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4FF" w:rsidRDefault="002B44FF" w:rsidP="00EC3E5C">
      <w:pPr>
        <w:jc w:val="center"/>
        <w:rPr>
          <w:b/>
          <w:sz w:val="28"/>
          <w:szCs w:val="28"/>
        </w:rPr>
      </w:pPr>
    </w:p>
    <w:p w:rsidR="002B44FF" w:rsidRDefault="002B44FF" w:rsidP="00EC3E5C">
      <w:pPr>
        <w:jc w:val="center"/>
        <w:rPr>
          <w:b/>
          <w:sz w:val="28"/>
          <w:szCs w:val="28"/>
        </w:rPr>
      </w:pPr>
      <w:r>
        <w:rPr>
          <w:rFonts w:ascii="Lucida Bright" w:hAnsi="Lucida Brigh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2A1E8" wp14:editId="04E9E83F">
                <wp:simplePos x="0" y="0"/>
                <wp:positionH relativeFrom="column">
                  <wp:posOffset>5669915</wp:posOffset>
                </wp:positionH>
                <wp:positionV relativeFrom="paragraph">
                  <wp:posOffset>223520</wp:posOffset>
                </wp:positionV>
                <wp:extent cx="1454785" cy="1214120"/>
                <wp:effectExtent l="0" t="0" r="127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121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44FF" w:rsidRDefault="002B44FF" w:rsidP="002B44FF">
                            <w:r w:rsidRPr="00AF6E7D">
                              <w:object w:dxaOrig="8380" w:dyaOrig="470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in;height:156.75pt" o:ole="">
                                  <v:imagedata r:id="rId6" o:title=""/>
                                </v:shape>
                                <o:OLEObject Type="Embed" ProgID="PowerPoint.Slide.12" ShapeID="_x0000_i1025" DrawAspect="Content" ObjectID="_1554570137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6.45pt;margin-top:17.6pt;width:114.55pt;height:95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W4sigIAAIkFAAAOAAAAZHJzL2Uyb0RvYy54bWysVE1PGzEQvVfqf7B8L5tNE6ARG5SCqCoh&#10;QEDF2fHaZFXbY9lDdtNf37F381HKhaqXXdvzZsbz/GbOzjtr2FqF2ICreHk04kw5CXXjniv+4/Hq&#10;0ylnEYWrhQGnKr5RkZ/PP344a/1MjWEFplaBURAXZ62v+ArRz4oiypWyIh6BV46MGoIVSNvwXNRB&#10;tBTdmmI8Gh0XLYTaB5AqRjq97I18nuNrrSTeah0VMlNxuhvmb8jfZfoW8zMxew7Crxo5XEP8wy2s&#10;aBwl3YW6FCjYS2j+CmUbGSCCxiMJtgCtG6lyDVRNOXpVzcNKeJVrIXKi39EU/19YebO+C6ypKz7m&#10;zAlLT/SoOmRfoWPjxE7r44xAD55g2NExvfL2PNJhKrrTwaY/lcPITjxvdtymYDI5TaaTk9MpZ5Js&#10;5biclOPMfrF39yHiNwWWpUXFAz1e5lSsryPSVQi6haRsEUxTXzXG5E0SjLowga0FPbXBfEny+ANl&#10;HGsrfvx5OsqBHST3PrJxKYzKkhnSpdL7EvMKN0YljHH3ShNludI3cgspldvlz+iE0pTqPY4Dfn+r&#10;9zj3dZBHzgwOd862cRBy9bnH9pTVP7eU6R5PhB/UnZbYLbtBEkuoN6SIAH1HRS+vGnq1axHxTgRq&#10;IRIBjQW8pY82QKzDsOJsBeHXW+cJT8omK2cttWTFHc0Mzsx3R4r/Uk4mqYPzZjI9IfmwcGhZHlrc&#10;i70AEkJJ48fLvEx4NNulDmCfaHYsUk4yCScpc8Vxu7zAfkzQ7JFqscgg6lkv8No9eJlCJ3KTIh+7&#10;JxH8IFskxd/AtnXF7JV6e2zyjH7xgqTALO1Eb8/pQDv1e1b8MJvSQDncZ9R+gs5/AwAA//8DAFBL&#10;AwQUAAYACAAAACEAnrU8juEAAAALAQAADwAAAGRycy9kb3ducmV2LnhtbEyPwW7CMBBE75X6D9ZW&#10;6q04mBaRNA5CVXOqQCpF6tXESxJhr6PYgNuvrzmV42qfZt6Uy2gNO+Poe0cSppMMGFLjdE+thN1X&#10;/bQA5oMirYwjlPCDHpbV/V2pCu0u9InnbWhZCiFfKAldCEPBuW86tMpP3ICUfgc3WhXSObZcj+qS&#10;wq3hIsvm3KqeUkOnBnzrsDluT1bCqp59rDfvef1tWrPb/OZxPfgo5eNDXL0CCxjDPwxX/aQOVXLa&#10;uxNpz4yERS7yhEqYvQhgV2AqRFq3lyDE/Bl4VfLbDdUfAAAA//8DAFBLAQItABQABgAIAAAAIQC2&#10;gziS/gAAAOEBAAATAAAAAAAAAAAAAAAAAAAAAABbQ29udGVudF9UeXBlc10ueG1sUEsBAi0AFAAG&#10;AAgAAAAhADj9If/WAAAAlAEAAAsAAAAAAAAAAAAAAAAALwEAAF9yZWxzLy5yZWxzUEsBAi0AFAAG&#10;AAgAAAAhALjBbiyKAgAAiQUAAA4AAAAAAAAAAAAAAAAALgIAAGRycy9lMm9Eb2MueG1sUEsBAi0A&#10;FAAGAAgAAAAhAJ61PI7hAAAACwEAAA8AAAAAAAAAAAAAAAAA5AQAAGRycy9kb3ducmV2LnhtbFBL&#10;BQYAAAAABAAEAPMAAADyBQAAAAA=&#10;" fillcolor="white [3201]" stroked="f" strokeweight=".5pt">
                <v:textbox style="mso-fit-shape-to-text:t">
                  <w:txbxContent>
                    <w:p w:rsidR="002B44FF" w:rsidRDefault="002B44FF" w:rsidP="002B44FF">
                      <w:r w:rsidRPr="00AF6E7D">
                        <w:object w:dxaOrig="8380" w:dyaOrig="4704">
                          <v:shape id="_x0000_i1025" type="#_x0000_t75" style="width:3in;height:156.75pt" o:ole="">
                            <v:imagedata r:id="rId6" o:title=""/>
                          </v:shape>
                          <o:OLEObject Type="Embed" ProgID="PowerPoint.Slide.12" ShapeID="_x0000_i1025" DrawAspect="Content" ObjectID="_1554570137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2B44FF" w:rsidRDefault="002B44FF" w:rsidP="00EC3E5C">
      <w:pPr>
        <w:jc w:val="center"/>
        <w:rPr>
          <w:b/>
          <w:sz w:val="28"/>
          <w:szCs w:val="28"/>
        </w:rPr>
      </w:pPr>
    </w:p>
    <w:p w:rsidR="002B44FF" w:rsidRDefault="002B44FF" w:rsidP="00EC3E5C">
      <w:pPr>
        <w:jc w:val="center"/>
        <w:rPr>
          <w:b/>
          <w:sz w:val="28"/>
          <w:szCs w:val="28"/>
        </w:rPr>
      </w:pPr>
    </w:p>
    <w:p w:rsidR="00D34D5D" w:rsidRPr="002B44FF" w:rsidRDefault="002B44FF" w:rsidP="00EC3E5C">
      <w:pPr>
        <w:jc w:val="center"/>
        <w:rPr>
          <w:b/>
          <w:sz w:val="28"/>
          <w:szCs w:val="28"/>
        </w:rPr>
      </w:pPr>
      <w:r w:rsidRPr="002B44FF">
        <w:rPr>
          <w:b/>
          <w:sz w:val="28"/>
          <w:szCs w:val="28"/>
          <w:highlight w:val="yellow"/>
        </w:rPr>
        <w:t>HELP Doc</w:t>
      </w:r>
    </w:p>
    <w:p w:rsidR="00EC3E5C" w:rsidRDefault="00EC3E5C"/>
    <w:p w:rsidR="002B44FF" w:rsidRDefault="002B44FF"/>
    <w:p w:rsidR="002B44FF" w:rsidRDefault="002B44FF">
      <w:bookmarkStart w:id="0" w:name="_GoBack"/>
      <w:bookmarkEnd w:id="0"/>
    </w:p>
    <w:tbl>
      <w:tblPr>
        <w:tblStyle w:val="TableGrid"/>
        <w:tblW w:w="14058" w:type="dxa"/>
        <w:tblLayout w:type="fixed"/>
        <w:tblLook w:val="04A0" w:firstRow="1" w:lastRow="0" w:firstColumn="1" w:lastColumn="0" w:noHBand="0" w:noVBand="1"/>
      </w:tblPr>
      <w:tblGrid>
        <w:gridCol w:w="1818"/>
        <w:gridCol w:w="2610"/>
        <w:gridCol w:w="720"/>
        <w:gridCol w:w="2970"/>
        <w:gridCol w:w="810"/>
        <w:gridCol w:w="5130"/>
      </w:tblGrid>
      <w:tr w:rsidR="00614049" w:rsidRPr="000C7ADB" w:rsidTr="00614049">
        <w:tc>
          <w:tcPr>
            <w:tcW w:w="14058" w:type="dxa"/>
            <w:gridSpan w:val="6"/>
            <w:shd w:val="clear" w:color="auto" w:fill="D9D9D9" w:themeFill="background1" w:themeFillShade="D9"/>
          </w:tcPr>
          <w:p w:rsidR="00614049" w:rsidRPr="008E03A1" w:rsidRDefault="00990F5D" w:rsidP="00F61FD4">
            <w:pPr>
              <w:rPr>
                <w:color w:val="FF0000"/>
                <w:sz w:val="24"/>
                <w:szCs w:val="24"/>
              </w:rPr>
            </w:pPr>
            <w:hyperlink r:id="rId9" w:history="1">
              <w:r w:rsidR="00614049" w:rsidRPr="008E03A1">
                <w:rPr>
                  <w:rStyle w:val="Hyperlink"/>
                  <w:b/>
                  <w:sz w:val="24"/>
                  <w:szCs w:val="24"/>
                </w:rPr>
                <w:t>ACADEMIC</w:t>
              </w:r>
            </w:hyperlink>
            <w:r w:rsidR="00614049" w:rsidRPr="008E03A1">
              <w:rPr>
                <w:b/>
                <w:sz w:val="24"/>
                <w:szCs w:val="24"/>
              </w:rPr>
              <w:t xml:space="preserve"> </w:t>
            </w:r>
            <w:hyperlink r:id="rId10" w:history="1">
              <w:r w:rsidR="00614049" w:rsidRPr="008E03A1">
                <w:rPr>
                  <w:rStyle w:val="Hyperlink"/>
                  <w:b/>
                  <w:sz w:val="24"/>
                  <w:szCs w:val="24"/>
                </w:rPr>
                <w:t>VOCABULARY</w:t>
              </w:r>
            </w:hyperlink>
            <w:r w:rsidR="00614049" w:rsidRPr="008E03A1">
              <w:rPr>
                <w:b/>
                <w:sz w:val="24"/>
                <w:szCs w:val="24"/>
              </w:rPr>
              <w:t xml:space="preserve">:  </w:t>
            </w:r>
          </w:p>
          <w:p w:rsidR="00614049" w:rsidRPr="000C7ADB" w:rsidRDefault="00614049" w:rsidP="00F61FD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490287">
              <w:rPr>
                <w:color w:val="00B050"/>
                <w:sz w:val="24"/>
                <w:szCs w:val="24"/>
              </w:rPr>
              <w:t xml:space="preserve">Focuses on building students’ academic vocabulary in context </w:t>
            </w:r>
            <w:hyperlink r:id="rId11" w:history="1">
              <w:r w:rsidRPr="00171038">
                <w:rPr>
                  <w:rStyle w:val="Hyperlink"/>
                  <w:sz w:val="24"/>
                  <w:szCs w:val="24"/>
                </w:rPr>
                <w:t>throughout instruction</w:t>
              </w:r>
            </w:hyperlink>
            <w:r>
              <w:rPr>
                <w:sz w:val="24"/>
                <w:szCs w:val="24"/>
              </w:rPr>
              <w:t>.</w:t>
            </w:r>
          </w:p>
        </w:tc>
      </w:tr>
      <w:tr w:rsidR="00614049" w:rsidRPr="000C7ADB" w:rsidTr="00614049">
        <w:tc>
          <w:tcPr>
            <w:tcW w:w="14058" w:type="dxa"/>
            <w:gridSpan w:val="6"/>
            <w:shd w:val="clear" w:color="auto" w:fill="D9D9D9" w:themeFill="background1" w:themeFillShade="D9"/>
          </w:tcPr>
          <w:p w:rsidR="00614049" w:rsidRPr="00EC3E5C" w:rsidRDefault="00614049" w:rsidP="00F52661">
            <w:pPr>
              <w:pStyle w:val="ListParagraph"/>
              <w:numPr>
                <w:ilvl w:val="0"/>
                <w:numId w:val="5"/>
              </w:numPr>
              <w:rPr>
                <w:rFonts w:eastAsiaTheme="minorHAnsi"/>
              </w:rPr>
            </w:pPr>
            <w:r w:rsidRPr="00EC3E5C">
              <w:rPr>
                <w:rFonts w:eastAsiaTheme="minorHAnsi"/>
              </w:rPr>
              <w:t xml:space="preserve">Is there evidence of conscious, intentional thought about the vocabulary that should be focused on when studying a particular text? </w:t>
            </w:r>
          </w:p>
          <w:p w:rsidR="00614049" w:rsidRPr="00EC3E5C" w:rsidRDefault="00614049" w:rsidP="00F52661">
            <w:pPr>
              <w:pStyle w:val="ListParagraph"/>
              <w:numPr>
                <w:ilvl w:val="0"/>
                <w:numId w:val="5"/>
              </w:numPr>
              <w:rPr>
                <w:rFonts w:eastAsiaTheme="minorHAnsi"/>
              </w:rPr>
            </w:pPr>
            <w:r w:rsidRPr="00EC3E5C">
              <w:rPr>
                <w:rFonts w:eastAsiaTheme="minorHAnsi"/>
              </w:rPr>
              <w:t xml:space="preserve">Are the vocabulary selected from the text under study consequential to the meaning of the text? </w:t>
            </w:r>
          </w:p>
          <w:p w:rsidR="00614049" w:rsidRPr="00EC3E5C" w:rsidRDefault="00614049" w:rsidP="00F52661">
            <w:pPr>
              <w:pStyle w:val="ListParagraph"/>
              <w:numPr>
                <w:ilvl w:val="0"/>
                <w:numId w:val="5"/>
              </w:numPr>
              <w:rPr>
                <w:rFonts w:eastAsiaTheme="minorHAnsi"/>
              </w:rPr>
            </w:pPr>
            <w:r w:rsidRPr="00EC3E5C">
              <w:rPr>
                <w:rFonts w:eastAsiaTheme="minorHAnsi"/>
              </w:rPr>
              <w:t>Are the vocabulary linked to the text, NOT drills?</w:t>
            </w:r>
          </w:p>
          <w:p w:rsidR="00614049" w:rsidRPr="00EC3E5C" w:rsidRDefault="00614049" w:rsidP="00F52661">
            <w:pPr>
              <w:pStyle w:val="ListParagraph"/>
              <w:numPr>
                <w:ilvl w:val="0"/>
                <w:numId w:val="5"/>
              </w:numPr>
              <w:rPr>
                <w:rFonts w:eastAsiaTheme="minorHAnsi"/>
              </w:rPr>
            </w:pPr>
            <w:r w:rsidRPr="00EC3E5C">
              <w:rPr>
                <w:rFonts w:eastAsiaTheme="minorHAnsi"/>
              </w:rPr>
              <w:t>Are there text-dependent questions that focus on vocabulary in context?</w:t>
            </w:r>
          </w:p>
          <w:p w:rsidR="00614049" w:rsidRPr="00EC3E5C" w:rsidRDefault="00614049" w:rsidP="00F52661">
            <w:pPr>
              <w:pStyle w:val="ListParagraph"/>
              <w:numPr>
                <w:ilvl w:val="0"/>
                <w:numId w:val="5"/>
              </w:numPr>
              <w:rPr>
                <w:rFonts w:eastAsiaTheme="minorHAnsi"/>
              </w:rPr>
            </w:pPr>
            <w:r w:rsidRPr="00EC3E5C">
              <w:rPr>
                <w:rFonts w:eastAsiaTheme="minorHAnsi"/>
              </w:rPr>
              <w:t>Are students building deep understandings of and applications of academic vocabulary?</w:t>
            </w:r>
          </w:p>
          <w:p w:rsidR="00614049" w:rsidRPr="00EC3E5C" w:rsidRDefault="00614049" w:rsidP="00F52661">
            <w:pPr>
              <w:pStyle w:val="ListParagraph"/>
              <w:numPr>
                <w:ilvl w:val="0"/>
                <w:numId w:val="5"/>
              </w:numPr>
              <w:rPr>
                <w:rFonts w:eastAsiaTheme="minorHAnsi"/>
              </w:rPr>
            </w:pPr>
            <w:r w:rsidRPr="00EC3E5C">
              <w:rPr>
                <w:rFonts w:eastAsiaTheme="minorHAnsi"/>
              </w:rPr>
              <w:t>Do vocabulary activities provide contextual understanding of the words as they are used in the text(s)?</w:t>
            </w:r>
          </w:p>
          <w:p w:rsidR="00614049" w:rsidRDefault="00614049" w:rsidP="00614049">
            <w:r w:rsidRPr="00EC3E5C">
              <w:rPr>
                <w:rFonts w:eastAsiaTheme="minorHAnsi"/>
                <w:b/>
                <w:i/>
                <w:color w:val="000000" w:themeColor="text1"/>
              </w:rPr>
              <w:t xml:space="preserve">Note: </w:t>
            </w:r>
            <w:r w:rsidRPr="00EC3E5C">
              <w:rPr>
                <w:rFonts w:eastAsiaTheme="minorHAnsi"/>
                <w:i/>
                <w:color w:val="000000" w:themeColor="text1"/>
              </w:rPr>
              <w:t xml:space="preserve"> Academic vocabulary is important in K-2 and there may be instances where lessons/units focus on vocabulary more overtly than others. </w:t>
            </w:r>
            <w:r w:rsidRPr="00EC3E5C">
              <w:rPr>
                <w:rFonts w:eastAsiaTheme="minorHAnsi"/>
                <w:i/>
              </w:rPr>
              <w:t>There can be a variety of ways to focus on vocabulary – some can be teacher directed and others can be student directed.</w:t>
            </w:r>
            <w:r w:rsidRPr="00EC3E5C">
              <w:rPr>
                <w:rFonts w:eastAsiaTheme="minorHAnsi"/>
                <w:i/>
                <w:color w:val="000000" w:themeColor="text1"/>
              </w:rPr>
              <w:t xml:space="preserve"> </w:t>
            </w:r>
            <w:r w:rsidRPr="00EC3E5C">
              <w:rPr>
                <w:rFonts w:eastAsiaTheme="minorHAnsi"/>
                <w:i/>
              </w:rPr>
              <w:t xml:space="preserve">Academic </w:t>
            </w:r>
            <w:proofErr w:type="gramStart"/>
            <w:r w:rsidRPr="00EC3E5C">
              <w:rPr>
                <w:rFonts w:eastAsiaTheme="minorHAnsi"/>
                <w:i/>
              </w:rPr>
              <w:t>vocabulary are</w:t>
            </w:r>
            <w:proofErr w:type="gramEnd"/>
            <w:r w:rsidRPr="00EC3E5C">
              <w:rPr>
                <w:rFonts w:eastAsiaTheme="minorHAnsi"/>
                <w:i/>
              </w:rPr>
              <w:t xml:space="preserve"> really useful words that are transferrable across disciplines. Are they being developed from the text?</w:t>
            </w:r>
            <w:r>
              <w:rPr>
                <w:rFonts w:eastAsiaTheme="minorHAnsi"/>
                <w:i/>
              </w:rPr>
              <w:t xml:space="preserve"> The developer should consider which words will be front-loaded when developing a unit and which need to be developed from the text?</w:t>
            </w:r>
          </w:p>
        </w:tc>
      </w:tr>
      <w:tr w:rsidR="00614049" w:rsidRPr="00C5666C" w:rsidTr="00F61FD4">
        <w:tc>
          <w:tcPr>
            <w:tcW w:w="1818" w:type="dxa"/>
          </w:tcPr>
          <w:p w:rsidR="00614049" w:rsidRPr="00DC087E" w:rsidRDefault="00614049" w:rsidP="00F61FD4">
            <w:pPr>
              <w:pStyle w:val="Default"/>
            </w:pPr>
            <w:r>
              <w:rPr>
                <w:sz w:val="20"/>
                <w:szCs w:val="20"/>
              </w:rPr>
              <w:t xml:space="preserve"> </w:t>
            </w:r>
            <w:r>
              <w:t>Text</w:t>
            </w:r>
          </w:p>
        </w:tc>
        <w:tc>
          <w:tcPr>
            <w:tcW w:w="2610" w:type="dxa"/>
          </w:tcPr>
          <w:p w:rsidR="00614049" w:rsidRPr="00DC087E" w:rsidRDefault="00614049" w:rsidP="00F61FD4">
            <w:pPr>
              <w:pStyle w:val="Default"/>
            </w:pPr>
            <w:r w:rsidRPr="00DC087E">
              <w:t>Words to Front-Load</w:t>
            </w:r>
          </w:p>
        </w:tc>
        <w:tc>
          <w:tcPr>
            <w:tcW w:w="720" w:type="dxa"/>
          </w:tcPr>
          <w:p w:rsidR="00614049" w:rsidRPr="00DC087E" w:rsidRDefault="00614049" w:rsidP="00F61FD4">
            <w:pPr>
              <w:pStyle w:val="Default"/>
              <w:rPr>
                <w:sz w:val="16"/>
                <w:szCs w:val="16"/>
              </w:rPr>
            </w:pPr>
            <w:r w:rsidRPr="00DC087E">
              <w:rPr>
                <w:sz w:val="16"/>
                <w:szCs w:val="16"/>
              </w:rPr>
              <w:t>Page(s)</w:t>
            </w:r>
          </w:p>
        </w:tc>
        <w:tc>
          <w:tcPr>
            <w:tcW w:w="2970" w:type="dxa"/>
          </w:tcPr>
          <w:p w:rsidR="00614049" w:rsidRDefault="00990F5D" w:rsidP="00F61FD4">
            <w:pPr>
              <w:pStyle w:val="Default"/>
              <w:jc w:val="center"/>
              <w:rPr>
                <w:rStyle w:val="Hyperlink"/>
              </w:rPr>
            </w:pPr>
            <w:hyperlink r:id="rId12" w:history="1">
              <w:r w:rsidR="00614049" w:rsidRPr="0068458D">
                <w:rPr>
                  <w:rStyle w:val="Hyperlink"/>
                </w:rPr>
                <w:t>Words Using Context Clues</w:t>
              </w:r>
            </w:hyperlink>
          </w:p>
          <w:p w:rsidR="00614049" w:rsidRPr="00DC087E" w:rsidRDefault="00614049" w:rsidP="00F61FD4">
            <w:pPr>
              <w:pStyle w:val="Default"/>
            </w:pPr>
          </w:p>
        </w:tc>
        <w:tc>
          <w:tcPr>
            <w:tcW w:w="810" w:type="dxa"/>
          </w:tcPr>
          <w:p w:rsidR="00614049" w:rsidRPr="00DC087E" w:rsidRDefault="00614049" w:rsidP="00F61FD4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Page(s)</w:t>
            </w:r>
          </w:p>
        </w:tc>
        <w:tc>
          <w:tcPr>
            <w:tcW w:w="5130" w:type="dxa"/>
          </w:tcPr>
          <w:p w:rsidR="00614049" w:rsidRPr="00C5666C" w:rsidRDefault="00614049" w:rsidP="00F61F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Instructional Methods</w:t>
            </w:r>
          </w:p>
        </w:tc>
      </w:tr>
      <w:tr w:rsidR="00614049" w:rsidTr="00614049">
        <w:trPr>
          <w:trHeight w:val="728"/>
        </w:trPr>
        <w:tc>
          <w:tcPr>
            <w:tcW w:w="1818" w:type="dxa"/>
          </w:tcPr>
          <w:p w:rsidR="00614049" w:rsidRDefault="00614049" w:rsidP="00F61FD4">
            <w:pPr>
              <w:pStyle w:val="Default"/>
              <w:rPr>
                <w:sz w:val="20"/>
                <w:szCs w:val="20"/>
              </w:rPr>
            </w:pPr>
          </w:p>
          <w:p w:rsidR="00614049" w:rsidRDefault="00614049" w:rsidP="00F61FD4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:rsidR="00614049" w:rsidRDefault="00614049" w:rsidP="00F61FD4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614049" w:rsidRDefault="00614049" w:rsidP="00F61FD4">
            <w:pPr>
              <w:pStyle w:val="Default"/>
              <w:rPr>
                <w:sz w:val="20"/>
                <w:szCs w:val="20"/>
              </w:rPr>
            </w:pPr>
          </w:p>
          <w:p w:rsidR="00614049" w:rsidRDefault="00614049" w:rsidP="00F61FD4">
            <w:pPr>
              <w:pStyle w:val="Default"/>
              <w:rPr>
                <w:sz w:val="20"/>
                <w:szCs w:val="20"/>
              </w:rPr>
            </w:pPr>
          </w:p>
          <w:p w:rsidR="00614049" w:rsidRDefault="00614049" w:rsidP="00F61FD4">
            <w:pPr>
              <w:pStyle w:val="Default"/>
              <w:rPr>
                <w:sz w:val="20"/>
                <w:szCs w:val="20"/>
              </w:rPr>
            </w:pPr>
          </w:p>
          <w:p w:rsidR="00614049" w:rsidRDefault="00614049" w:rsidP="00F61FD4">
            <w:pPr>
              <w:pStyle w:val="Default"/>
              <w:rPr>
                <w:sz w:val="20"/>
                <w:szCs w:val="20"/>
              </w:rPr>
            </w:pPr>
          </w:p>
          <w:p w:rsidR="00614049" w:rsidRDefault="00614049" w:rsidP="00F61FD4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:rsidR="00614049" w:rsidRDefault="00614049" w:rsidP="00F61FD4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:rsidR="00614049" w:rsidRDefault="00614049" w:rsidP="00F61FD4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130" w:type="dxa"/>
          </w:tcPr>
          <w:p w:rsidR="00614049" w:rsidRDefault="00614049" w:rsidP="00F61FD4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614049" w:rsidRDefault="00614049"/>
    <w:sectPr w:rsidR="00614049" w:rsidSect="00EC3E5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A5776"/>
    <w:multiLevelType w:val="hybridMultilevel"/>
    <w:tmpl w:val="034012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5431698"/>
    <w:multiLevelType w:val="hybridMultilevel"/>
    <w:tmpl w:val="D37261C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58509C"/>
    <w:multiLevelType w:val="hybridMultilevel"/>
    <w:tmpl w:val="89ECB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F95EC6"/>
    <w:multiLevelType w:val="hybridMultilevel"/>
    <w:tmpl w:val="284080D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AC11F7B"/>
    <w:multiLevelType w:val="hybridMultilevel"/>
    <w:tmpl w:val="D12C0EF0"/>
    <w:lvl w:ilvl="0" w:tplc="88BC30B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E5C"/>
    <w:rsid w:val="002B44FF"/>
    <w:rsid w:val="00443266"/>
    <w:rsid w:val="00614049"/>
    <w:rsid w:val="00D01DEE"/>
    <w:rsid w:val="00D34D5D"/>
    <w:rsid w:val="00EC3E5C"/>
    <w:rsid w:val="00F10BC4"/>
    <w:rsid w:val="00F5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E5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3E5C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3E5C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C3E5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3E5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3E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E5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3E5C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3E5C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C3E5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3E5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3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hyperlink" Target="http://www.learnnc.org/lp/pages/397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coloradoedinitiative.org/wp-content/uploads/2014/04/Acdemic-Vocabulary-and-CCSS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misiciowa.org/uploads/Instructional_Guide_for_Academic_Vocabulary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ducation.illinoisstate.edu/downloads/casei/AV-2-4%20Appendix_A32-35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Christensen</dc:creator>
  <cp:lastModifiedBy>Dave Christensen</cp:lastModifiedBy>
  <cp:revision>2</cp:revision>
  <dcterms:created xsi:type="dcterms:W3CDTF">2017-04-25T01:16:00Z</dcterms:created>
  <dcterms:modified xsi:type="dcterms:W3CDTF">2017-04-25T01:16:00Z</dcterms:modified>
</cp:coreProperties>
</file>