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20" w:type="dxa"/>
        <w:tblInd w:w="-432" w:type="dxa"/>
        <w:tblLayout w:type="fixed"/>
        <w:tblLook w:val="04A0" w:firstRow="1" w:lastRow="0" w:firstColumn="1" w:lastColumn="0" w:noHBand="0" w:noVBand="1"/>
      </w:tblPr>
      <w:tblGrid>
        <w:gridCol w:w="1620"/>
        <w:gridCol w:w="2340"/>
        <w:gridCol w:w="3510"/>
        <w:gridCol w:w="270"/>
        <w:gridCol w:w="2430"/>
        <w:gridCol w:w="1620"/>
        <w:gridCol w:w="2430"/>
      </w:tblGrid>
      <w:tr w:rsidR="002A41D3" w:rsidTr="003D517B">
        <w:trPr>
          <w:trHeight w:val="368"/>
        </w:trPr>
        <w:tc>
          <w:tcPr>
            <w:tcW w:w="14220" w:type="dxa"/>
            <w:gridSpan w:val="7"/>
          </w:tcPr>
          <w:p w:rsidR="002A41D3" w:rsidRPr="00DE0CE7" w:rsidRDefault="00F34387" w:rsidP="00F34387">
            <w:pPr>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8203669</wp:posOffset>
                      </wp:positionH>
                      <wp:positionV relativeFrom="paragraph">
                        <wp:posOffset>29817</wp:posOffset>
                      </wp:positionV>
                      <wp:extent cx="655093" cy="232012"/>
                      <wp:effectExtent l="0" t="0" r="12065" b="15875"/>
                      <wp:wrapNone/>
                      <wp:docPr id="1" name="Text Box 1"/>
                      <wp:cNvGraphicFramePr/>
                      <a:graphic xmlns:a="http://schemas.openxmlformats.org/drawingml/2006/main">
                        <a:graphicData uri="http://schemas.microsoft.com/office/word/2010/wordprocessingShape">
                          <wps:wsp>
                            <wps:cNvSpPr txBox="1"/>
                            <wps:spPr>
                              <a:xfrm>
                                <a:off x="0" y="0"/>
                                <a:ext cx="655093"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387" w:rsidRPr="00F34387" w:rsidRDefault="00E45611" w:rsidP="00F34387">
                                  <w:pPr>
                                    <w:shd w:val="clear" w:color="auto" w:fill="FFFF00"/>
                                    <w:rPr>
                                      <w:b/>
                                      <w:sz w:val="18"/>
                                      <w:szCs w:val="18"/>
                                    </w:rPr>
                                  </w:pPr>
                                  <w:r>
                                    <w:rPr>
                                      <w:b/>
                                      <w:sz w:val="18"/>
                                      <w:szCs w:val="18"/>
                                    </w:rPr>
                                    <w:t>HELP Doc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5.95pt;margin-top:2.35pt;width:51.6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" fillcolor="white [3201]" strokeweight=".5pt">
                      <v:textbox>
                        <w:txbxContent>
                          <w:p w:rsidR="00F34387" w:rsidRPr="00F34387" w:rsidRDefault="00E45611" w:rsidP="00F34387">
                            <w:pPr>
                              <w:shd w:val="clear" w:color="auto" w:fill="FFFF00"/>
                              <w:rPr>
                                <w:b/>
                                <w:sz w:val="18"/>
                                <w:szCs w:val="18"/>
                              </w:rPr>
                            </w:pPr>
                            <w:r>
                              <w:rPr>
                                <w:b/>
                                <w:sz w:val="18"/>
                                <w:szCs w:val="18"/>
                              </w:rPr>
                              <w:t>HELP Doc</w:t>
                            </w:r>
                          </w:p>
                        </w:txbxContent>
                      </v:textbox>
                    </v:shape>
                  </w:pict>
                </mc:Fallback>
              </mc:AlternateContent>
            </w:r>
            <w:r w:rsidR="002A41D3">
              <w:rPr>
                <w:b/>
                <w:color w:val="000000" w:themeColor="text1"/>
                <w:sz w:val="28"/>
                <w:szCs w:val="28"/>
              </w:rPr>
              <w:t xml:space="preserve">UNIT </w:t>
            </w:r>
            <w:r w:rsidR="002A41D3" w:rsidRPr="00DD65F6">
              <w:rPr>
                <w:b/>
                <w:strike/>
                <w:color w:val="000000" w:themeColor="text1"/>
                <w:sz w:val="28"/>
                <w:szCs w:val="28"/>
              </w:rPr>
              <w:t>PLANNING</w:t>
            </w:r>
            <w:r w:rsidR="002A41D3" w:rsidRPr="00DD65F6">
              <w:rPr>
                <w:b/>
                <w:color w:val="000000" w:themeColor="text1"/>
                <w:sz w:val="28"/>
                <w:szCs w:val="28"/>
              </w:rPr>
              <w:t xml:space="preserve"> </w:t>
            </w:r>
            <w:r w:rsidR="00DD65F6" w:rsidRPr="00B970DD">
              <w:rPr>
                <w:b/>
                <w:i/>
                <w:color w:val="000000" w:themeColor="text1"/>
                <w:sz w:val="28"/>
                <w:szCs w:val="28"/>
              </w:rPr>
              <w:t>Intentional Thinking</w:t>
            </w:r>
            <w:r w:rsidR="00F4369B" w:rsidRPr="00B970DD">
              <w:rPr>
                <w:b/>
                <w:i/>
                <w:color w:val="000000" w:themeColor="text1"/>
                <w:sz w:val="28"/>
                <w:szCs w:val="28"/>
              </w:rPr>
              <w:t xml:space="preserve"> as a Tool for Guiding Curriculum and for Facilitating Professional Learning</w:t>
            </w:r>
          </w:p>
        </w:tc>
      </w:tr>
      <w:tr w:rsidR="002A41D3" w:rsidTr="00022BA5">
        <w:trPr>
          <w:trHeight w:val="368"/>
        </w:trPr>
        <w:tc>
          <w:tcPr>
            <w:tcW w:w="7470" w:type="dxa"/>
            <w:gridSpan w:val="3"/>
          </w:tcPr>
          <w:p w:rsidR="00F34387" w:rsidRDefault="002A41D3" w:rsidP="00A012E2">
            <w:pPr>
              <w:rPr>
                <w:b/>
                <w:sz w:val="24"/>
                <w:szCs w:val="24"/>
              </w:rPr>
            </w:pPr>
            <w:r w:rsidRPr="001E120F">
              <w:rPr>
                <w:b/>
                <w:sz w:val="24"/>
                <w:szCs w:val="24"/>
              </w:rPr>
              <w:t>Teacher:</w:t>
            </w:r>
            <w:r w:rsidR="00F34387">
              <w:rPr>
                <w:b/>
                <w:sz w:val="24"/>
                <w:szCs w:val="24"/>
              </w:rPr>
              <w:t xml:space="preserve">  </w:t>
            </w:r>
          </w:p>
          <w:p w:rsidR="002A41D3" w:rsidRPr="00F34387" w:rsidRDefault="00F34387" w:rsidP="00F34387">
            <w:pPr>
              <w:pStyle w:val="ListParagraph"/>
              <w:numPr>
                <w:ilvl w:val="0"/>
                <w:numId w:val="25"/>
              </w:numPr>
              <w:rPr>
                <w:b/>
                <w:sz w:val="24"/>
                <w:szCs w:val="24"/>
              </w:rPr>
            </w:pPr>
            <w:r w:rsidRPr="00F34387">
              <w:rPr>
                <w:sz w:val="20"/>
                <w:szCs w:val="20"/>
                <w:shd w:val="clear" w:color="auto" w:fill="D6E3BC" w:themeFill="accent3" w:themeFillTint="66"/>
              </w:rPr>
              <w:t>Is this a group or individual draft, a consensus proposal, or the final district curriculum?</w:t>
            </w:r>
          </w:p>
        </w:tc>
        <w:tc>
          <w:tcPr>
            <w:tcW w:w="4320" w:type="dxa"/>
            <w:gridSpan w:val="3"/>
          </w:tcPr>
          <w:p w:rsidR="002A41D3" w:rsidRPr="001E120F" w:rsidRDefault="002A41D3" w:rsidP="00A012E2">
            <w:pPr>
              <w:rPr>
                <w:b/>
                <w:sz w:val="24"/>
                <w:szCs w:val="24"/>
              </w:rPr>
            </w:pPr>
            <w:r w:rsidRPr="001E120F">
              <w:rPr>
                <w:b/>
                <w:sz w:val="24"/>
                <w:szCs w:val="24"/>
              </w:rPr>
              <w:t>Subject:</w:t>
            </w:r>
          </w:p>
        </w:tc>
        <w:tc>
          <w:tcPr>
            <w:tcW w:w="2430" w:type="dxa"/>
          </w:tcPr>
          <w:p w:rsidR="002A41D3" w:rsidRPr="001E120F" w:rsidRDefault="00E45611" w:rsidP="00E45611">
            <w:pPr>
              <w:rPr>
                <w:b/>
                <w:sz w:val="24"/>
                <w:szCs w:val="24"/>
              </w:rPr>
            </w:pPr>
            <w:r>
              <w:rPr>
                <w:noProof/>
                <w:color w:val="000000" w:themeColor="text1"/>
                <w:sz w:val="20"/>
                <w:szCs w:val="20"/>
              </w:rPr>
              <mc:AlternateContent>
                <mc:Choice Requires="wps">
                  <w:drawing>
                    <wp:anchor distT="0" distB="0" distL="114300" distR="114300" simplePos="0" relativeHeight="251660288" behindDoc="0" locked="0" layoutInCell="1" allowOverlap="1" wp14:anchorId="213C3320" wp14:editId="1D8204E8">
                      <wp:simplePos x="0" y="0"/>
                      <wp:positionH relativeFrom="column">
                        <wp:posOffset>1140100</wp:posOffset>
                      </wp:positionH>
                      <wp:positionV relativeFrom="paragraph">
                        <wp:posOffset>35446</wp:posOffset>
                      </wp:positionV>
                      <wp:extent cx="585821" cy="627797"/>
                      <wp:effectExtent l="0" t="0" r="24130" b="20320"/>
                      <wp:wrapNone/>
                      <wp:docPr id="3" name="Text Box 3"/>
                      <wp:cNvGraphicFramePr/>
                      <a:graphic xmlns:a="http://schemas.openxmlformats.org/drawingml/2006/main">
                        <a:graphicData uri="http://schemas.microsoft.com/office/word/2010/wordprocessingShape">
                          <wps:wsp>
                            <wps:cNvSpPr txBox="1"/>
                            <wps:spPr>
                              <a:xfrm>
                                <a:off x="0" y="0"/>
                                <a:ext cx="585821" cy="6277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5611" w:rsidRDefault="00E45611">
                                  <w:r>
                                    <w:rPr>
                                      <w:noProof/>
                                    </w:rPr>
                                    <w:drawing>
                                      <wp:inline distT="0" distB="0" distL="0" distR="0" wp14:anchorId="48D972FD" wp14:editId="591D3504">
                                        <wp:extent cx="545910" cy="907734"/>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6100" cy="908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9.75pt;margin-top:2.8pt;width:46.1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" fillcolor="white [3201]" strokeweight=".5pt">
                      <v:textbox>
                        <w:txbxContent>
                          <w:p w:rsidR="00E45611" w:rsidRDefault="00E45611">
                            <w:r>
                              <w:rPr>
                                <w:noProof/>
                              </w:rPr>
                              <w:drawing>
                                <wp:inline distT="0" distB="0" distL="0" distR="0" wp14:anchorId="48D972FD" wp14:editId="591D3504">
                                  <wp:extent cx="545910" cy="907734"/>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6100" cy="908050"/>
                                          </a:xfrm>
                                          <a:prstGeom prst="rect">
                                            <a:avLst/>
                                          </a:prstGeom>
                                        </pic:spPr>
                                      </pic:pic>
                                    </a:graphicData>
                                  </a:graphic>
                                </wp:inline>
                              </w:drawing>
                            </w:r>
                          </w:p>
                        </w:txbxContent>
                      </v:textbox>
                    </v:shape>
                  </w:pict>
                </mc:Fallback>
              </mc:AlternateContent>
            </w:r>
            <w:r w:rsidR="002A41D3" w:rsidRPr="001E120F">
              <w:rPr>
                <w:b/>
                <w:sz w:val="24"/>
                <w:szCs w:val="24"/>
              </w:rPr>
              <w:t>Grade</w:t>
            </w:r>
            <w:r w:rsidR="008D3301">
              <w:rPr>
                <w:b/>
                <w:sz w:val="24"/>
                <w:szCs w:val="24"/>
              </w:rPr>
              <w:t>(s)</w:t>
            </w:r>
            <w:r w:rsidR="002A41D3" w:rsidRPr="001E120F">
              <w:rPr>
                <w:b/>
                <w:sz w:val="24"/>
                <w:szCs w:val="24"/>
              </w:rPr>
              <w:t>:</w:t>
            </w:r>
            <w:r>
              <w:rPr>
                <w:noProof/>
              </w:rPr>
              <w:t xml:space="preserve"> </w:t>
            </w:r>
          </w:p>
        </w:tc>
      </w:tr>
      <w:tr w:rsidR="002A41D3" w:rsidTr="00022BA5">
        <w:tc>
          <w:tcPr>
            <w:tcW w:w="7470" w:type="dxa"/>
            <w:gridSpan w:val="3"/>
          </w:tcPr>
          <w:p w:rsidR="002A41D3" w:rsidRDefault="002A41D3" w:rsidP="00A012E2">
            <w:pPr>
              <w:rPr>
                <w:b/>
                <w:sz w:val="24"/>
                <w:szCs w:val="24"/>
              </w:rPr>
            </w:pPr>
            <w:r w:rsidRPr="002A41D3">
              <w:rPr>
                <w:b/>
                <w:sz w:val="24"/>
                <w:szCs w:val="24"/>
              </w:rPr>
              <w:t>UNIT</w:t>
            </w:r>
            <w:r w:rsidRPr="001E120F">
              <w:rPr>
                <w:b/>
                <w:sz w:val="24"/>
                <w:szCs w:val="24"/>
              </w:rPr>
              <w:t>:</w:t>
            </w:r>
            <w:r w:rsidR="005A586F">
              <w:rPr>
                <w:b/>
                <w:sz w:val="24"/>
                <w:szCs w:val="24"/>
              </w:rPr>
              <w:t xml:space="preserve"> </w:t>
            </w:r>
          </w:p>
          <w:p w:rsidR="005A586F" w:rsidRPr="00B0238A" w:rsidRDefault="005A586F" w:rsidP="00B0238A">
            <w:pPr>
              <w:pStyle w:val="ListParagraph"/>
              <w:numPr>
                <w:ilvl w:val="0"/>
                <w:numId w:val="21"/>
              </w:numPr>
              <w:rPr>
                <w:sz w:val="20"/>
                <w:szCs w:val="20"/>
              </w:rPr>
            </w:pPr>
            <w:r w:rsidRPr="00F34387">
              <w:rPr>
                <w:sz w:val="20"/>
                <w:szCs w:val="20"/>
                <w:shd w:val="clear" w:color="auto" w:fill="D6E3BC" w:themeFill="accent3" w:themeFillTint="66"/>
              </w:rPr>
              <w:t>Can the unit title convey in some detail the focus of the unit of study beyond naming a topic</w:t>
            </w:r>
            <w:r w:rsidR="0087063B" w:rsidRPr="00F34387">
              <w:rPr>
                <w:sz w:val="20"/>
                <w:szCs w:val="20"/>
                <w:shd w:val="clear" w:color="auto" w:fill="D6E3BC" w:themeFill="accent3" w:themeFillTint="66"/>
              </w:rPr>
              <w:t xml:space="preserve"> or work of literature?</w:t>
            </w:r>
            <w:r w:rsidR="00B0238A" w:rsidRPr="00F34387">
              <w:rPr>
                <w:sz w:val="20"/>
                <w:szCs w:val="20"/>
                <w:shd w:val="clear" w:color="auto" w:fill="D6E3BC" w:themeFill="accent3" w:themeFillTint="66"/>
              </w:rPr>
              <w:t xml:space="preserve"> </w:t>
            </w:r>
            <w:r w:rsidRPr="00F34387">
              <w:rPr>
                <w:sz w:val="20"/>
                <w:szCs w:val="20"/>
                <w:shd w:val="clear" w:color="auto" w:fill="D6E3BC" w:themeFill="accent3" w:themeFillTint="66"/>
              </w:rPr>
              <w:t>Does it give the students an idea of what they will be asked to get good at? (I.e. Weather and Its Impact on People of a Region vs Weather)</w:t>
            </w:r>
          </w:p>
        </w:tc>
        <w:tc>
          <w:tcPr>
            <w:tcW w:w="6750" w:type="dxa"/>
            <w:gridSpan w:val="4"/>
          </w:tcPr>
          <w:p w:rsidR="002A41D3" w:rsidRDefault="002A41D3" w:rsidP="005A586F">
            <w:pPr>
              <w:rPr>
                <w:sz w:val="20"/>
                <w:szCs w:val="20"/>
              </w:rPr>
            </w:pPr>
            <w:r w:rsidRPr="002A41D3">
              <w:rPr>
                <w:b/>
                <w:sz w:val="24"/>
                <w:szCs w:val="24"/>
              </w:rPr>
              <w:t>Time Frame</w:t>
            </w:r>
            <w:r w:rsidRPr="001E120F">
              <w:rPr>
                <w:b/>
                <w:sz w:val="24"/>
                <w:szCs w:val="24"/>
              </w:rPr>
              <w:t>:</w:t>
            </w:r>
            <w:r>
              <w:rPr>
                <w:b/>
                <w:sz w:val="24"/>
                <w:szCs w:val="24"/>
              </w:rPr>
              <w:t xml:space="preserve"> </w:t>
            </w:r>
          </w:p>
          <w:p w:rsidR="005A586F" w:rsidRPr="0087063B" w:rsidRDefault="005A586F" w:rsidP="00F34387">
            <w:pPr>
              <w:pStyle w:val="ListParagraph"/>
              <w:numPr>
                <w:ilvl w:val="0"/>
                <w:numId w:val="22"/>
              </w:numPr>
              <w:shd w:val="clear" w:color="auto" w:fill="D6E3BC" w:themeFill="accent3" w:themeFillTint="66"/>
              <w:rPr>
                <w:sz w:val="20"/>
                <w:szCs w:val="20"/>
              </w:rPr>
            </w:pPr>
            <w:r w:rsidRPr="0087063B">
              <w:rPr>
                <w:sz w:val="20"/>
                <w:szCs w:val="20"/>
              </w:rPr>
              <w:t>Have I given the time necessary for students to become conf</w:t>
            </w:r>
            <w:r w:rsidR="00022BA5" w:rsidRPr="0087063B">
              <w:rPr>
                <w:sz w:val="20"/>
                <w:szCs w:val="20"/>
              </w:rPr>
              <w:t>ident and competent in the learning target</w:t>
            </w:r>
            <w:r w:rsidRPr="0087063B">
              <w:rPr>
                <w:sz w:val="20"/>
                <w:szCs w:val="20"/>
              </w:rPr>
              <w:t xml:space="preserve"> set the unit addresses? </w:t>
            </w:r>
          </w:p>
          <w:p w:rsidR="005A586F" w:rsidRPr="005A586F" w:rsidRDefault="005A586F" w:rsidP="00F34387">
            <w:pPr>
              <w:pStyle w:val="ListParagraph"/>
              <w:numPr>
                <w:ilvl w:val="0"/>
                <w:numId w:val="22"/>
              </w:numPr>
              <w:shd w:val="clear" w:color="auto" w:fill="D6E3BC" w:themeFill="accent3" w:themeFillTint="66"/>
              <w:rPr>
                <w:sz w:val="20"/>
                <w:szCs w:val="20"/>
              </w:rPr>
            </w:pPr>
            <w:r w:rsidRPr="0087063B">
              <w:rPr>
                <w:sz w:val="20"/>
                <w:szCs w:val="20"/>
              </w:rPr>
              <w:t>Does the amount of time reflect the priority that w</w:t>
            </w:r>
            <w:r w:rsidR="00022BA5" w:rsidRPr="0087063B">
              <w:rPr>
                <w:sz w:val="20"/>
                <w:szCs w:val="20"/>
              </w:rPr>
              <w:t>e have placed on the learning target</w:t>
            </w:r>
            <w:r w:rsidRPr="0087063B">
              <w:rPr>
                <w:sz w:val="20"/>
                <w:szCs w:val="20"/>
              </w:rPr>
              <w:t xml:space="preserve"> set?</w:t>
            </w:r>
          </w:p>
        </w:tc>
        <w:bookmarkStart w:id="0" w:name="_GoBack"/>
        <w:bookmarkEnd w:id="0"/>
      </w:tr>
      <w:tr w:rsidR="002A41D3" w:rsidTr="003D517B">
        <w:trPr>
          <w:trHeight w:val="395"/>
        </w:trPr>
        <w:tc>
          <w:tcPr>
            <w:tcW w:w="14220" w:type="dxa"/>
            <w:gridSpan w:val="7"/>
            <w:shd w:val="clear" w:color="auto" w:fill="D9D9D9" w:themeFill="background1" w:themeFillShade="D9"/>
          </w:tcPr>
          <w:p w:rsidR="002A41D3" w:rsidRPr="000D360A" w:rsidRDefault="002A41D3" w:rsidP="000D360A">
            <w:pPr>
              <w:rPr>
                <w:color w:val="000000" w:themeColor="text1"/>
                <w:sz w:val="16"/>
                <w:szCs w:val="16"/>
              </w:rPr>
            </w:pPr>
            <w:r w:rsidRPr="002A41D3">
              <w:rPr>
                <w:b/>
                <w:sz w:val="28"/>
                <w:szCs w:val="28"/>
              </w:rPr>
              <w:t>CURRICULUM</w:t>
            </w:r>
            <w:r>
              <w:rPr>
                <w:b/>
                <w:sz w:val="28"/>
                <w:szCs w:val="28"/>
              </w:rPr>
              <w:t xml:space="preserve"> / </w:t>
            </w:r>
            <w:hyperlink r:id="rId7" w:history="1">
              <w:r w:rsidRPr="00193A21">
                <w:rPr>
                  <w:rStyle w:val="Hyperlink"/>
                  <w:b/>
                  <w:sz w:val="28"/>
                  <w:szCs w:val="28"/>
                </w:rPr>
                <w:t>LEARNING TARGETS</w:t>
              </w:r>
            </w:hyperlink>
            <w:r w:rsidRPr="00723BF2">
              <w:rPr>
                <w:color w:val="FF0000"/>
                <w:sz w:val="16"/>
                <w:szCs w:val="16"/>
              </w:rPr>
              <w:t xml:space="preserve"> </w:t>
            </w:r>
            <w:r w:rsidR="00377AFD" w:rsidRPr="00377AFD">
              <w:rPr>
                <w:color w:val="000000" w:themeColor="text1"/>
                <w:sz w:val="16"/>
                <w:szCs w:val="16"/>
              </w:rPr>
              <w:t xml:space="preserve"> </w:t>
            </w:r>
          </w:p>
        </w:tc>
      </w:tr>
      <w:tr w:rsidR="007D47F5" w:rsidTr="00486CBA">
        <w:trPr>
          <w:trHeight w:val="359"/>
        </w:trPr>
        <w:tc>
          <w:tcPr>
            <w:tcW w:w="3960" w:type="dxa"/>
            <w:gridSpan w:val="2"/>
            <w:shd w:val="clear" w:color="auto" w:fill="auto"/>
          </w:tcPr>
          <w:p w:rsidR="002A41D3" w:rsidRPr="002A41D3" w:rsidRDefault="002A41D3" w:rsidP="002A41D3">
            <w:pPr>
              <w:pStyle w:val="Default"/>
              <w:numPr>
                <w:ilvl w:val="0"/>
                <w:numId w:val="1"/>
              </w:numPr>
              <w:rPr>
                <w:color w:val="76923C" w:themeColor="accent3" w:themeShade="BF"/>
                <w:sz w:val="20"/>
                <w:szCs w:val="20"/>
              </w:rPr>
            </w:pPr>
            <w:r>
              <w:rPr>
                <w:color w:val="FF0000"/>
                <w:sz w:val="20"/>
                <w:szCs w:val="20"/>
              </w:rPr>
              <w:t xml:space="preserve">Targets a set of content standards for </w:t>
            </w:r>
            <w:hyperlink r:id="rId8" w:history="1">
              <w:r w:rsidRPr="00261916">
                <w:rPr>
                  <w:rStyle w:val="Hyperlink"/>
                  <w:sz w:val="20"/>
                  <w:szCs w:val="20"/>
                </w:rPr>
                <w:t>teaching</w:t>
              </w:r>
            </w:hyperlink>
            <w:r>
              <w:rPr>
                <w:color w:val="FF0000"/>
                <w:sz w:val="20"/>
                <w:szCs w:val="20"/>
              </w:rPr>
              <w:t xml:space="preserve"> and </w:t>
            </w:r>
            <w:hyperlink r:id="rId9" w:history="1">
              <w:r w:rsidRPr="00261916">
                <w:rPr>
                  <w:rStyle w:val="Hyperlink"/>
                  <w:sz w:val="20"/>
                  <w:szCs w:val="20"/>
                </w:rPr>
                <w:t>learning</w:t>
              </w:r>
            </w:hyperlink>
            <w:r>
              <w:rPr>
                <w:color w:val="FF0000"/>
                <w:sz w:val="20"/>
                <w:szCs w:val="20"/>
              </w:rPr>
              <w:t>.</w:t>
            </w:r>
          </w:p>
          <w:p w:rsidR="002A41D3" w:rsidRDefault="002A41D3" w:rsidP="00A012E2"/>
        </w:tc>
        <w:tc>
          <w:tcPr>
            <w:tcW w:w="3780" w:type="dxa"/>
            <w:gridSpan w:val="2"/>
            <w:shd w:val="clear" w:color="auto" w:fill="auto"/>
          </w:tcPr>
          <w:p w:rsidR="002A41D3" w:rsidRPr="002A41D3" w:rsidRDefault="002A41D3" w:rsidP="002A0241">
            <w:pPr>
              <w:pStyle w:val="Default"/>
              <w:numPr>
                <w:ilvl w:val="0"/>
                <w:numId w:val="1"/>
              </w:numPr>
              <w:rPr>
                <w:sz w:val="20"/>
                <w:szCs w:val="20"/>
              </w:rPr>
            </w:pPr>
            <w:r w:rsidRPr="00EA7805">
              <w:rPr>
                <w:color w:val="FF0000"/>
                <w:sz w:val="20"/>
                <w:szCs w:val="20"/>
              </w:rPr>
              <w:t xml:space="preserve">Targets a set </w:t>
            </w:r>
            <w:hyperlink r:id="rId10" w:history="1">
              <w:r w:rsidRPr="002A0241">
                <w:rPr>
                  <w:rStyle w:val="Hyperlink"/>
                  <w:sz w:val="20"/>
                  <w:szCs w:val="20"/>
                </w:rPr>
                <w:t>of grade-level ELA / Literacy CCSS</w:t>
              </w:r>
            </w:hyperlink>
            <w:r w:rsidRPr="006F222A">
              <w:rPr>
                <w:sz w:val="20"/>
                <w:szCs w:val="20"/>
              </w:rPr>
              <w:t xml:space="preserve"> </w:t>
            </w:r>
            <w:r w:rsidRPr="00EA7805">
              <w:rPr>
                <w:color w:val="FF0000"/>
                <w:sz w:val="20"/>
                <w:szCs w:val="20"/>
              </w:rPr>
              <w:t>for teaching and learning</w:t>
            </w:r>
            <w:r w:rsidR="002A0241">
              <w:rPr>
                <w:color w:val="FF0000"/>
                <w:sz w:val="16"/>
                <w:szCs w:val="16"/>
              </w:rPr>
              <w:t>.</w:t>
            </w:r>
          </w:p>
        </w:tc>
        <w:tc>
          <w:tcPr>
            <w:tcW w:w="2430" w:type="dxa"/>
            <w:shd w:val="clear" w:color="auto" w:fill="auto"/>
          </w:tcPr>
          <w:p w:rsidR="002A41D3" w:rsidRPr="00B76F50" w:rsidRDefault="002A41D3" w:rsidP="00A012E2">
            <w:pPr>
              <w:pStyle w:val="Default"/>
              <w:numPr>
                <w:ilvl w:val="0"/>
                <w:numId w:val="1"/>
              </w:numPr>
              <w:rPr>
                <w:sz w:val="20"/>
                <w:szCs w:val="20"/>
              </w:rPr>
            </w:pPr>
            <w:r w:rsidRPr="00EA7805">
              <w:rPr>
                <w:color w:val="FF0000"/>
                <w:sz w:val="20"/>
                <w:szCs w:val="20"/>
              </w:rPr>
              <w:t xml:space="preserve">Includes a clear and explicit </w:t>
            </w:r>
            <w:hyperlink r:id="rId11" w:history="1">
              <w:r w:rsidRPr="003E11A9">
                <w:rPr>
                  <w:rStyle w:val="Hyperlink"/>
                  <w:sz w:val="20"/>
                  <w:szCs w:val="20"/>
                </w:rPr>
                <w:t>purpose for instruction</w:t>
              </w:r>
            </w:hyperlink>
            <w:r>
              <w:rPr>
                <w:sz w:val="20"/>
                <w:szCs w:val="20"/>
              </w:rPr>
              <w:t xml:space="preserve">. </w:t>
            </w:r>
          </w:p>
        </w:tc>
        <w:tc>
          <w:tcPr>
            <w:tcW w:w="4050" w:type="dxa"/>
            <w:gridSpan w:val="2"/>
            <w:shd w:val="clear" w:color="auto" w:fill="auto"/>
          </w:tcPr>
          <w:p w:rsidR="002A41D3" w:rsidRDefault="003C5C17" w:rsidP="00B76F50">
            <w:pPr>
              <w:pStyle w:val="ListParagraph"/>
              <w:numPr>
                <w:ilvl w:val="0"/>
                <w:numId w:val="3"/>
              </w:numPr>
            </w:pPr>
            <w:hyperlink r:id="rId12" w:history="1">
              <w:r w:rsidR="002A41D3" w:rsidRPr="002A41D3">
                <w:rPr>
                  <w:rStyle w:val="Hyperlink"/>
                  <w:sz w:val="20"/>
                  <w:szCs w:val="20"/>
                </w:rPr>
                <w:t>Integrates reading, writing, speaking and listening</w:t>
              </w:r>
            </w:hyperlink>
            <w:r w:rsidR="002A41D3" w:rsidRPr="002A41D3">
              <w:rPr>
                <w:sz w:val="20"/>
                <w:szCs w:val="20"/>
              </w:rPr>
              <w:t xml:space="preserve"> </w:t>
            </w:r>
            <w:r w:rsidR="002A41D3" w:rsidRPr="002A41D3">
              <w:rPr>
                <w:color w:val="FF0000"/>
                <w:sz w:val="20"/>
                <w:szCs w:val="20"/>
              </w:rPr>
              <w:t xml:space="preserve">so that students apply and synthesize </w:t>
            </w:r>
            <w:hyperlink r:id="rId13" w:history="1">
              <w:r w:rsidR="002A41D3" w:rsidRPr="002A41D3">
                <w:rPr>
                  <w:rStyle w:val="Hyperlink"/>
                  <w:sz w:val="20"/>
                  <w:szCs w:val="20"/>
                </w:rPr>
                <w:t>advancing</w:t>
              </w:r>
            </w:hyperlink>
            <w:r w:rsidR="002A41D3" w:rsidRPr="002A41D3">
              <w:rPr>
                <w:sz w:val="20"/>
                <w:szCs w:val="20"/>
              </w:rPr>
              <w:t xml:space="preserve"> </w:t>
            </w:r>
            <w:r w:rsidR="002A41D3" w:rsidRPr="002A41D3">
              <w:rPr>
                <w:color w:val="FF0000"/>
                <w:sz w:val="20"/>
                <w:szCs w:val="20"/>
              </w:rPr>
              <w:t>literacy skills.</w:t>
            </w:r>
          </w:p>
        </w:tc>
      </w:tr>
      <w:tr w:rsidR="007D47F5" w:rsidTr="00F34387">
        <w:trPr>
          <w:trHeight w:val="359"/>
        </w:trPr>
        <w:tc>
          <w:tcPr>
            <w:tcW w:w="3960" w:type="dxa"/>
            <w:gridSpan w:val="2"/>
            <w:shd w:val="clear" w:color="auto" w:fill="D6E3BC" w:themeFill="accent3" w:themeFillTint="66"/>
          </w:tcPr>
          <w:p w:rsidR="00073929" w:rsidRPr="00377AFD" w:rsidRDefault="00862F36" w:rsidP="003D517B">
            <w:pPr>
              <w:pStyle w:val="Default"/>
              <w:rPr>
                <w:i/>
                <w:color w:val="000000" w:themeColor="text1"/>
                <w:sz w:val="20"/>
                <w:szCs w:val="20"/>
              </w:rPr>
            </w:pPr>
            <w:r w:rsidRPr="00377AFD">
              <w:rPr>
                <w:b/>
                <w:i/>
                <w:color w:val="000000" w:themeColor="text1"/>
                <w:sz w:val="20"/>
                <w:szCs w:val="20"/>
              </w:rPr>
              <w:t>Note:</w:t>
            </w:r>
            <w:r w:rsidRPr="00377AFD">
              <w:rPr>
                <w:i/>
                <w:color w:val="000000" w:themeColor="text1"/>
                <w:sz w:val="20"/>
                <w:szCs w:val="20"/>
              </w:rPr>
              <w:t xml:space="preserve"> Iowa mandates</w:t>
            </w:r>
            <w:r w:rsidR="00B633A1" w:rsidRPr="00377AFD">
              <w:rPr>
                <w:i/>
                <w:color w:val="000000" w:themeColor="text1"/>
                <w:sz w:val="20"/>
                <w:szCs w:val="20"/>
              </w:rPr>
              <w:t xml:space="preserve"> </w:t>
            </w:r>
            <w:r w:rsidR="00073929" w:rsidRPr="00377AFD">
              <w:rPr>
                <w:i/>
                <w:color w:val="000000" w:themeColor="text1"/>
                <w:sz w:val="20"/>
                <w:szCs w:val="20"/>
              </w:rPr>
              <w:t xml:space="preserve">state-wide content standards in: </w:t>
            </w:r>
          </w:p>
          <w:p w:rsidR="00073929" w:rsidRPr="00377AFD" w:rsidRDefault="00862F36" w:rsidP="007D33B2">
            <w:pPr>
              <w:pStyle w:val="Default"/>
              <w:numPr>
                <w:ilvl w:val="0"/>
                <w:numId w:val="14"/>
              </w:numPr>
              <w:rPr>
                <w:i/>
                <w:color w:val="000000" w:themeColor="text1"/>
                <w:sz w:val="20"/>
                <w:szCs w:val="20"/>
              </w:rPr>
            </w:pPr>
            <w:r w:rsidRPr="00377AFD">
              <w:rPr>
                <w:i/>
                <w:color w:val="000000" w:themeColor="text1"/>
                <w:sz w:val="20"/>
                <w:szCs w:val="20"/>
              </w:rPr>
              <w:t xml:space="preserve">K-12 </w:t>
            </w:r>
            <w:r w:rsidR="00B633A1" w:rsidRPr="00377AFD">
              <w:rPr>
                <w:i/>
                <w:color w:val="000000" w:themeColor="text1"/>
                <w:sz w:val="20"/>
                <w:szCs w:val="20"/>
              </w:rPr>
              <w:t>E</w:t>
            </w:r>
            <w:r w:rsidRPr="00377AFD">
              <w:rPr>
                <w:i/>
                <w:color w:val="000000" w:themeColor="text1"/>
                <w:sz w:val="20"/>
                <w:szCs w:val="20"/>
              </w:rPr>
              <w:t>nglish/Language Arts</w:t>
            </w:r>
            <w:r w:rsidR="00B633A1" w:rsidRPr="00377AFD">
              <w:rPr>
                <w:i/>
                <w:color w:val="000000" w:themeColor="text1"/>
                <w:sz w:val="20"/>
                <w:szCs w:val="20"/>
              </w:rPr>
              <w:t>/</w:t>
            </w:r>
            <w:r w:rsidR="00330D43" w:rsidRPr="00377AFD">
              <w:rPr>
                <w:i/>
                <w:color w:val="000000" w:themeColor="text1"/>
                <w:sz w:val="20"/>
                <w:szCs w:val="20"/>
              </w:rPr>
              <w:t xml:space="preserve">6-12 </w:t>
            </w:r>
            <w:r w:rsidRPr="00377AFD">
              <w:rPr>
                <w:i/>
                <w:color w:val="000000" w:themeColor="text1"/>
                <w:sz w:val="20"/>
                <w:szCs w:val="20"/>
              </w:rPr>
              <w:t xml:space="preserve">Disciplinary </w:t>
            </w:r>
            <w:r w:rsidR="00073929" w:rsidRPr="00377AFD">
              <w:rPr>
                <w:i/>
                <w:color w:val="000000" w:themeColor="text1"/>
                <w:sz w:val="20"/>
                <w:szCs w:val="20"/>
              </w:rPr>
              <w:t>Literacy (adopted 2010),</w:t>
            </w:r>
          </w:p>
          <w:p w:rsidR="00073929" w:rsidRPr="00377AFD" w:rsidRDefault="00862F36" w:rsidP="007D33B2">
            <w:pPr>
              <w:pStyle w:val="Default"/>
              <w:numPr>
                <w:ilvl w:val="0"/>
                <w:numId w:val="14"/>
              </w:numPr>
              <w:rPr>
                <w:i/>
                <w:color w:val="000000" w:themeColor="text1"/>
                <w:sz w:val="20"/>
                <w:szCs w:val="20"/>
              </w:rPr>
            </w:pPr>
            <w:r w:rsidRPr="00377AFD">
              <w:rPr>
                <w:i/>
                <w:color w:val="000000" w:themeColor="text1"/>
                <w:sz w:val="20"/>
                <w:szCs w:val="20"/>
              </w:rPr>
              <w:t xml:space="preserve">K-12 </w:t>
            </w:r>
            <w:r w:rsidR="00073929" w:rsidRPr="00377AFD">
              <w:rPr>
                <w:i/>
                <w:color w:val="000000" w:themeColor="text1"/>
                <w:sz w:val="20"/>
                <w:szCs w:val="20"/>
              </w:rPr>
              <w:t>Math (adopted 2010)</w:t>
            </w:r>
          </w:p>
          <w:p w:rsidR="00073929" w:rsidRPr="00377AFD" w:rsidRDefault="00862F36" w:rsidP="007D33B2">
            <w:pPr>
              <w:pStyle w:val="Default"/>
              <w:numPr>
                <w:ilvl w:val="0"/>
                <w:numId w:val="14"/>
              </w:numPr>
              <w:rPr>
                <w:i/>
                <w:color w:val="000000" w:themeColor="text1"/>
                <w:sz w:val="20"/>
                <w:szCs w:val="20"/>
              </w:rPr>
            </w:pPr>
            <w:r w:rsidRPr="00377AFD">
              <w:rPr>
                <w:i/>
                <w:color w:val="000000" w:themeColor="text1"/>
                <w:sz w:val="20"/>
                <w:szCs w:val="20"/>
              </w:rPr>
              <w:t xml:space="preserve">K-12 </w:t>
            </w:r>
            <w:r w:rsidR="00073929" w:rsidRPr="00377AFD">
              <w:rPr>
                <w:i/>
                <w:color w:val="000000" w:themeColor="text1"/>
                <w:sz w:val="20"/>
                <w:szCs w:val="20"/>
              </w:rPr>
              <w:t>Science (adopted 2015)</w:t>
            </w:r>
          </w:p>
          <w:p w:rsidR="00073929" w:rsidRPr="00377AFD" w:rsidRDefault="00862F36" w:rsidP="007D33B2">
            <w:pPr>
              <w:pStyle w:val="Default"/>
              <w:numPr>
                <w:ilvl w:val="0"/>
                <w:numId w:val="14"/>
              </w:numPr>
              <w:rPr>
                <w:i/>
                <w:color w:val="000000" w:themeColor="text1"/>
                <w:sz w:val="20"/>
                <w:szCs w:val="20"/>
              </w:rPr>
            </w:pPr>
            <w:r w:rsidRPr="00377AFD">
              <w:rPr>
                <w:i/>
                <w:color w:val="000000" w:themeColor="text1"/>
                <w:sz w:val="20"/>
                <w:szCs w:val="20"/>
              </w:rPr>
              <w:t xml:space="preserve">K-12 </w:t>
            </w:r>
            <w:r w:rsidR="00B633A1" w:rsidRPr="00377AFD">
              <w:rPr>
                <w:i/>
                <w:color w:val="000000" w:themeColor="text1"/>
                <w:sz w:val="20"/>
                <w:szCs w:val="20"/>
              </w:rPr>
              <w:t>Social Studies</w:t>
            </w:r>
            <w:r w:rsidR="00F34387">
              <w:rPr>
                <w:i/>
                <w:color w:val="000000" w:themeColor="text1"/>
                <w:sz w:val="20"/>
                <w:szCs w:val="20"/>
              </w:rPr>
              <w:t xml:space="preserve"> (new ones in 2017</w:t>
            </w:r>
            <w:r w:rsidR="00073929" w:rsidRPr="00377AFD">
              <w:rPr>
                <w:i/>
                <w:color w:val="000000" w:themeColor="text1"/>
                <w:sz w:val="20"/>
                <w:szCs w:val="20"/>
              </w:rPr>
              <w:t>), &amp;</w:t>
            </w:r>
          </w:p>
          <w:p w:rsidR="00073929" w:rsidRPr="00377AFD" w:rsidRDefault="00073929" w:rsidP="007D33B2">
            <w:pPr>
              <w:pStyle w:val="Default"/>
              <w:numPr>
                <w:ilvl w:val="0"/>
                <w:numId w:val="14"/>
              </w:numPr>
              <w:rPr>
                <w:i/>
                <w:color w:val="000000" w:themeColor="text1"/>
                <w:sz w:val="20"/>
                <w:szCs w:val="20"/>
              </w:rPr>
            </w:pPr>
            <w:r w:rsidRPr="00377AFD">
              <w:rPr>
                <w:i/>
                <w:color w:val="000000" w:themeColor="text1"/>
                <w:sz w:val="20"/>
                <w:szCs w:val="20"/>
              </w:rPr>
              <w:t xml:space="preserve">K-12 </w:t>
            </w:r>
            <w:r w:rsidR="00B633A1" w:rsidRPr="00377AFD">
              <w:rPr>
                <w:i/>
                <w:color w:val="000000" w:themeColor="text1"/>
                <w:sz w:val="20"/>
                <w:szCs w:val="20"/>
              </w:rPr>
              <w:t>21</w:t>
            </w:r>
            <w:r w:rsidR="00B633A1" w:rsidRPr="00377AFD">
              <w:rPr>
                <w:i/>
                <w:color w:val="000000" w:themeColor="text1"/>
                <w:sz w:val="20"/>
                <w:szCs w:val="20"/>
                <w:vertAlign w:val="superscript"/>
              </w:rPr>
              <w:t>st</w:t>
            </w:r>
            <w:r w:rsidR="00862F36" w:rsidRPr="00377AFD">
              <w:rPr>
                <w:i/>
                <w:color w:val="000000" w:themeColor="text1"/>
                <w:sz w:val="20"/>
                <w:szCs w:val="20"/>
              </w:rPr>
              <w:t xml:space="preserve"> C</w:t>
            </w:r>
            <w:r w:rsidR="00B633A1" w:rsidRPr="00377AFD">
              <w:rPr>
                <w:i/>
                <w:color w:val="000000" w:themeColor="text1"/>
                <w:sz w:val="20"/>
                <w:szCs w:val="20"/>
              </w:rPr>
              <w:t>entury</w:t>
            </w:r>
            <w:r w:rsidR="00862F36" w:rsidRPr="00377AFD">
              <w:rPr>
                <w:i/>
                <w:color w:val="000000" w:themeColor="text1"/>
                <w:sz w:val="20"/>
                <w:szCs w:val="20"/>
              </w:rPr>
              <w:t xml:space="preserve"> Skills</w:t>
            </w:r>
            <w:r w:rsidRPr="00377AFD">
              <w:rPr>
                <w:i/>
                <w:color w:val="000000" w:themeColor="text1"/>
                <w:sz w:val="20"/>
                <w:szCs w:val="20"/>
              </w:rPr>
              <w:t xml:space="preserve"> (adopted 2008)</w:t>
            </w:r>
          </w:p>
          <w:p w:rsidR="003D517B" w:rsidRPr="00377AFD" w:rsidRDefault="00B633A1" w:rsidP="003D517B">
            <w:pPr>
              <w:pStyle w:val="Default"/>
              <w:rPr>
                <w:i/>
                <w:color w:val="000000" w:themeColor="text1"/>
                <w:sz w:val="20"/>
                <w:szCs w:val="20"/>
              </w:rPr>
            </w:pPr>
            <w:r w:rsidRPr="00377AFD">
              <w:rPr>
                <w:i/>
                <w:color w:val="000000" w:themeColor="text1"/>
                <w:sz w:val="20"/>
                <w:szCs w:val="20"/>
              </w:rPr>
              <w:t>In addition Iowa provides the</w:t>
            </w:r>
            <w:r w:rsidR="00862F36" w:rsidRPr="00377AFD">
              <w:rPr>
                <w:i/>
                <w:color w:val="000000" w:themeColor="text1"/>
                <w:sz w:val="20"/>
                <w:szCs w:val="20"/>
              </w:rPr>
              <w:t xml:space="preserve"> Iowa Core Universal Constructs</w:t>
            </w:r>
            <w:r w:rsidR="00073929" w:rsidRPr="00377AFD">
              <w:rPr>
                <w:i/>
                <w:color w:val="000000" w:themeColor="text1"/>
                <w:sz w:val="20"/>
                <w:szCs w:val="20"/>
              </w:rPr>
              <w:t xml:space="preserve"> (adopted in 2008)</w:t>
            </w:r>
            <w:r w:rsidR="00862F36" w:rsidRPr="00377AFD">
              <w:rPr>
                <w:i/>
                <w:color w:val="000000" w:themeColor="text1"/>
                <w:sz w:val="20"/>
                <w:szCs w:val="20"/>
              </w:rPr>
              <w:t xml:space="preserve"> to support const</w:t>
            </w:r>
            <w:r w:rsidR="000D360A">
              <w:rPr>
                <w:i/>
                <w:color w:val="000000" w:themeColor="text1"/>
                <w:sz w:val="20"/>
                <w:szCs w:val="20"/>
              </w:rPr>
              <w:t>ruction of curriculum. Iowa</w:t>
            </w:r>
            <w:r w:rsidR="00862F36" w:rsidRPr="00377AFD">
              <w:rPr>
                <w:i/>
                <w:color w:val="000000" w:themeColor="text1"/>
                <w:sz w:val="20"/>
                <w:szCs w:val="20"/>
              </w:rPr>
              <w:t xml:space="preserve"> provides the Essential Elements in ELA and Math for students with Significant Cognitive Disabilities</w:t>
            </w:r>
            <w:r w:rsidR="000D360A">
              <w:rPr>
                <w:i/>
                <w:color w:val="000000" w:themeColor="text1"/>
                <w:sz w:val="20"/>
                <w:szCs w:val="20"/>
              </w:rPr>
              <w:t xml:space="preserve"> (adopted </w:t>
            </w:r>
            <w:r w:rsidR="00712548">
              <w:rPr>
                <w:i/>
                <w:color w:val="000000" w:themeColor="text1"/>
                <w:sz w:val="20"/>
                <w:szCs w:val="20"/>
              </w:rPr>
              <w:t>2013</w:t>
            </w:r>
            <w:r w:rsidR="00073929" w:rsidRPr="00377AFD">
              <w:rPr>
                <w:i/>
                <w:color w:val="000000" w:themeColor="text1"/>
                <w:sz w:val="20"/>
                <w:szCs w:val="20"/>
              </w:rPr>
              <w:t>)</w:t>
            </w:r>
            <w:r w:rsidR="00862F36" w:rsidRPr="00377AFD">
              <w:rPr>
                <w:i/>
                <w:color w:val="000000" w:themeColor="text1"/>
                <w:sz w:val="20"/>
                <w:szCs w:val="20"/>
              </w:rPr>
              <w:t>.</w:t>
            </w:r>
          </w:p>
          <w:p w:rsidR="00862F36" w:rsidRPr="00377AFD" w:rsidRDefault="00862F36" w:rsidP="003D517B">
            <w:pPr>
              <w:pStyle w:val="Default"/>
              <w:rPr>
                <w:i/>
                <w:color w:val="000000" w:themeColor="text1"/>
                <w:sz w:val="20"/>
                <w:szCs w:val="20"/>
              </w:rPr>
            </w:pPr>
          </w:p>
          <w:p w:rsidR="00862F36" w:rsidRPr="00377AFD" w:rsidRDefault="007D47F5" w:rsidP="00862F36">
            <w:pPr>
              <w:pStyle w:val="Default"/>
              <w:rPr>
                <w:i/>
                <w:color w:val="000000" w:themeColor="text1"/>
                <w:sz w:val="20"/>
                <w:szCs w:val="20"/>
              </w:rPr>
            </w:pPr>
            <w:r w:rsidRPr="00377AFD">
              <w:rPr>
                <w:i/>
                <w:color w:val="000000" w:themeColor="text1"/>
                <w:sz w:val="20"/>
                <w:szCs w:val="20"/>
              </w:rPr>
              <w:t>These areas require some local decision making as the state does not mandate content standards:</w:t>
            </w:r>
          </w:p>
          <w:p w:rsidR="00862F36" w:rsidRPr="00377AFD" w:rsidRDefault="00862F36" w:rsidP="007D33B2">
            <w:pPr>
              <w:pStyle w:val="Default"/>
              <w:numPr>
                <w:ilvl w:val="0"/>
                <w:numId w:val="13"/>
              </w:numPr>
              <w:rPr>
                <w:color w:val="000000" w:themeColor="text1"/>
                <w:sz w:val="20"/>
                <w:szCs w:val="20"/>
              </w:rPr>
            </w:pPr>
            <w:r w:rsidRPr="00377AFD">
              <w:rPr>
                <w:i/>
                <w:color w:val="000000" w:themeColor="text1"/>
                <w:sz w:val="20"/>
                <w:szCs w:val="20"/>
              </w:rPr>
              <w:t xml:space="preserve">K-12 </w:t>
            </w:r>
            <w:r w:rsidR="00B633A1" w:rsidRPr="00377AFD">
              <w:rPr>
                <w:i/>
                <w:color w:val="000000" w:themeColor="text1"/>
                <w:sz w:val="20"/>
                <w:szCs w:val="20"/>
              </w:rPr>
              <w:t>P</w:t>
            </w:r>
            <w:r w:rsidRPr="00377AFD">
              <w:rPr>
                <w:i/>
                <w:color w:val="000000" w:themeColor="text1"/>
                <w:sz w:val="20"/>
                <w:szCs w:val="20"/>
              </w:rPr>
              <w:t xml:space="preserve">hysical </w:t>
            </w:r>
            <w:r w:rsidR="00B633A1" w:rsidRPr="00377AFD">
              <w:rPr>
                <w:i/>
                <w:color w:val="000000" w:themeColor="text1"/>
                <w:sz w:val="20"/>
                <w:szCs w:val="20"/>
              </w:rPr>
              <w:t>E</w:t>
            </w:r>
            <w:r w:rsidRPr="00377AFD">
              <w:rPr>
                <w:i/>
                <w:color w:val="000000" w:themeColor="text1"/>
                <w:sz w:val="20"/>
                <w:szCs w:val="20"/>
              </w:rPr>
              <w:t>ducation</w:t>
            </w:r>
            <w:r w:rsidR="00B633A1" w:rsidRPr="00377AFD">
              <w:rPr>
                <w:i/>
                <w:color w:val="000000" w:themeColor="text1"/>
                <w:sz w:val="20"/>
                <w:szCs w:val="20"/>
              </w:rPr>
              <w:t xml:space="preserve">, </w:t>
            </w:r>
            <w:r w:rsidRPr="00377AFD">
              <w:rPr>
                <w:i/>
                <w:color w:val="000000" w:themeColor="text1"/>
                <w:sz w:val="20"/>
                <w:szCs w:val="20"/>
              </w:rPr>
              <w:t xml:space="preserve">and K-12 </w:t>
            </w:r>
            <w:r w:rsidR="00B633A1" w:rsidRPr="00377AFD">
              <w:rPr>
                <w:i/>
                <w:color w:val="000000" w:themeColor="text1"/>
                <w:sz w:val="20"/>
                <w:szCs w:val="20"/>
              </w:rPr>
              <w:t>Health</w:t>
            </w:r>
            <w:r w:rsidRPr="00377AFD">
              <w:rPr>
                <w:i/>
                <w:color w:val="000000" w:themeColor="text1"/>
                <w:sz w:val="20"/>
                <w:szCs w:val="20"/>
              </w:rPr>
              <w:t xml:space="preserve"> Education;</w:t>
            </w:r>
            <w:r w:rsidR="00B633A1" w:rsidRPr="00377AFD">
              <w:rPr>
                <w:i/>
                <w:color w:val="000000" w:themeColor="text1"/>
                <w:sz w:val="20"/>
                <w:szCs w:val="20"/>
              </w:rPr>
              <w:t xml:space="preserve"> </w:t>
            </w:r>
          </w:p>
          <w:p w:rsidR="007D47F5" w:rsidRPr="000D360A" w:rsidRDefault="00862F36" w:rsidP="000D360A">
            <w:pPr>
              <w:pStyle w:val="Default"/>
              <w:numPr>
                <w:ilvl w:val="0"/>
                <w:numId w:val="13"/>
              </w:numPr>
              <w:rPr>
                <w:i/>
                <w:color w:val="000000" w:themeColor="text1"/>
                <w:sz w:val="20"/>
                <w:szCs w:val="20"/>
              </w:rPr>
            </w:pPr>
            <w:r w:rsidRPr="00377AFD">
              <w:rPr>
                <w:i/>
                <w:color w:val="000000" w:themeColor="text1"/>
                <w:sz w:val="20"/>
                <w:szCs w:val="20"/>
              </w:rPr>
              <w:t xml:space="preserve">9-12 </w:t>
            </w:r>
            <w:r w:rsidR="00B633A1" w:rsidRPr="00377AFD">
              <w:rPr>
                <w:i/>
                <w:color w:val="000000" w:themeColor="text1"/>
                <w:sz w:val="20"/>
                <w:szCs w:val="20"/>
              </w:rPr>
              <w:t xml:space="preserve">Business, </w:t>
            </w:r>
            <w:r w:rsidRPr="00377AFD">
              <w:rPr>
                <w:i/>
                <w:color w:val="000000" w:themeColor="text1"/>
                <w:sz w:val="20"/>
                <w:szCs w:val="20"/>
              </w:rPr>
              <w:t xml:space="preserve">9-12 Marketing, 6-12 </w:t>
            </w:r>
            <w:r w:rsidR="00B633A1" w:rsidRPr="00377AFD">
              <w:rPr>
                <w:i/>
                <w:color w:val="000000" w:themeColor="text1"/>
                <w:sz w:val="20"/>
                <w:szCs w:val="20"/>
              </w:rPr>
              <w:t xml:space="preserve">Family and Consumer Science, </w:t>
            </w:r>
            <w:r w:rsidRPr="00377AFD">
              <w:rPr>
                <w:i/>
                <w:color w:val="000000" w:themeColor="text1"/>
                <w:sz w:val="20"/>
                <w:szCs w:val="20"/>
              </w:rPr>
              <w:t xml:space="preserve">6-12 </w:t>
            </w:r>
            <w:r w:rsidR="00B633A1" w:rsidRPr="00377AFD">
              <w:rPr>
                <w:i/>
                <w:color w:val="000000" w:themeColor="text1"/>
                <w:sz w:val="20"/>
                <w:szCs w:val="20"/>
              </w:rPr>
              <w:t>Industrial Technology,</w:t>
            </w:r>
            <w:r w:rsidR="00B633A1" w:rsidRPr="00377AFD">
              <w:rPr>
                <w:color w:val="000000" w:themeColor="text1"/>
                <w:sz w:val="20"/>
                <w:szCs w:val="20"/>
              </w:rPr>
              <w:t xml:space="preserve"> </w:t>
            </w:r>
            <w:r w:rsidRPr="00377AFD">
              <w:rPr>
                <w:color w:val="000000" w:themeColor="text1"/>
                <w:sz w:val="20"/>
                <w:szCs w:val="20"/>
              </w:rPr>
              <w:t xml:space="preserve">9-12 </w:t>
            </w:r>
            <w:r w:rsidRPr="00377AFD">
              <w:rPr>
                <w:i/>
                <w:color w:val="000000" w:themeColor="text1"/>
                <w:sz w:val="20"/>
                <w:szCs w:val="20"/>
              </w:rPr>
              <w:t>Health Occupations, and 9-12 Agriculture;</w:t>
            </w:r>
          </w:p>
          <w:p w:rsidR="00B633A1" w:rsidRPr="00377AFD" w:rsidRDefault="00862F36" w:rsidP="007D33B2">
            <w:pPr>
              <w:pStyle w:val="Default"/>
              <w:numPr>
                <w:ilvl w:val="0"/>
                <w:numId w:val="13"/>
              </w:numPr>
              <w:rPr>
                <w:i/>
                <w:color w:val="000000" w:themeColor="text1"/>
                <w:sz w:val="20"/>
                <w:szCs w:val="20"/>
              </w:rPr>
            </w:pPr>
            <w:r w:rsidRPr="00377AFD">
              <w:rPr>
                <w:i/>
                <w:color w:val="000000" w:themeColor="text1"/>
                <w:sz w:val="20"/>
                <w:szCs w:val="20"/>
              </w:rPr>
              <w:t>K-12 Visual Arts, K-12 Vocal Music, 5-12 Instrumental Music, and Drama</w:t>
            </w:r>
            <w:r w:rsidR="007D47F5" w:rsidRPr="00377AFD">
              <w:rPr>
                <w:i/>
                <w:color w:val="000000" w:themeColor="text1"/>
                <w:sz w:val="20"/>
                <w:szCs w:val="20"/>
              </w:rPr>
              <w:t>/Theatre</w:t>
            </w:r>
            <w:r w:rsidRPr="00377AFD">
              <w:rPr>
                <w:i/>
                <w:color w:val="000000" w:themeColor="text1"/>
                <w:sz w:val="20"/>
                <w:szCs w:val="20"/>
              </w:rPr>
              <w:t xml:space="preserve">; </w:t>
            </w:r>
          </w:p>
          <w:p w:rsidR="00862F36" w:rsidRPr="00377AFD" w:rsidRDefault="00862F36" w:rsidP="007D33B2">
            <w:pPr>
              <w:pStyle w:val="Default"/>
              <w:numPr>
                <w:ilvl w:val="0"/>
                <w:numId w:val="13"/>
              </w:numPr>
              <w:rPr>
                <w:i/>
                <w:color w:val="000000" w:themeColor="text1"/>
                <w:sz w:val="20"/>
                <w:szCs w:val="20"/>
              </w:rPr>
            </w:pPr>
            <w:r w:rsidRPr="00377AFD">
              <w:rPr>
                <w:i/>
                <w:color w:val="000000" w:themeColor="text1"/>
                <w:sz w:val="20"/>
                <w:szCs w:val="20"/>
              </w:rPr>
              <w:t>And K-12 Foreign Languages.</w:t>
            </w:r>
          </w:p>
        </w:tc>
        <w:tc>
          <w:tcPr>
            <w:tcW w:w="3780" w:type="dxa"/>
            <w:gridSpan w:val="2"/>
            <w:shd w:val="clear" w:color="auto" w:fill="D6E3BC" w:themeFill="accent3" w:themeFillTint="66"/>
          </w:tcPr>
          <w:p w:rsidR="00686BE9" w:rsidRPr="00377AFD" w:rsidRDefault="00686BE9" w:rsidP="00022BA5">
            <w:pPr>
              <w:pStyle w:val="ListParagraph"/>
              <w:numPr>
                <w:ilvl w:val="0"/>
                <w:numId w:val="18"/>
              </w:numPr>
              <w:rPr>
                <w:color w:val="000000" w:themeColor="text1"/>
                <w:sz w:val="20"/>
                <w:szCs w:val="20"/>
              </w:rPr>
            </w:pPr>
            <w:r w:rsidRPr="00377AFD">
              <w:rPr>
                <w:color w:val="000000" w:themeColor="text1"/>
                <w:sz w:val="20"/>
                <w:szCs w:val="20"/>
              </w:rPr>
              <w:t xml:space="preserve">Does the teacher/developer articulate alignment to a reasonable set of standards? Do they make sense as a group? Too many? Too few? </w:t>
            </w:r>
          </w:p>
          <w:p w:rsidR="00686BE9" w:rsidRPr="00377AFD" w:rsidRDefault="00686BE9" w:rsidP="00022BA5">
            <w:pPr>
              <w:pStyle w:val="ListParagraph"/>
              <w:numPr>
                <w:ilvl w:val="0"/>
                <w:numId w:val="18"/>
              </w:numPr>
              <w:rPr>
                <w:color w:val="000000" w:themeColor="text1"/>
                <w:sz w:val="20"/>
                <w:szCs w:val="20"/>
              </w:rPr>
            </w:pPr>
            <w:r w:rsidRPr="00377AFD">
              <w:rPr>
                <w:color w:val="000000" w:themeColor="text1"/>
                <w:sz w:val="20"/>
                <w:szCs w:val="20"/>
              </w:rPr>
              <w:t>Do the standards selected relate directly to the essential question / big understanding and do they direct the kinds of activities and assessments that will be used in the unit of study?</w:t>
            </w:r>
          </w:p>
          <w:p w:rsidR="00686BE9" w:rsidRPr="00377AFD" w:rsidRDefault="00686BE9" w:rsidP="00022BA5">
            <w:pPr>
              <w:widowControl w:val="0"/>
              <w:numPr>
                <w:ilvl w:val="0"/>
                <w:numId w:val="18"/>
              </w:numPr>
              <w:tabs>
                <w:tab w:val="left" w:pos="623"/>
              </w:tabs>
              <w:spacing w:line="276" w:lineRule="auto"/>
              <w:ind w:right="333"/>
              <w:rPr>
                <w:rFonts w:ascii="Calibri" w:eastAsia="Calibri" w:hAnsi="Calibri" w:cs="Calibri"/>
                <w:color w:val="000000" w:themeColor="text1"/>
                <w:sz w:val="20"/>
                <w:szCs w:val="20"/>
              </w:rPr>
            </w:pPr>
            <w:r w:rsidRPr="00377AFD">
              <w:rPr>
                <w:rFonts w:ascii="Calibri"/>
                <w:color w:val="000000" w:themeColor="text1"/>
                <w:spacing w:val="-1"/>
                <w:sz w:val="20"/>
                <w:szCs w:val="20"/>
              </w:rPr>
              <w:t>Are</w:t>
            </w:r>
            <w:r w:rsidRPr="00377AFD">
              <w:rPr>
                <w:rFonts w:ascii="Calibri"/>
                <w:color w:val="000000" w:themeColor="text1"/>
                <w:spacing w:val="-5"/>
                <w:sz w:val="20"/>
                <w:szCs w:val="20"/>
              </w:rPr>
              <w:t xml:space="preserve"> </w:t>
            </w:r>
            <w:r w:rsidRPr="00377AFD">
              <w:rPr>
                <w:rFonts w:ascii="Calibri"/>
                <w:color w:val="000000" w:themeColor="text1"/>
                <w:spacing w:val="-1"/>
                <w:sz w:val="20"/>
                <w:szCs w:val="20"/>
              </w:rPr>
              <w:t>only</w:t>
            </w:r>
            <w:r w:rsidRPr="00377AFD">
              <w:rPr>
                <w:rFonts w:ascii="Calibri"/>
                <w:color w:val="000000" w:themeColor="text1"/>
                <w:spacing w:val="-4"/>
                <w:sz w:val="20"/>
                <w:szCs w:val="20"/>
              </w:rPr>
              <w:t xml:space="preserve"> </w:t>
            </w:r>
            <w:r w:rsidRPr="00377AFD">
              <w:rPr>
                <w:rFonts w:ascii="Calibri"/>
                <w:color w:val="000000" w:themeColor="text1"/>
                <w:sz w:val="20"/>
                <w:szCs w:val="20"/>
              </w:rPr>
              <w:t>a</w:t>
            </w:r>
            <w:r w:rsidRPr="00377AFD">
              <w:rPr>
                <w:rFonts w:ascii="Calibri"/>
                <w:color w:val="000000" w:themeColor="text1"/>
                <w:spacing w:val="-4"/>
                <w:sz w:val="20"/>
                <w:szCs w:val="20"/>
              </w:rPr>
              <w:t xml:space="preserve"> </w:t>
            </w:r>
            <w:r w:rsidRPr="00377AFD">
              <w:rPr>
                <w:rFonts w:ascii="Calibri"/>
                <w:color w:val="000000" w:themeColor="text1"/>
                <w:spacing w:val="-1"/>
                <w:sz w:val="20"/>
                <w:szCs w:val="20"/>
              </w:rPr>
              <w:t>few</w:t>
            </w:r>
            <w:r w:rsidRPr="00377AFD">
              <w:rPr>
                <w:rFonts w:ascii="Calibri"/>
                <w:color w:val="000000" w:themeColor="text1"/>
                <w:spacing w:val="-5"/>
                <w:sz w:val="20"/>
                <w:szCs w:val="20"/>
              </w:rPr>
              <w:t xml:space="preserve"> </w:t>
            </w:r>
            <w:r w:rsidRPr="00377AFD">
              <w:rPr>
                <w:rFonts w:ascii="Calibri"/>
                <w:color w:val="000000" w:themeColor="text1"/>
                <w:spacing w:val="-1"/>
                <w:sz w:val="20"/>
                <w:szCs w:val="20"/>
              </w:rPr>
              <w:t>literacy</w:t>
            </w:r>
            <w:r w:rsidRPr="00377AFD">
              <w:rPr>
                <w:rFonts w:ascii="Calibri"/>
                <w:color w:val="000000" w:themeColor="text1"/>
                <w:spacing w:val="-4"/>
                <w:sz w:val="20"/>
                <w:szCs w:val="20"/>
              </w:rPr>
              <w:t xml:space="preserve"> </w:t>
            </w:r>
            <w:r w:rsidRPr="00377AFD">
              <w:rPr>
                <w:rFonts w:ascii="Calibri"/>
                <w:color w:val="000000" w:themeColor="text1"/>
                <w:spacing w:val="-1"/>
                <w:sz w:val="20"/>
                <w:szCs w:val="20"/>
              </w:rPr>
              <w:t>standards</w:t>
            </w:r>
            <w:r w:rsidRPr="00377AFD">
              <w:rPr>
                <w:rFonts w:ascii="Calibri"/>
                <w:color w:val="000000" w:themeColor="text1"/>
                <w:spacing w:val="-5"/>
                <w:sz w:val="20"/>
                <w:szCs w:val="20"/>
              </w:rPr>
              <w:t xml:space="preserve"> </w:t>
            </w:r>
            <w:r w:rsidRPr="00377AFD">
              <w:rPr>
                <w:rFonts w:ascii="Calibri"/>
                <w:color w:val="000000" w:themeColor="text1"/>
                <w:sz w:val="20"/>
                <w:szCs w:val="20"/>
              </w:rPr>
              <w:t>the</w:t>
            </w:r>
            <w:r w:rsidRPr="00377AFD">
              <w:rPr>
                <w:rFonts w:ascii="Calibri"/>
                <w:color w:val="000000" w:themeColor="text1"/>
                <w:spacing w:val="-4"/>
                <w:sz w:val="20"/>
                <w:szCs w:val="20"/>
              </w:rPr>
              <w:t xml:space="preserve"> </w:t>
            </w:r>
            <w:r w:rsidRPr="00377AFD">
              <w:rPr>
                <w:rFonts w:ascii="Calibri"/>
                <w:color w:val="000000" w:themeColor="text1"/>
                <w:spacing w:val="-1"/>
                <w:sz w:val="20"/>
                <w:szCs w:val="20"/>
              </w:rPr>
              <w:t>focus</w:t>
            </w:r>
            <w:r w:rsidRPr="00377AFD">
              <w:rPr>
                <w:rFonts w:ascii="Calibri"/>
                <w:color w:val="000000" w:themeColor="text1"/>
                <w:spacing w:val="-4"/>
                <w:sz w:val="20"/>
                <w:szCs w:val="20"/>
              </w:rPr>
              <w:t xml:space="preserve"> </w:t>
            </w:r>
            <w:r w:rsidRPr="00377AFD">
              <w:rPr>
                <w:rFonts w:ascii="Calibri"/>
                <w:color w:val="000000" w:themeColor="text1"/>
                <w:sz w:val="20"/>
                <w:szCs w:val="20"/>
              </w:rPr>
              <w:t>of</w:t>
            </w:r>
            <w:r w:rsidRPr="00377AFD">
              <w:rPr>
                <w:rFonts w:ascii="Calibri"/>
                <w:color w:val="000000" w:themeColor="text1"/>
                <w:spacing w:val="-5"/>
                <w:sz w:val="20"/>
                <w:szCs w:val="20"/>
              </w:rPr>
              <w:t xml:space="preserve"> </w:t>
            </w:r>
            <w:r w:rsidRPr="00377AFD">
              <w:rPr>
                <w:rFonts w:ascii="Calibri"/>
                <w:color w:val="000000" w:themeColor="text1"/>
                <w:spacing w:val="-1"/>
                <w:sz w:val="20"/>
                <w:szCs w:val="20"/>
              </w:rPr>
              <w:t>instruction</w:t>
            </w:r>
            <w:r w:rsidRPr="00377AFD">
              <w:rPr>
                <w:rFonts w:ascii="Calibri"/>
                <w:color w:val="000000" w:themeColor="text1"/>
                <w:spacing w:val="-3"/>
                <w:sz w:val="20"/>
                <w:szCs w:val="20"/>
              </w:rPr>
              <w:t xml:space="preserve"> </w:t>
            </w:r>
            <w:r w:rsidRPr="00377AFD">
              <w:rPr>
                <w:rFonts w:ascii="Calibri"/>
                <w:color w:val="000000" w:themeColor="text1"/>
                <w:spacing w:val="-1"/>
                <w:sz w:val="20"/>
                <w:szCs w:val="20"/>
              </w:rPr>
              <w:t>for</w:t>
            </w:r>
            <w:r w:rsidRPr="00377AFD">
              <w:rPr>
                <w:rFonts w:ascii="Calibri"/>
                <w:color w:val="000000" w:themeColor="text1"/>
                <w:spacing w:val="-4"/>
                <w:sz w:val="20"/>
                <w:szCs w:val="20"/>
              </w:rPr>
              <w:t xml:space="preserve"> </w:t>
            </w:r>
            <w:r w:rsidRPr="00377AFD">
              <w:rPr>
                <w:rFonts w:ascii="Calibri"/>
                <w:color w:val="000000" w:themeColor="text1"/>
                <w:sz w:val="20"/>
                <w:szCs w:val="20"/>
              </w:rPr>
              <w:t>a</w:t>
            </w:r>
            <w:r w:rsidRPr="00377AFD">
              <w:rPr>
                <w:rFonts w:ascii="Calibri"/>
                <w:color w:val="000000" w:themeColor="text1"/>
                <w:spacing w:val="-2"/>
                <w:sz w:val="20"/>
                <w:szCs w:val="20"/>
              </w:rPr>
              <w:t xml:space="preserve"> </w:t>
            </w:r>
            <w:r w:rsidRPr="00377AFD">
              <w:rPr>
                <w:rFonts w:ascii="Calibri"/>
                <w:color w:val="000000" w:themeColor="text1"/>
                <w:spacing w:val="-1"/>
                <w:sz w:val="20"/>
                <w:szCs w:val="20"/>
              </w:rPr>
              <w:t>multi-day</w:t>
            </w:r>
            <w:r w:rsidRPr="00377AFD">
              <w:rPr>
                <w:rFonts w:ascii="Calibri"/>
                <w:color w:val="000000" w:themeColor="text1"/>
                <w:spacing w:val="-3"/>
                <w:sz w:val="20"/>
                <w:szCs w:val="20"/>
              </w:rPr>
              <w:t xml:space="preserve"> </w:t>
            </w:r>
            <w:r w:rsidRPr="00377AFD">
              <w:rPr>
                <w:rFonts w:ascii="Calibri"/>
                <w:color w:val="000000" w:themeColor="text1"/>
                <w:spacing w:val="-1"/>
                <w:sz w:val="20"/>
                <w:szCs w:val="20"/>
              </w:rPr>
              <w:t>plan</w:t>
            </w:r>
            <w:r w:rsidRPr="00377AFD">
              <w:rPr>
                <w:rFonts w:ascii="Calibri"/>
                <w:color w:val="000000" w:themeColor="text1"/>
                <w:spacing w:val="41"/>
                <w:w w:val="99"/>
                <w:sz w:val="20"/>
                <w:szCs w:val="20"/>
              </w:rPr>
              <w:t xml:space="preserve"> </w:t>
            </w:r>
            <w:r w:rsidRPr="00377AFD">
              <w:rPr>
                <w:rFonts w:ascii="Calibri"/>
                <w:color w:val="000000" w:themeColor="text1"/>
                <w:sz w:val="20"/>
                <w:szCs w:val="20"/>
              </w:rPr>
              <w:t>or</w:t>
            </w:r>
            <w:r w:rsidRPr="00377AFD">
              <w:rPr>
                <w:rFonts w:ascii="Calibri"/>
                <w:color w:val="000000" w:themeColor="text1"/>
                <w:spacing w:val="-6"/>
                <w:sz w:val="20"/>
                <w:szCs w:val="20"/>
              </w:rPr>
              <w:t xml:space="preserve"> </w:t>
            </w:r>
            <w:r w:rsidRPr="00377AFD">
              <w:rPr>
                <w:rFonts w:ascii="Calibri"/>
                <w:color w:val="000000" w:themeColor="text1"/>
                <w:spacing w:val="-1"/>
                <w:sz w:val="20"/>
                <w:szCs w:val="20"/>
              </w:rPr>
              <w:t xml:space="preserve">unit? </w:t>
            </w:r>
          </w:p>
          <w:p w:rsidR="00686BE9" w:rsidRPr="00377AFD" w:rsidRDefault="00686BE9" w:rsidP="00022BA5">
            <w:pPr>
              <w:widowControl w:val="0"/>
              <w:numPr>
                <w:ilvl w:val="0"/>
                <w:numId w:val="18"/>
              </w:numPr>
              <w:tabs>
                <w:tab w:val="left" w:pos="623"/>
              </w:tabs>
              <w:spacing w:line="276" w:lineRule="auto"/>
              <w:ind w:right="333"/>
              <w:rPr>
                <w:rFonts w:ascii="Calibri" w:eastAsia="Calibri" w:hAnsi="Calibri" w:cs="Calibri"/>
                <w:color w:val="000000" w:themeColor="text1"/>
                <w:sz w:val="20"/>
                <w:szCs w:val="20"/>
              </w:rPr>
            </w:pPr>
            <w:r w:rsidRPr="00377AFD">
              <w:rPr>
                <w:rFonts w:ascii="Calibri"/>
                <w:color w:val="000000" w:themeColor="text1"/>
                <w:spacing w:val="-1"/>
                <w:sz w:val="20"/>
                <w:szCs w:val="20"/>
              </w:rPr>
              <w:t xml:space="preserve">Will the selected </w:t>
            </w:r>
            <w:r w:rsidRPr="00377AFD">
              <w:rPr>
                <w:rFonts w:ascii="Calibri"/>
                <w:color w:val="000000" w:themeColor="text1"/>
                <w:sz w:val="20"/>
                <w:szCs w:val="20"/>
              </w:rPr>
              <w:t>standards</w:t>
            </w:r>
            <w:r w:rsidRPr="00377AFD">
              <w:rPr>
                <w:rFonts w:ascii="Calibri"/>
                <w:color w:val="000000" w:themeColor="text1"/>
                <w:spacing w:val="-6"/>
                <w:sz w:val="20"/>
                <w:szCs w:val="20"/>
              </w:rPr>
              <w:t xml:space="preserve"> </w:t>
            </w:r>
            <w:r w:rsidRPr="00377AFD">
              <w:rPr>
                <w:rFonts w:ascii="Calibri"/>
                <w:color w:val="000000" w:themeColor="text1"/>
                <w:sz w:val="20"/>
                <w:szCs w:val="20"/>
              </w:rPr>
              <w:t>be</w:t>
            </w:r>
            <w:r w:rsidRPr="00377AFD">
              <w:rPr>
                <w:rFonts w:ascii="Calibri"/>
                <w:color w:val="000000" w:themeColor="text1"/>
                <w:spacing w:val="27"/>
                <w:w w:val="99"/>
                <w:sz w:val="20"/>
                <w:szCs w:val="20"/>
              </w:rPr>
              <w:t xml:space="preserve"> </w:t>
            </w:r>
            <w:r w:rsidRPr="00377AFD">
              <w:rPr>
                <w:rFonts w:ascii="Calibri"/>
                <w:color w:val="000000" w:themeColor="text1"/>
                <w:spacing w:val="-1"/>
                <w:sz w:val="20"/>
                <w:szCs w:val="20"/>
              </w:rPr>
              <w:t>directly</w:t>
            </w:r>
            <w:r w:rsidRPr="00377AFD">
              <w:rPr>
                <w:rFonts w:ascii="Calibri"/>
                <w:color w:val="000000" w:themeColor="text1"/>
                <w:spacing w:val="-6"/>
                <w:sz w:val="20"/>
                <w:szCs w:val="20"/>
              </w:rPr>
              <w:t xml:space="preserve"> </w:t>
            </w:r>
            <w:r w:rsidRPr="00377AFD">
              <w:rPr>
                <w:rFonts w:ascii="Calibri"/>
                <w:color w:val="000000" w:themeColor="text1"/>
                <w:sz w:val="20"/>
                <w:szCs w:val="20"/>
              </w:rPr>
              <w:t>assessed?</w:t>
            </w:r>
          </w:p>
          <w:p w:rsidR="00686BE9" w:rsidRPr="00377AFD" w:rsidRDefault="00686BE9" w:rsidP="00022BA5">
            <w:pPr>
              <w:widowControl w:val="0"/>
              <w:numPr>
                <w:ilvl w:val="0"/>
                <w:numId w:val="18"/>
              </w:numPr>
              <w:tabs>
                <w:tab w:val="left" w:pos="623"/>
              </w:tabs>
              <w:spacing w:line="276" w:lineRule="auto"/>
              <w:ind w:right="333"/>
              <w:rPr>
                <w:rFonts w:ascii="Calibri" w:eastAsia="Calibri" w:hAnsi="Calibri" w:cs="Calibri"/>
                <w:color w:val="000000" w:themeColor="text1"/>
                <w:sz w:val="20"/>
                <w:szCs w:val="20"/>
              </w:rPr>
            </w:pPr>
            <w:r w:rsidRPr="00377AFD">
              <w:rPr>
                <w:rFonts w:ascii="Calibri" w:eastAsia="Calibri" w:hAnsi="Calibri" w:cs="Calibri"/>
                <w:color w:val="000000" w:themeColor="text1"/>
                <w:sz w:val="20"/>
                <w:szCs w:val="20"/>
              </w:rPr>
              <w:t>Will the selected standards be explicitly taught?</w:t>
            </w:r>
          </w:p>
          <w:p w:rsidR="00686BE9" w:rsidRPr="00377AFD" w:rsidRDefault="00686BE9" w:rsidP="00022BA5">
            <w:pPr>
              <w:pStyle w:val="ListParagraph"/>
              <w:numPr>
                <w:ilvl w:val="0"/>
                <w:numId w:val="18"/>
              </w:numPr>
              <w:rPr>
                <w:color w:val="000000" w:themeColor="text1"/>
                <w:sz w:val="20"/>
                <w:szCs w:val="20"/>
              </w:rPr>
            </w:pPr>
            <w:r w:rsidRPr="00377AFD">
              <w:rPr>
                <w:color w:val="000000" w:themeColor="text1"/>
                <w:sz w:val="20"/>
                <w:szCs w:val="20"/>
              </w:rPr>
              <w:t xml:space="preserve">Do the assignments, tasks and activities suggest a set of standards that should be targeted for instruction? </w:t>
            </w:r>
          </w:p>
          <w:p w:rsidR="00686BE9" w:rsidRPr="00377AFD" w:rsidRDefault="00686BE9" w:rsidP="00022BA5">
            <w:pPr>
              <w:pStyle w:val="ListParagraph"/>
              <w:numPr>
                <w:ilvl w:val="0"/>
                <w:numId w:val="18"/>
              </w:numPr>
              <w:rPr>
                <w:color w:val="000000" w:themeColor="text1"/>
                <w:sz w:val="20"/>
                <w:szCs w:val="20"/>
              </w:rPr>
            </w:pPr>
            <w:r w:rsidRPr="00377AFD">
              <w:rPr>
                <w:color w:val="000000" w:themeColor="text1"/>
                <w:sz w:val="20"/>
                <w:szCs w:val="20"/>
              </w:rPr>
              <w:t xml:space="preserve">Do the assignments and activities make sense given the standards listed? </w:t>
            </w:r>
          </w:p>
          <w:p w:rsidR="00686BE9" w:rsidRPr="00377AFD" w:rsidRDefault="00686BE9" w:rsidP="00022BA5">
            <w:pPr>
              <w:pStyle w:val="ListParagraph"/>
              <w:numPr>
                <w:ilvl w:val="0"/>
                <w:numId w:val="18"/>
              </w:numPr>
              <w:rPr>
                <w:color w:val="000000" w:themeColor="text1"/>
                <w:sz w:val="20"/>
                <w:szCs w:val="20"/>
              </w:rPr>
            </w:pPr>
            <w:r w:rsidRPr="00377AFD">
              <w:rPr>
                <w:color w:val="000000" w:themeColor="text1"/>
                <w:sz w:val="20"/>
                <w:szCs w:val="20"/>
              </w:rPr>
              <w:t>Is the lesson/unit instructionally tight?</w:t>
            </w:r>
          </w:p>
          <w:p w:rsidR="003D517B" w:rsidRPr="00377AFD" w:rsidRDefault="00686BE9" w:rsidP="00686BE9">
            <w:pPr>
              <w:pStyle w:val="Default"/>
              <w:rPr>
                <w:color w:val="000000" w:themeColor="text1"/>
                <w:sz w:val="20"/>
                <w:szCs w:val="20"/>
              </w:rPr>
            </w:pPr>
            <w:r w:rsidRPr="00377AFD">
              <w:rPr>
                <w:b/>
                <w:i/>
                <w:color w:val="000000" w:themeColor="text1"/>
                <w:sz w:val="20"/>
                <w:szCs w:val="20"/>
              </w:rPr>
              <w:t>Note</w:t>
            </w:r>
            <w:r w:rsidRPr="00377AFD">
              <w:rPr>
                <w:i/>
                <w:color w:val="000000" w:themeColor="text1"/>
                <w:sz w:val="20"/>
                <w:szCs w:val="20"/>
              </w:rPr>
              <w:t>: Don’t lose sight of the content objectives over and above the literacy objectives. Literacy objectives need to be in service of the content objectives.</w:t>
            </w:r>
          </w:p>
        </w:tc>
        <w:tc>
          <w:tcPr>
            <w:tcW w:w="2430" w:type="dxa"/>
            <w:shd w:val="clear" w:color="auto" w:fill="D6E3BC" w:themeFill="accent3" w:themeFillTint="66"/>
          </w:tcPr>
          <w:p w:rsidR="00521701" w:rsidRPr="001728F6" w:rsidRDefault="00521701" w:rsidP="00022BA5">
            <w:pPr>
              <w:pStyle w:val="ListParagraph"/>
              <w:numPr>
                <w:ilvl w:val="0"/>
                <w:numId w:val="19"/>
              </w:numPr>
              <w:rPr>
                <w:sz w:val="20"/>
                <w:szCs w:val="20"/>
              </w:rPr>
            </w:pPr>
            <w:r w:rsidRPr="001728F6">
              <w:rPr>
                <w:sz w:val="20"/>
                <w:szCs w:val="20"/>
              </w:rPr>
              <w:t>Is the purpose clearly communicated and done in a way that the students understand and value what they are being asked to learn and do?</w:t>
            </w:r>
          </w:p>
          <w:p w:rsidR="00521701" w:rsidRPr="001728F6" w:rsidRDefault="00521701" w:rsidP="00022BA5">
            <w:pPr>
              <w:pStyle w:val="ListParagraph"/>
              <w:numPr>
                <w:ilvl w:val="0"/>
                <w:numId w:val="19"/>
              </w:numPr>
              <w:rPr>
                <w:i/>
                <w:sz w:val="20"/>
                <w:szCs w:val="20"/>
              </w:rPr>
            </w:pPr>
            <w:r w:rsidRPr="001728F6">
              <w:rPr>
                <w:sz w:val="20"/>
                <w:szCs w:val="20"/>
              </w:rPr>
              <w:t xml:space="preserve">Is the purpose for instruction coherent with the targeted standards and the assignments and activities? </w:t>
            </w:r>
          </w:p>
          <w:p w:rsidR="00521701" w:rsidRPr="001728F6" w:rsidRDefault="00521701" w:rsidP="00022BA5">
            <w:pPr>
              <w:pStyle w:val="ListParagraph"/>
              <w:numPr>
                <w:ilvl w:val="0"/>
                <w:numId w:val="19"/>
              </w:numPr>
              <w:rPr>
                <w:sz w:val="20"/>
                <w:szCs w:val="20"/>
              </w:rPr>
            </w:pPr>
            <w:r w:rsidRPr="001728F6">
              <w:rPr>
                <w:sz w:val="20"/>
                <w:szCs w:val="20"/>
              </w:rPr>
              <w:t xml:space="preserve">Is it clear that the purpose remains the clear focus throughout the unit? </w:t>
            </w:r>
          </w:p>
          <w:p w:rsidR="003D517B" w:rsidRPr="001728F6" w:rsidRDefault="00521701" w:rsidP="00521701">
            <w:pPr>
              <w:pStyle w:val="Default"/>
              <w:rPr>
                <w:i/>
                <w:color w:val="FF0000"/>
                <w:sz w:val="20"/>
                <w:szCs w:val="20"/>
              </w:rPr>
            </w:pPr>
            <w:r w:rsidRPr="001728F6">
              <w:rPr>
                <w:b/>
                <w:i/>
                <w:color w:val="000000" w:themeColor="text1"/>
                <w:sz w:val="20"/>
                <w:szCs w:val="20"/>
              </w:rPr>
              <w:t>Note</w:t>
            </w:r>
            <w:r w:rsidRPr="001728F6">
              <w:rPr>
                <w:i/>
                <w:color w:val="000000" w:themeColor="text1"/>
                <w:sz w:val="20"/>
                <w:szCs w:val="20"/>
              </w:rPr>
              <w:t xml:space="preserve">: This criterion is about </w:t>
            </w:r>
            <w:r w:rsidR="00686BE9" w:rsidRPr="001728F6">
              <w:rPr>
                <w:i/>
                <w:color w:val="000000" w:themeColor="text1"/>
                <w:sz w:val="20"/>
                <w:szCs w:val="20"/>
              </w:rPr>
              <w:t xml:space="preserve">staying true to </w:t>
            </w:r>
            <w:r w:rsidRPr="001728F6">
              <w:rPr>
                <w:i/>
                <w:color w:val="000000" w:themeColor="text1"/>
                <w:sz w:val="20"/>
                <w:szCs w:val="20"/>
              </w:rPr>
              <w:t xml:space="preserve">coherence, and clear communication with the student and teacher using the unit. </w:t>
            </w:r>
          </w:p>
        </w:tc>
        <w:tc>
          <w:tcPr>
            <w:tcW w:w="4050" w:type="dxa"/>
            <w:gridSpan w:val="2"/>
            <w:shd w:val="clear" w:color="auto" w:fill="D6E3BC" w:themeFill="accent3" w:themeFillTint="66"/>
          </w:tcPr>
          <w:p w:rsidR="00686BE9" w:rsidRPr="001728F6" w:rsidRDefault="00686BE9" w:rsidP="00022BA5">
            <w:pPr>
              <w:pStyle w:val="ListParagraph"/>
              <w:numPr>
                <w:ilvl w:val="0"/>
                <w:numId w:val="20"/>
              </w:numPr>
              <w:rPr>
                <w:color w:val="000000" w:themeColor="text1"/>
                <w:sz w:val="20"/>
                <w:szCs w:val="20"/>
              </w:rPr>
            </w:pPr>
            <w:r w:rsidRPr="001728F6">
              <w:rPr>
                <w:color w:val="000000" w:themeColor="text1"/>
                <w:sz w:val="20"/>
                <w:szCs w:val="20"/>
              </w:rPr>
              <w:t>Are students provided with multiple opportunities to develop reading, writing, speaking and listening skills?</w:t>
            </w:r>
          </w:p>
          <w:p w:rsidR="00686BE9" w:rsidRPr="001728F6" w:rsidRDefault="00686BE9" w:rsidP="00022BA5">
            <w:pPr>
              <w:pStyle w:val="ListParagraph"/>
              <w:numPr>
                <w:ilvl w:val="0"/>
                <w:numId w:val="20"/>
              </w:numPr>
              <w:rPr>
                <w:color w:val="000000" w:themeColor="text1"/>
                <w:sz w:val="20"/>
                <w:szCs w:val="20"/>
              </w:rPr>
            </w:pPr>
            <w:r w:rsidRPr="001728F6">
              <w:rPr>
                <w:color w:val="000000" w:themeColor="text1"/>
                <w:sz w:val="20"/>
                <w:szCs w:val="20"/>
              </w:rPr>
              <w:t>Are students provided explicit instruction on reading skills needed to handle the selected texts?</w:t>
            </w:r>
          </w:p>
          <w:p w:rsidR="00686BE9" w:rsidRPr="001728F6" w:rsidRDefault="00686BE9" w:rsidP="00022BA5">
            <w:pPr>
              <w:pStyle w:val="ListParagraph"/>
              <w:numPr>
                <w:ilvl w:val="0"/>
                <w:numId w:val="20"/>
              </w:numPr>
              <w:rPr>
                <w:color w:val="000000" w:themeColor="text1"/>
                <w:sz w:val="20"/>
                <w:szCs w:val="20"/>
              </w:rPr>
            </w:pPr>
            <w:r w:rsidRPr="001728F6">
              <w:rPr>
                <w:color w:val="000000" w:themeColor="text1"/>
                <w:sz w:val="20"/>
                <w:szCs w:val="20"/>
              </w:rPr>
              <w:t>Are students provided with explicit instruction on writing skills needed to complete the assigned tasks?</w:t>
            </w:r>
          </w:p>
          <w:p w:rsidR="00686BE9" w:rsidRPr="001728F6" w:rsidRDefault="00686BE9" w:rsidP="00022BA5">
            <w:pPr>
              <w:pStyle w:val="ListParagraph"/>
              <w:numPr>
                <w:ilvl w:val="0"/>
                <w:numId w:val="20"/>
              </w:numPr>
              <w:rPr>
                <w:color w:val="000000" w:themeColor="text1"/>
                <w:sz w:val="20"/>
                <w:szCs w:val="20"/>
              </w:rPr>
            </w:pPr>
            <w:r w:rsidRPr="001728F6">
              <w:rPr>
                <w:color w:val="000000" w:themeColor="text1"/>
                <w:sz w:val="20"/>
                <w:szCs w:val="20"/>
              </w:rPr>
              <w:t>How will speaking and listening skills be enhanced?</w:t>
            </w:r>
          </w:p>
          <w:p w:rsidR="00686BE9" w:rsidRPr="001728F6" w:rsidRDefault="00686BE9" w:rsidP="00022BA5">
            <w:pPr>
              <w:pStyle w:val="ListParagraph"/>
              <w:numPr>
                <w:ilvl w:val="0"/>
                <w:numId w:val="20"/>
              </w:numPr>
              <w:rPr>
                <w:color w:val="000000" w:themeColor="text1"/>
                <w:sz w:val="20"/>
                <w:szCs w:val="20"/>
              </w:rPr>
            </w:pPr>
            <w:r w:rsidRPr="001728F6">
              <w:rPr>
                <w:color w:val="000000" w:themeColor="text1"/>
                <w:sz w:val="20"/>
                <w:szCs w:val="20"/>
              </w:rPr>
              <w:t xml:space="preserve">Does the lesson/unit provide opportunities for students to present ideas and information through writing and/or drawing and speaking experiences? </w:t>
            </w:r>
            <w:r w:rsidRPr="001728F6">
              <w:rPr>
                <w:i/>
                <w:color w:val="000000" w:themeColor="text1"/>
                <w:sz w:val="20"/>
                <w:szCs w:val="20"/>
              </w:rPr>
              <w:t xml:space="preserve">(The K-2 standards explicitly refer to allowing speaking and drawing </w:t>
            </w:r>
            <w:r w:rsidR="004D3203" w:rsidRPr="001728F6">
              <w:rPr>
                <w:i/>
                <w:color w:val="000000" w:themeColor="text1"/>
                <w:sz w:val="20"/>
                <w:szCs w:val="20"/>
              </w:rPr>
              <w:t xml:space="preserve">of </w:t>
            </w:r>
            <w:r w:rsidRPr="001728F6">
              <w:rPr>
                <w:i/>
                <w:color w:val="000000" w:themeColor="text1"/>
                <w:sz w:val="20"/>
                <w:szCs w:val="20"/>
              </w:rPr>
              <w:t>ideas</w:t>
            </w:r>
            <w:r w:rsidR="004D3203" w:rsidRPr="001728F6">
              <w:rPr>
                <w:i/>
                <w:color w:val="000000" w:themeColor="text1"/>
                <w:sz w:val="20"/>
                <w:szCs w:val="20"/>
              </w:rPr>
              <w:t xml:space="preserve"> as early entry into expression).</w:t>
            </w:r>
          </w:p>
          <w:p w:rsidR="00686BE9" w:rsidRPr="001728F6" w:rsidRDefault="00686BE9" w:rsidP="00022BA5">
            <w:pPr>
              <w:pStyle w:val="ListParagraph"/>
              <w:numPr>
                <w:ilvl w:val="0"/>
                <w:numId w:val="20"/>
              </w:numPr>
              <w:rPr>
                <w:color w:val="000000" w:themeColor="text1"/>
                <w:sz w:val="20"/>
                <w:szCs w:val="20"/>
              </w:rPr>
            </w:pPr>
            <w:r w:rsidRPr="001728F6">
              <w:rPr>
                <w:color w:val="000000" w:themeColor="text1"/>
                <w:sz w:val="20"/>
                <w:szCs w:val="20"/>
              </w:rPr>
              <w:t>Do the text and writing tasks connect coherently?</w:t>
            </w:r>
          </w:p>
          <w:p w:rsidR="003D517B" w:rsidRPr="001728F6" w:rsidRDefault="00686BE9" w:rsidP="00022BA5">
            <w:pPr>
              <w:pStyle w:val="ListParagraph"/>
              <w:numPr>
                <w:ilvl w:val="0"/>
                <w:numId w:val="20"/>
              </w:numPr>
              <w:rPr>
                <w:sz w:val="20"/>
                <w:szCs w:val="20"/>
              </w:rPr>
            </w:pPr>
            <w:r w:rsidRPr="001728F6">
              <w:rPr>
                <w:color w:val="000000" w:themeColor="text1"/>
                <w:sz w:val="20"/>
                <w:szCs w:val="20"/>
              </w:rPr>
              <w:t>Does the student use the text directly in the assigned writing?</w:t>
            </w:r>
          </w:p>
          <w:p w:rsidR="004D3203" w:rsidRDefault="004D3203" w:rsidP="00144C57">
            <w:pPr>
              <w:pStyle w:val="ListParagraph"/>
              <w:ind w:left="0"/>
              <w:rPr>
                <w:i/>
                <w:color w:val="000000" w:themeColor="text1"/>
                <w:sz w:val="20"/>
                <w:szCs w:val="20"/>
              </w:rPr>
            </w:pPr>
            <w:r w:rsidRPr="001728F6">
              <w:rPr>
                <w:b/>
                <w:i/>
                <w:color w:val="000000" w:themeColor="text1"/>
                <w:sz w:val="20"/>
                <w:szCs w:val="20"/>
              </w:rPr>
              <w:t>Note</w:t>
            </w:r>
            <w:r w:rsidRPr="001728F6">
              <w:rPr>
                <w:i/>
                <w:color w:val="000000" w:themeColor="text1"/>
                <w:sz w:val="20"/>
                <w:szCs w:val="20"/>
              </w:rPr>
              <w:t xml:space="preserve">: </w:t>
            </w:r>
            <w:r w:rsidR="001728F6" w:rsidRPr="001728F6">
              <w:rPr>
                <w:i/>
                <w:color w:val="000000" w:themeColor="text1"/>
                <w:sz w:val="20"/>
                <w:szCs w:val="20"/>
              </w:rPr>
              <w:t xml:space="preserve">Capitalize on how the graded </w:t>
            </w:r>
            <w:r w:rsidR="00144C57">
              <w:rPr>
                <w:i/>
                <w:color w:val="000000" w:themeColor="text1"/>
                <w:sz w:val="20"/>
                <w:szCs w:val="20"/>
              </w:rPr>
              <w:t>progressions are designed backward from</w:t>
            </w:r>
            <w:r w:rsidR="001728F6" w:rsidRPr="001728F6">
              <w:rPr>
                <w:i/>
                <w:color w:val="000000" w:themeColor="text1"/>
                <w:sz w:val="20"/>
                <w:szCs w:val="20"/>
              </w:rPr>
              <w:t xml:space="preserve"> each anchor standard. The unit should take students to a new level of independence.</w:t>
            </w:r>
          </w:p>
          <w:p w:rsidR="00B76F50" w:rsidRPr="008D3301" w:rsidRDefault="00B76F50" w:rsidP="00FC2295">
            <w:pPr>
              <w:pStyle w:val="ListParagraph"/>
              <w:ind w:left="0"/>
              <w:rPr>
                <w:i/>
                <w:sz w:val="20"/>
                <w:szCs w:val="20"/>
              </w:rPr>
            </w:pPr>
          </w:p>
        </w:tc>
      </w:tr>
      <w:tr w:rsidR="002A41D3" w:rsidTr="003D517B">
        <w:trPr>
          <w:trHeight w:val="359"/>
        </w:trPr>
        <w:tc>
          <w:tcPr>
            <w:tcW w:w="14220" w:type="dxa"/>
            <w:gridSpan w:val="7"/>
            <w:shd w:val="clear" w:color="auto" w:fill="D9D9D9" w:themeFill="background1" w:themeFillShade="D9"/>
          </w:tcPr>
          <w:p w:rsidR="002A41D3" w:rsidRDefault="003C5C17" w:rsidP="00A012E2">
            <w:pPr>
              <w:rPr>
                <w:b/>
                <w:sz w:val="28"/>
                <w:szCs w:val="28"/>
              </w:rPr>
            </w:pPr>
            <w:hyperlink r:id="rId14" w:history="1">
              <w:r w:rsidR="002A41D3" w:rsidRPr="00D56B4D">
                <w:rPr>
                  <w:rStyle w:val="Hyperlink"/>
                  <w:b/>
                  <w:sz w:val="28"/>
                  <w:szCs w:val="28"/>
                </w:rPr>
                <w:t>ESSENTIAL QUESTION</w:t>
              </w:r>
            </w:hyperlink>
            <w:r w:rsidR="002A41D3">
              <w:rPr>
                <w:b/>
                <w:sz w:val="28"/>
                <w:szCs w:val="28"/>
              </w:rPr>
              <w:t xml:space="preserve"> / BIG UNDERSTANDING </w:t>
            </w:r>
            <w:r w:rsidR="00DD65F6" w:rsidRPr="00DD65F6">
              <w:rPr>
                <w:sz w:val="20"/>
                <w:szCs w:val="20"/>
              </w:rPr>
              <w:t>(Understandings frame the big ideas central to a discipline. They represent the important ideas that we want students to be able to use long after they have forgotten the details. In other words, enduring or big understandings have lasting value beyond the classroom).</w:t>
            </w:r>
          </w:p>
        </w:tc>
      </w:tr>
      <w:tr w:rsidR="002A41D3" w:rsidTr="00F34387">
        <w:trPr>
          <w:trHeight w:val="359"/>
        </w:trPr>
        <w:tc>
          <w:tcPr>
            <w:tcW w:w="14220" w:type="dxa"/>
            <w:gridSpan w:val="7"/>
            <w:shd w:val="clear" w:color="auto" w:fill="D6E3BC" w:themeFill="accent3" w:themeFillTint="66"/>
          </w:tcPr>
          <w:p w:rsidR="00BA1FCA" w:rsidRPr="00277284" w:rsidRDefault="005A586F" w:rsidP="0075103E">
            <w:pPr>
              <w:pStyle w:val="ListParagraph"/>
              <w:numPr>
                <w:ilvl w:val="0"/>
                <w:numId w:val="24"/>
              </w:numPr>
              <w:rPr>
                <w:sz w:val="20"/>
                <w:szCs w:val="20"/>
              </w:rPr>
            </w:pPr>
            <w:r w:rsidRPr="00277284">
              <w:rPr>
                <w:sz w:val="20"/>
                <w:szCs w:val="20"/>
              </w:rPr>
              <w:t>Have I identified what larger understandings this unit will work toward developing? Some refer to these as ‘big ideas’ or ‘enduring understandings’, no matter what term you use, they are developed so as to guide the unit of study to get the desired results. Once these are developed, it might be necessary to go back and make adjustments to the benchmarks/strands-grade level expectations that were selected for the unit earlier</w:t>
            </w:r>
            <w:r w:rsidR="0003003D" w:rsidRPr="00277284">
              <w:rPr>
                <w:sz w:val="20"/>
                <w:szCs w:val="20"/>
              </w:rPr>
              <w:t xml:space="preserve">. </w:t>
            </w:r>
          </w:p>
          <w:p w:rsidR="0003003D" w:rsidRPr="00B0238A" w:rsidRDefault="0003003D" w:rsidP="00B0238A">
            <w:pPr>
              <w:pStyle w:val="ListParagraph"/>
              <w:numPr>
                <w:ilvl w:val="0"/>
                <w:numId w:val="24"/>
              </w:numPr>
              <w:rPr>
                <w:sz w:val="20"/>
                <w:szCs w:val="20"/>
              </w:rPr>
            </w:pPr>
            <w:r w:rsidRPr="00277284">
              <w:rPr>
                <w:sz w:val="20"/>
                <w:szCs w:val="20"/>
              </w:rPr>
              <w:t xml:space="preserve">Has the essential question fostered </w:t>
            </w:r>
            <w:r w:rsidR="00F4369B">
              <w:rPr>
                <w:sz w:val="20"/>
                <w:szCs w:val="20"/>
              </w:rPr>
              <w:t xml:space="preserve">content </w:t>
            </w:r>
            <w:r w:rsidRPr="00277284">
              <w:rPr>
                <w:sz w:val="20"/>
                <w:szCs w:val="20"/>
              </w:rPr>
              <w:t>inquiry/understanding</w:t>
            </w:r>
            <w:r w:rsidR="00277284" w:rsidRPr="00277284">
              <w:rPr>
                <w:sz w:val="20"/>
                <w:szCs w:val="20"/>
              </w:rPr>
              <w:t>/thinking</w:t>
            </w:r>
            <w:r w:rsidRPr="00277284">
              <w:rPr>
                <w:sz w:val="20"/>
                <w:szCs w:val="20"/>
              </w:rPr>
              <w:t>, connect</w:t>
            </w:r>
            <w:r w:rsidR="00277284" w:rsidRPr="00277284">
              <w:rPr>
                <w:sz w:val="20"/>
                <w:szCs w:val="20"/>
              </w:rPr>
              <w:t>ions</w:t>
            </w:r>
            <w:r w:rsidRPr="00277284">
              <w:rPr>
                <w:sz w:val="20"/>
                <w:szCs w:val="20"/>
              </w:rPr>
              <w:t xml:space="preserve"> to 21</w:t>
            </w:r>
            <w:r w:rsidRPr="00277284">
              <w:rPr>
                <w:sz w:val="20"/>
                <w:szCs w:val="20"/>
                <w:vertAlign w:val="superscript"/>
              </w:rPr>
              <w:t>st</w:t>
            </w:r>
            <w:r w:rsidRPr="00277284">
              <w:rPr>
                <w:sz w:val="20"/>
                <w:szCs w:val="20"/>
              </w:rPr>
              <w:t xml:space="preserve"> Century</w:t>
            </w:r>
            <w:r w:rsidR="00277284" w:rsidRPr="00277284">
              <w:rPr>
                <w:sz w:val="20"/>
                <w:szCs w:val="20"/>
              </w:rPr>
              <w:t xml:space="preserve"> skills</w:t>
            </w:r>
            <w:r w:rsidR="0087063B">
              <w:rPr>
                <w:sz w:val="20"/>
                <w:szCs w:val="20"/>
              </w:rPr>
              <w:t xml:space="preserve"> and </w:t>
            </w:r>
            <w:hyperlink r:id="rId15" w:history="1">
              <w:r w:rsidRPr="0075440C">
                <w:rPr>
                  <w:rStyle w:val="Hyperlink"/>
                  <w:sz w:val="20"/>
                  <w:szCs w:val="20"/>
                </w:rPr>
                <w:t>relevance</w:t>
              </w:r>
              <w:r w:rsidR="0087063B" w:rsidRPr="0075440C">
                <w:rPr>
                  <w:rStyle w:val="Hyperlink"/>
                  <w:sz w:val="20"/>
                  <w:szCs w:val="20"/>
                </w:rPr>
                <w:t xml:space="preserve"> to the learner</w:t>
              </w:r>
            </w:hyperlink>
            <w:r w:rsidRPr="00277284">
              <w:rPr>
                <w:sz w:val="20"/>
                <w:szCs w:val="20"/>
              </w:rPr>
              <w:t>?</w:t>
            </w:r>
          </w:p>
        </w:tc>
      </w:tr>
      <w:tr w:rsidR="002A41D3" w:rsidTr="003D517B">
        <w:trPr>
          <w:trHeight w:val="359"/>
        </w:trPr>
        <w:tc>
          <w:tcPr>
            <w:tcW w:w="1620" w:type="dxa"/>
            <w:shd w:val="clear" w:color="auto" w:fill="D9D9D9" w:themeFill="background1" w:themeFillShade="D9"/>
          </w:tcPr>
          <w:p w:rsidR="002A41D3" w:rsidRDefault="002A41D3" w:rsidP="00A012E2">
            <w:pPr>
              <w:rPr>
                <w:b/>
                <w:sz w:val="28"/>
                <w:szCs w:val="28"/>
              </w:rPr>
            </w:pPr>
            <w:r>
              <w:rPr>
                <w:b/>
                <w:sz w:val="28"/>
                <w:szCs w:val="28"/>
              </w:rPr>
              <w:t>Code</w:t>
            </w:r>
          </w:p>
        </w:tc>
        <w:tc>
          <w:tcPr>
            <w:tcW w:w="12600" w:type="dxa"/>
            <w:gridSpan w:val="6"/>
            <w:shd w:val="clear" w:color="auto" w:fill="D9D9D9" w:themeFill="background1" w:themeFillShade="D9"/>
          </w:tcPr>
          <w:p w:rsidR="002A41D3" w:rsidRDefault="002A41D3" w:rsidP="00293998">
            <w:pPr>
              <w:rPr>
                <w:b/>
                <w:sz w:val="28"/>
                <w:szCs w:val="28"/>
              </w:rPr>
            </w:pPr>
            <w:r>
              <w:rPr>
                <w:b/>
                <w:sz w:val="28"/>
                <w:szCs w:val="28"/>
              </w:rPr>
              <w:t xml:space="preserve">CONTENT </w:t>
            </w:r>
            <w:r w:rsidRPr="002A41D3">
              <w:rPr>
                <w:b/>
                <w:sz w:val="28"/>
                <w:szCs w:val="28"/>
              </w:rPr>
              <w:t>Standards</w:t>
            </w:r>
            <w:r>
              <w:rPr>
                <w:b/>
                <w:sz w:val="28"/>
                <w:szCs w:val="28"/>
              </w:rPr>
              <w:t xml:space="preserve">  (Teach and Assess)</w:t>
            </w:r>
            <w:r w:rsidR="00293998">
              <w:rPr>
                <w:b/>
                <w:sz w:val="28"/>
                <w:szCs w:val="28"/>
              </w:rPr>
              <w:t xml:space="preserve"> </w:t>
            </w:r>
          </w:p>
        </w:tc>
      </w:tr>
      <w:tr w:rsidR="002A41D3" w:rsidTr="003D517B">
        <w:trPr>
          <w:trHeight w:val="350"/>
        </w:trPr>
        <w:tc>
          <w:tcPr>
            <w:tcW w:w="1620" w:type="dxa"/>
          </w:tcPr>
          <w:p w:rsidR="002A41D3" w:rsidRPr="001E120F" w:rsidRDefault="002A41D3" w:rsidP="00A012E2">
            <w:pPr>
              <w:rPr>
                <w:b/>
              </w:rPr>
            </w:pPr>
          </w:p>
        </w:tc>
        <w:tc>
          <w:tcPr>
            <w:tcW w:w="12600" w:type="dxa"/>
            <w:gridSpan w:val="6"/>
          </w:tcPr>
          <w:p w:rsidR="002A41D3" w:rsidRPr="00723BF2" w:rsidRDefault="002A41D3" w:rsidP="00A012E2">
            <w:pPr>
              <w:rPr>
                <w:sz w:val="16"/>
                <w:szCs w:val="16"/>
              </w:rPr>
            </w:pPr>
          </w:p>
        </w:tc>
      </w:tr>
      <w:tr w:rsidR="002A41D3" w:rsidTr="003D517B">
        <w:trPr>
          <w:trHeight w:val="359"/>
        </w:trPr>
        <w:tc>
          <w:tcPr>
            <w:tcW w:w="1620" w:type="dxa"/>
            <w:shd w:val="clear" w:color="auto" w:fill="BFBFBF" w:themeFill="background1" w:themeFillShade="BF"/>
          </w:tcPr>
          <w:p w:rsidR="002A41D3" w:rsidRDefault="002A41D3" w:rsidP="00A012E2">
            <w:pPr>
              <w:rPr>
                <w:b/>
                <w:sz w:val="28"/>
                <w:szCs w:val="28"/>
              </w:rPr>
            </w:pPr>
            <w:r>
              <w:rPr>
                <w:b/>
                <w:sz w:val="28"/>
                <w:szCs w:val="28"/>
              </w:rPr>
              <w:t>Code</w:t>
            </w:r>
          </w:p>
        </w:tc>
        <w:tc>
          <w:tcPr>
            <w:tcW w:w="12600" w:type="dxa"/>
            <w:gridSpan w:val="6"/>
            <w:shd w:val="clear" w:color="auto" w:fill="BFBFBF" w:themeFill="background1" w:themeFillShade="BF"/>
          </w:tcPr>
          <w:p w:rsidR="002A41D3" w:rsidRDefault="002A41D3" w:rsidP="00A012E2">
            <w:pPr>
              <w:rPr>
                <w:b/>
                <w:sz w:val="28"/>
                <w:szCs w:val="28"/>
              </w:rPr>
            </w:pPr>
            <w:r w:rsidRPr="002A41D3">
              <w:rPr>
                <w:b/>
                <w:sz w:val="28"/>
                <w:szCs w:val="28"/>
              </w:rPr>
              <w:t>ELA</w:t>
            </w:r>
            <w:r>
              <w:rPr>
                <w:b/>
                <w:sz w:val="28"/>
                <w:szCs w:val="28"/>
              </w:rPr>
              <w:t xml:space="preserve"> /LITERACY  </w:t>
            </w:r>
            <w:r w:rsidRPr="002A41D3">
              <w:rPr>
                <w:b/>
                <w:sz w:val="28"/>
                <w:szCs w:val="28"/>
              </w:rPr>
              <w:t>Standards</w:t>
            </w:r>
            <w:r>
              <w:rPr>
                <w:b/>
                <w:sz w:val="28"/>
                <w:szCs w:val="28"/>
              </w:rPr>
              <w:t xml:space="preserve">  (Teach and Assess)</w:t>
            </w:r>
          </w:p>
        </w:tc>
      </w:tr>
      <w:tr w:rsidR="002A41D3" w:rsidTr="003D517B">
        <w:trPr>
          <w:trHeight w:val="422"/>
        </w:trPr>
        <w:tc>
          <w:tcPr>
            <w:tcW w:w="1620" w:type="dxa"/>
          </w:tcPr>
          <w:p w:rsidR="002A41D3" w:rsidRPr="001E120F" w:rsidRDefault="002A41D3" w:rsidP="00A012E2">
            <w:pPr>
              <w:rPr>
                <w:b/>
              </w:rPr>
            </w:pPr>
          </w:p>
        </w:tc>
        <w:tc>
          <w:tcPr>
            <w:tcW w:w="12600" w:type="dxa"/>
            <w:gridSpan w:val="6"/>
          </w:tcPr>
          <w:p w:rsidR="002A41D3" w:rsidRPr="001E120F" w:rsidRDefault="002A41D3" w:rsidP="00A012E2">
            <w:pPr>
              <w:rPr>
                <w:b/>
              </w:rPr>
            </w:pPr>
          </w:p>
        </w:tc>
      </w:tr>
      <w:tr w:rsidR="002A41D3" w:rsidTr="003D517B">
        <w:trPr>
          <w:trHeight w:val="359"/>
        </w:trPr>
        <w:tc>
          <w:tcPr>
            <w:tcW w:w="1620" w:type="dxa"/>
            <w:shd w:val="clear" w:color="auto" w:fill="BFBFBF" w:themeFill="background1" w:themeFillShade="BF"/>
          </w:tcPr>
          <w:p w:rsidR="002A41D3" w:rsidRDefault="002A41D3" w:rsidP="00A012E2">
            <w:pPr>
              <w:rPr>
                <w:b/>
                <w:sz w:val="28"/>
                <w:szCs w:val="28"/>
              </w:rPr>
            </w:pPr>
            <w:r>
              <w:rPr>
                <w:b/>
                <w:sz w:val="28"/>
                <w:szCs w:val="28"/>
              </w:rPr>
              <w:t>Code</w:t>
            </w:r>
          </w:p>
        </w:tc>
        <w:tc>
          <w:tcPr>
            <w:tcW w:w="12600" w:type="dxa"/>
            <w:gridSpan w:val="6"/>
            <w:shd w:val="clear" w:color="auto" w:fill="BFBFBF" w:themeFill="background1" w:themeFillShade="BF"/>
          </w:tcPr>
          <w:p w:rsidR="002A41D3" w:rsidRPr="004F5622" w:rsidRDefault="002A41D3" w:rsidP="00A012E2">
            <w:pPr>
              <w:rPr>
                <w:b/>
                <w:sz w:val="28"/>
                <w:szCs w:val="28"/>
              </w:rPr>
            </w:pPr>
            <w:r w:rsidRPr="004F5622">
              <w:rPr>
                <w:b/>
                <w:sz w:val="28"/>
                <w:szCs w:val="28"/>
              </w:rPr>
              <w:t xml:space="preserve">ELD </w:t>
            </w:r>
            <w:r w:rsidR="007C3EEC">
              <w:rPr>
                <w:b/>
                <w:sz w:val="28"/>
                <w:szCs w:val="28"/>
              </w:rPr>
              <w:t>(</w:t>
            </w:r>
            <w:hyperlink r:id="rId16" w:history="1">
              <w:r w:rsidR="007C3EEC" w:rsidRPr="007C3EEC">
                <w:rPr>
                  <w:rStyle w:val="Hyperlink"/>
                  <w:b/>
                  <w:sz w:val="28"/>
                  <w:szCs w:val="28"/>
                </w:rPr>
                <w:t>English Language Development</w:t>
              </w:r>
            </w:hyperlink>
            <w:r w:rsidR="007C3EEC">
              <w:rPr>
                <w:b/>
                <w:sz w:val="28"/>
                <w:szCs w:val="28"/>
              </w:rPr>
              <w:t xml:space="preserve">) </w:t>
            </w:r>
            <w:r w:rsidRPr="004F5622">
              <w:rPr>
                <w:b/>
                <w:sz w:val="28"/>
                <w:szCs w:val="28"/>
              </w:rPr>
              <w:t>Standards</w:t>
            </w:r>
          </w:p>
        </w:tc>
      </w:tr>
      <w:tr w:rsidR="002A41D3" w:rsidTr="003D517B">
        <w:trPr>
          <w:trHeight w:val="350"/>
        </w:trPr>
        <w:tc>
          <w:tcPr>
            <w:tcW w:w="1620" w:type="dxa"/>
          </w:tcPr>
          <w:p w:rsidR="002A41D3" w:rsidRPr="001E120F" w:rsidRDefault="002A41D3" w:rsidP="00A012E2">
            <w:pPr>
              <w:rPr>
                <w:b/>
              </w:rPr>
            </w:pPr>
          </w:p>
        </w:tc>
        <w:tc>
          <w:tcPr>
            <w:tcW w:w="12600" w:type="dxa"/>
            <w:gridSpan w:val="6"/>
          </w:tcPr>
          <w:p w:rsidR="002A41D3" w:rsidRPr="001E120F" w:rsidRDefault="002A41D3" w:rsidP="00A012E2">
            <w:pPr>
              <w:rPr>
                <w:b/>
              </w:rPr>
            </w:pPr>
          </w:p>
        </w:tc>
      </w:tr>
    </w:tbl>
    <w:p w:rsidR="002A41D3" w:rsidRPr="002677BF" w:rsidRDefault="002A41D3" w:rsidP="002A41D3">
      <w:pPr>
        <w:rPr>
          <w:color w:val="FF0000"/>
          <w:sz w:val="16"/>
          <w:szCs w:val="16"/>
        </w:rPr>
      </w:pPr>
    </w:p>
    <w:tbl>
      <w:tblPr>
        <w:tblStyle w:val="TableGrid"/>
        <w:tblW w:w="14220" w:type="dxa"/>
        <w:tblInd w:w="-432" w:type="dxa"/>
        <w:tblLook w:val="04A0" w:firstRow="1" w:lastRow="0" w:firstColumn="1" w:lastColumn="0" w:noHBand="0" w:noVBand="1"/>
      </w:tblPr>
      <w:tblGrid>
        <w:gridCol w:w="14220"/>
      </w:tblGrid>
      <w:tr w:rsidR="002A41D3" w:rsidRPr="00661D10" w:rsidTr="00073929">
        <w:tc>
          <w:tcPr>
            <w:tcW w:w="14220" w:type="dxa"/>
            <w:shd w:val="clear" w:color="auto" w:fill="D9D9D9" w:themeFill="background1" w:themeFillShade="D9"/>
          </w:tcPr>
          <w:p w:rsidR="002A41D3" w:rsidRPr="007C3EEC" w:rsidRDefault="003C5C17" w:rsidP="00A012E2">
            <w:pPr>
              <w:rPr>
                <w:rFonts w:cs="Times New Roman"/>
                <w:sz w:val="28"/>
                <w:szCs w:val="28"/>
              </w:rPr>
            </w:pPr>
            <w:hyperlink r:id="rId17" w:history="1">
              <w:r w:rsidR="002A41D3" w:rsidRPr="007C3EEC">
                <w:rPr>
                  <w:rStyle w:val="Hyperlink"/>
                  <w:rFonts w:cs="Times New Roman"/>
                  <w:b/>
                  <w:sz w:val="28"/>
                  <w:szCs w:val="28"/>
                </w:rPr>
                <w:t>21</w:t>
              </w:r>
              <w:r w:rsidR="002A41D3" w:rsidRPr="007C3EEC">
                <w:rPr>
                  <w:rStyle w:val="Hyperlink"/>
                  <w:rFonts w:cs="Times New Roman"/>
                  <w:b/>
                  <w:sz w:val="28"/>
                  <w:szCs w:val="28"/>
                  <w:vertAlign w:val="superscript"/>
                </w:rPr>
                <w:t>st</w:t>
              </w:r>
              <w:r w:rsidR="002A41D3" w:rsidRPr="007C3EEC">
                <w:rPr>
                  <w:rStyle w:val="Hyperlink"/>
                  <w:rFonts w:cs="Times New Roman"/>
                  <w:b/>
                  <w:sz w:val="28"/>
                  <w:szCs w:val="28"/>
                </w:rPr>
                <w:t xml:space="preserve"> Century Skills</w:t>
              </w:r>
            </w:hyperlink>
            <w:r w:rsidR="002A41D3" w:rsidRPr="007C3EEC">
              <w:rPr>
                <w:rFonts w:cs="Times New Roman"/>
                <w:sz w:val="28"/>
                <w:szCs w:val="28"/>
              </w:rPr>
              <w:t xml:space="preserve">:   Which skills will be </w:t>
            </w:r>
            <w:hyperlink r:id="rId18" w:history="1">
              <w:r w:rsidR="002A41D3" w:rsidRPr="007C3EEC">
                <w:rPr>
                  <w:rStyle w:val="Hyperlink"/>
                  <w:rFonts w:cs="Times New Roman"/>
                  <w:sz w:val="28"/>
                  <w:szCs w:val="28"/>
                </w:rPr>
                <w:t>incorporated</w:t>
              </w:r>
            </w:hyperlink>
            <w:r w:rsidR="002A41D3" w:rsidRPr="007C3EEC">
              <w:rPr>
                <w:rFonts w:cs="Times New Roman"/>
                <w:sz w:val="28"/>
                <w:szCs w:val="28"/>
              </w:rPr>
              <w:t xml:space="preserve"> in the instructional design? </w:t>
            </w:r>
          </w:p>
        </w:tc>
      </w:tr>
      <w:tr w:rsidR="002A41D3" w:rsidTr="00073929">
        <w:tc>
          <w:tcPr>
            <w:tcW w:w="14220" w:type="dxa"/>
          </w:tcPr>
          <w:tbl>
            <w:tblPr>
              <w:tblStyle w:val="TableGrid"/>
              <w:tblW w:w="0" w:type="auto"/>
              <w:tblLook w:val="04A0" w:firstRow="1" w:lastRow="0" w:firstColumn="1" w:lastColumn="0" w:noHBand="0" w:noVBand="1"/>
            </w:tblPr>
            <w:tblGrid>
              <w:gridCol w:w="4253"/>
              <w:gridCol w:w="4680"/>
              <w:gridCol w:w="4747"/>
            </w:tblGrid>
            <w:tr w:rsidR="002A41D3" w:rsidRPr="007C3EEC" w:rsidTr="00A012E2">
              <w:tc>
                <w:tcPr>
                  <w:tcW w:w="4253" w:type="dxa"/>
                  <w:shd w:val="clear" w:color="auto" w:fill="auto"/>
                </w:tcPr>
                <w:p w:rsidR="002A41D3" w:rsidRPr="007C3EEC" w:rsidRDefault="003C5C17" w:rsidP="00A012E2">
                  <w:pPr>
                    <w:jc w:val="center"/>
                    <w:rPr>
                      <w:rFonts w:cs="Times New Roman"/>
                      <w:b/>
                      <w:sz w:val="24"/>
                      <w:szCs w:val="24"/>
                    </w:rPr>
                  </w:pPr>
                  <w:hyperlink r:id="rId19" w:history="1">
                    <w:r w:rsidR="002A41D3" w:rsidRPr="007C3EEC">
                      <w:rPr>
                        <w:rStyle w:val="Hyperlink"/>
                        <w:rFonts w:cs="Times New Roman"/>
                        <w:b/>
                        <w:sz w:val="24"/>
                        <w:szCs w:val="24"/>
                      </w:rPr>
                      <w:t>Learning and Innovation Skills</w:t>
                    </w:r>
                  </w:hyperlink>
                </w:p>
              </w:tc>
              <w:tc>
                <w:tcPr>
                  <w:tcW w:w="4680" w:type="dxa"/>
                  <w:shd w:val="clear" w:color="auto" w:fill="auto"/>
                </w:tcPr>
                <w:p w:rsidR="002A41D3" w:rsidRPr="007C3EEC" w:rsidRDefault="003C5C17" w:rsidP="00A012E2">
                  <w:pPr>
                    <w:jc w:val="center"/>
                    <w:rPr>
                      <w:rFonts w:cs="Times New Roman"/>
                      <w:b/>
                      <w:sz w:val="24"/>
                      <w:szCs w:val="24"/>
                    </w:rPr>
                  </w:pPr>
                  <w:hyperlink r:id="rId20" w:history="1">
                    <w:r w:rsidR="002A41D3" w:rsidRPr="007C3EEC">
                      <w:rPr>
                        <w:rStyle w:val="Hyperlink"/>
                        <w:rFonts w:cs="Times New Roman"/>
                        <w:b/>
                        <w:sz w:val="24"/>
                        <w:szCs w:val="24"/>
                      </w:rPr>
                      <w:t>Information, Media and Technology Skills</w:t>
                    </w:r>
                  </w:hyperlink>
                </w:p>
              </w:tc>
              <w:tc>
                <w:tcPr>
                  <w:tcW w:w="4747" w:type="dxa"/>
                  <w:shd w:val="clear" w:color="auto" w:fill="auto"/>
                  <w:vAlign w:val="center"/>
                </w:tcPr>
                <w:p w:rsidR="002A41D3" w:rsidRPr="007C3EEC" w:rsidRDefault="003C5C17" w:rsidP="00A012E2">
                  <w:pPr>
                    <w:jc w:val="center"/>
                    <w:rPr>
                      <w:rFonts w:cs="Times New Roman"/>
                      <w:b/>
                      <w:sz w:val="24"/>
                      <w:szCs w:val="24"/>
                    </w:rPr>
                  </w:pPr>
                  <w:hyperlink r:id="rId21" w:history="1">
                    <w:r w:rsidR="002A41D3" w:rsidRPr="007C3EEC">
                      <w:rPr>
                        <w:rStyle w:val="Hyperlink"/>
                        <w:rFonts w:cs="Times New Roman"/>
                        <w:b/>
                        <w:sz w:val="24"/>
                        <w:szCs w:val="24"/>
                      </w:rPr>
                      <w:t>Life and Career Skills</w:t>
                    </w:r>
                  </w:hyperlink>
                </w:p>
              </w:tc>
            </w:tr>
            <w:tr w:rsidR="002A41D3" w:rsidRPr="007C3EEC" w:rsidTr="00A012E2">
              <w:tc>
                <w:tcPr>
                  <w:tcW w:w="4253" w:type="dxa"/>
                </w:tcPr>
                <w:p w:rsidR="002A41D3" w:rsidRPr="007C3EEC" w:rsidRDefault="002A41D3" w:rsidP="002A41D3">
                  <w:pPr>
                    <w:pStyle w:val="ListParagraph"/>
                    <w:numPr>
                      <w:ilvl w:val="0"/>
                      <w:numId w:val="2"/>
                    </w:numPr>
                    <w:rPr>
                      <w:rFonts w:cs="Times New Roman"/>
                      <w:sz w:val="20"/>
                      <w:szCs w:val="20"/>
                    </w:rPr>
                  </w:pPr>
                  <w:r w:rsidRPr="007C3EEC">
                    <w:rPr>
                      <w:rFonts w:cs="Times New Roman"/>
                      <w:sz w:val="20"/>
                      <w:szCs w:val="20"/>
                    </w:rPr>
                    <w:t>Creativity and Innovation</w:t>
                  </w:r>
                </w:p>
                <w:p w:rsidR="002A41D3" w:rsidRPr="007C3EEC" w:rsidRDefault="002A41D3" w:rsidP="002A41D3">
                  <w:pPr>
                    <w:pStyle w:val="ListParagraph"/>
                    <w:numPr>
                      <w:ilvl w:val="0"/>
                      <w:numId w:val="2"/>
                    </w:numPr>
                    <w:rPr>
                      <w:rFonts w:cs="Times New Roman"/>
                      <w:sz w:val="20"/>
                      <w:szCs w:val="20"/>
                    </w:rPr>
                  </w:pPr>
                  <w:r w:rsidRPr="007C3EEC">
                    <w:rPr>
                      <w:rFonts w:cs="Times New Roman"/>
                      <w:sz w:val="20"/>
                      <w:szCs w:val="20"/>
                    </w:rPr>
                    <w:t>Critical Thinking and Problem Solving</w:t>
                  </w:r>
                </w:p>
                <w:p w:rsidR="002A41D3" w:rsidRPr="007C3EEC" w:rsidRDefault="002A41D3" w:rsidP="002A41D3">
                  <w:pPr>
                    <w:pStyle w:val="ListParagraph"/>
                    <w:numPr>
                      <w:ilvl w:val="0"/>
                      <w:numId w:val="2"/>
                    </w:numPr>
                    <w:rPr>
                      <w:rFonts w:cs="Times New Roman"/>
                      <w:sz w:val="20"/>
                      <w:szCs w:val="20"/>
                    </w:rPr>
                  </w:pPr>
                  <w:r w:rsidRPr="007C3EEC">
                    <w:rPr>
                      <w:rFonts w:cs="Times New Roman"/>
                      <w:sz w:val="20"/>
                      <w:szCs w:val="20"/>
                    </w:rPr>
                    <w:t>Communication</w:t>
                  </w:r>
                </w:p>
                <w:p w:rsidR="002A41D3" w:rsidRPr="007C3EEC" w:rsidRDefault="002A41D3" w:rsidP="002A41D3">
                  <w:pPr>
                    <w:pStyle w:val="ListParagraph"/>
                    <w:numPr>
                      <w:ilvl w:val="0"/>
                      <w:numId w:val="2"/>
                    </w:numPr>
                    <w:rPr>
                      <w:rFonts w:cs="Times New Roman"/>
                      <w:sz w:val="20"/>
                      <w:szCs w:val="20"/>
                    </w:rPr>
                  </w:pPr>
                  <w:r w:rsidRPr="007C3EEC">
                    <w:rPr>
                      <w:rFonts w:cs="Times New Roman"/>
                      <w:sz w:val="20"/>
                      <w:szCs w:val="20"/>
                    </w:rPr>
                    <w:t>Collaboration</w:t>
                  </w:r>
                </w:p>
              </w:tc>
              <w:tc>
                <w:tcPr>
                  <w:tcW w:w="4680" w:type="dxa"/>
                </w:tcPr>
                <w:p w:rsidR="002A41D3" w:rsidRPr="007C3EEC" w:rsidRDefault="002A41D3" w:rsidP="002A41D3">
                  <w:pPr>
                    <w:pStyle w:val="ListParagraph"/>
                    <w:numPr>
                      <w:ilvl w:val="0"/>
                      <w:numId w:val="2"/>
                    </w:numPr>
                    <w:rPr>
                      <w:rFonts w:cs="Times New Roman"/>
                      <w:sz w:val="20"/>
                      <w:szCs w:val="20"/>
                    </w:rPr>
                  </w:pPr>
                  <w:r w:rsidRPr="007C3EEC">
                    <w:rPr>
                      <w:rFonts w:cs="Times New Roman"/>
                      <w:sz w:val="20"/>
                      <w:szCs w:val="20"/>
                    </w:rPr>
                    <w:t>Information  Literacy</w:t>
                  </w:r>
                </w:p>
                <w:p w:rsidR="002A41D3" w:rsidRPr="007C3EEC" w:rsidRDefault="002A41D3" w:rsidP="002A41D3">
                  <w:pPr>
                    <w:pStyle w:val="ListParagraph"/>
                    <w:numPr>
                      <w:ilvl w:val="0"/>
                      <w:numId w:val="2"/>
                    </w:numPr>
                    <w:rPr>
                      <w:rFonts w:cs="Times New Roman"/>
                      <w:sz w:val="20"/>
                      <w:szCs w:val="20"/>
                    </w:rPr>
                  </w:pPr>
                  <w:r w:rsidRPr="007C3EEC">
                    <w:rPr>
                      <w:rFonts w:cs="Times New Roman"/>
                      <w:sz w:val="20"/>
                      <w:szCs w:val="20"/>
                    </w:rPr>
                    <w:t>Media Literacy</w:t>
                  </w:r>
                </w:p>
                <w:p w:rsidR="002A41D3" w:rsidRPr="007C3EEC" w:rsidRDefault="002A41D3" w:rsidP="002A41D3">
                  <w:pPr>
                    <w:pStyle w:val="ListParagraph"/>
                    <w:numPr>
                      <w:ilvl w:val="0"/>
                      <w:numId w:val="2"/>
                    </w:numPr>
                    <w:rPr>
                      <w:rFonts w:cs="Times New Roman"/>
                      <w:sz w:val="20"/>
                      <w:szCs w:val="20"/>
                    </w:rPr>
                  </w:pPr>
                  <w:r w:rsidRPr="007C3EEC">
                    <w:rPr>
                      <w:rFonts w:cs="Times New Roman"/>
                      <w:sz w:val="20"/>
                      <w:szCs w:val="20"/>
                    </w:rPr>
                    <w:t>ICT (Information, Communications and Technology) Literacy</w:t>
                  </w:r>
                </w:p>
              </w:tc>
              <w:tc>
                <w:tcPr>
                  <w:tcW w:w="4747" w:type="dxa"/>
                </w:tcPr>
                <w:p w:rsidR="002A41D3" w:rsidRPr="007C3EEC" w:rsidRDefault="002A41D3" w:rsidP="002A41D3">
                  <w:pPr>
                    <w:pStyle w:val="ListParagraph"/>
                    <w:numPr>
                      <w:ilvl w:val="0"/>
                      <w:numId w:val="2"/>
                    </w:numPr>
                    <w:rPr>
                      <w:rFonts w:cs="Times New Roman"/>
                      <w:sz w:val="20"/>
                      <w:szCs w:val="20"/>
                    </w:rPr>
                  </w:pPr>
                  <w:r w:rsidRPr="007C3EEC">
                    <w:rPr>
                      <w:rFonts w:cs="Times New Roman"/>
                      <w:sz w:val="20"/>
                      <w:szCs w:val="20"/>
                    </w:rPr>
                    <w:t>Flexibility / Adaptability</w:t>
                  </w:r>
                </w:p>
                <w:p w:rsidR="002A41D3" w:rsidRPr="007C3EEC" w:rsidRDefault="002A41D3" w:rsidP="002A41D3">
                  <w:pPr>
                    <w:pStyle w:val="ListParagraph"/>
                    <w:numPr>
                      <w:ilvl w:val="0"/>
                      <w:numId w:val="2"/>
                    </w:numPr>
                    <w:rPr>
                      <w:rFonts w:cs="Times New Roman"/>
                      <w:sz w:val="20"/>
                      <w:szCs w:val="20"/>
                    </w:rPr>
                  </w:pPr>
                  <w:r w:rsidRPr="007C3EEC">
                    <w:rPr>
                      <w:rFonts w:cs="Times New Roman"/>
                      <w:sz w:val="20"/>
                      <w:szCs w:val="20"/>
                    </w:rPr>
                    <w:t>Initiative  / Self-Direction</w:t>
                  </w:r>
                </w:p>
                <w:p w:rsidR="002A41D3" w:rsidRPr="007C3EEC" w:rsidRDefault="002A41D3" w:rsidP="002A41D3">
                  <w:pPr>
                    <w:pStyle w:val="ListParagraph"/>
                    <w:numPr>
                      <w:ilvl w:val="0"/>
                      <w:numId w:val="2"/>
                    </w:numPr>
                    <w:rPr>
                      <w:rFonts w:cs="Times New Roman"/>
                      <w:sz w:val="20"/>
                      <w:szCs w:val="20"/>
                    </w:rPr>
                  </w:pPr>
                  <w:r w:rsidRPr="007C3EEC">
                    <w:rPr>
                      <w:rFonts w:cs="Times New Roman"/>
                      <w:sz w:val="20"/>
                      <w:szCs w:val="20"/>
                    </w:rPr>
                    <w:t>Social /Cross-Cultural Skills</w:t>
                  </w:r>
                </w:p>
                <w:p w:rsidR="002A41D3" w:rsidRPr="007C3EEC" w:rsidRDefault="002A41D3" w:rsidP="002A41D3">
                  <w:pPr>
                    <w:pStyle w:val="ListParagraph"/>
                    <w:numPr>
                      <w:ilvl w:val="0"/>
                      <w:numId w:val="2"/>
                    </w:numPr>
                    <w:rPr>
                      <w:rFonts w:cs="Times New Roman"/>
                      <w:sz w:val="20"/>
                      <w:szCs w:val="20"/>
                    </w:rPr>
                  </w:pPr>
                  <w:r w:rsidRPr="007C3EEC">
                    <w:rPr>
                      <w:rFonts w:cs="Times New Roman"/>
                      <w:sz w:val="20"/>
                      <w:szCs w:val="20"/>
                    </w:rPr>
                    <w:t>Productivity /Accountability</w:t>
                  </w:r>
                </w:p>
                <w:p w:rsidR="002A41D3" w:rsidRPr="007C3EEC" w:rsidRDefault="002A41D3" w:rsidP="002A41D3">
                  <w:pPr>
                    <w:pStyle w:val="ListParagraph"/>
                    <w:numPr>
                      <w:ilvl w:val="0"/>
                      <w:numId w:val="2"/>
                    </w:numPr>
                    <w:rPr>
                      <w:rFonts w:cs="Times New Roman"/>
                      <w:sz w:val="20"/>
                      <w:szCs w:val="20"/>
                    </w:rPr>
                  </w:pPr>
                  <w:r w:rsidRPr="007C3EEC">
                    <w:rPr>
                      <w:rFonts w:cs="Times New Roman"/>
                      <w:sz w:val="20"/>
                      <w:szCs w:val="20"/>
                    </w:rPr>
                    <w:t>Leadership  / Responsibility</w:t>
                  </w:r>
                </w:p>
              </w:tc>
            </w:tr>
          </w:tbl>
          <w:p w:rsidR="002A41D3" w:rsidRPr="007C3EEC" w:rsidRDefault="002A41D3" w:rsidP="00A012E2">
            <w:pPr>
              <w:rPr>
                <w:rFonts w:cs="Times New Roman"/>
                <w:b/>
                <w:sz w:val="24"/>
                <w:szCs w:val="24"/>
              </w:rPr>
            </w:pPr>
          </w:p>
        </w:tc>
      </w:tr>
    </w:tbl>
    <w:p w:rsidR="002A41D3" w:rsidRPr="002677BF" w:rsidRDefault="002A41D3" w:rsidP="002A41D3">
      <w:pPr>
        <w:rPr>
          <w:sz w:val="16"/>
          <w:szCs w:val="16"/>
        </w:rPr>
      </w:pPr>
    </w:p>
    <w:tbl>
      <w:tblPr>
        <w:tblStyle w:val="TableGrid"/>
        <w:tblW w:w="14220" w:type="dxa"/>
        <w:tblInd w:w="-432" w:type="dxa"/>
        <w:tblLayout w:type="fixed"/>
        <w:tblLook w:val="04A0" w:firstRow="1" w:lastRow="0" w:firstColumn="1" w:lastColumn="0" w:noHBand="0" w:noVBand="1"/>
      </w:tblPr>
      <w:tblGrid>
        <w:gridCol w:w="2250"/>
        <w:gridCol w:w="2160"/>
        <w:gridCol w:w="2250"/>
        <w:gridCol w:w="2610"/>
        <w:gridCol w:w="2700"/>
        <w:gridCol w:w="2250"/>
      </w:tblGrid>
      <w:tr w:rsidR="00CE64FA" w:rsidTr="00CE64FA">
        <w:trPr>
          <w:trHeight w:val="130"/>
        </w:trPr>
        <w:tc>
          <w:tcPr>
            <w:tcW w:w="11970" w:type="dxa"/>
            <w:gridSpan w:val="5"/>
            <w:shd w:val="clear" w:color="auto" w:fill="D9D9D9" w:themeFill="background1" w:themeFillShade="D9"/>
          </w:tcPr>
          <w:p w:rsidR="00CE64FA" w:rsidRPr="008E03A1" w:rsidRDefault="00CE64FA" w:rsidP="00A012E2">
            <w:pPr>
              <w:rPr>
                <w:sz w:val="24"/>
                <w:szCs w:val="24"/>
              </w:rPr>
            </w:pPr>
            <w:r w:rsidRPr="008E03A1">
              <w:rPr>
                <w:rFonts w:cs="Times New Roman"/>
                <w:b/>
                <w:sz w:val="24"/>
                <w:szCs w:val="24"/>
              </w:rPr>
              <w:t xml:space="preserve">Iowa’s </w:t>
            </w:r>
            <w:hyperlink r:id="rId22" w:history="1">
              <w:r w:rsidRPr="00377AFD">
                <w:rPr>
                  <w:rStyle w:val="Hyperlink"/>
                  <w:rFonts w:cs="Times New Roman"/>
                  <w:b/>
                  <w:sz w:val="24"/>
                  <w:szCs w:val="24"/>
                </w:rPr>
                <w:t>21</w:t>
              </w:r>
              <w:r w:rsidRPr="00377AFD">
                <w:rPr>
                  <w:rStyle w:val="Hyperlink"/>
                  <w:rFonts w:cs="Times New Roman"/>
                  <w:b/>
                  <w:sz w:val="24"/>
                  <w:szCs w:val="24"/>
                  <w:vertAlign w:val="superscript"/>
                </w:rPr>
                <w:t>st</w:t>
              </w:r>
              <w:r w:rsidRPr="00377AFD">
                <w:rPr>
                  <w:rStyle w:val="Hyperlink"/>
                  <w:rFonts w:cs="Times New Roman"/>
                  <w:b/>
                  <w:sz w:val="24"/>
                  <w:szCs w:val="24"/>
                </w:rPr>
                <w:t xml:space="preserve"> Century Skills</w:t>
              </w:r>
            </w:hyperlink>
            <w:r w:rsidRPr="008E03A1">
              <w:rPr>
                <w:rFonts w:cs="Times New Roman"/>
                <w:sz w:val="24"/>
                <w:szCs w:val="24"/>
              </w:rPr>
              <w:t xml:space="preserve">:   </w:t>
            </w:r>
            <w:r w:rsidRPr="00363887">
              <w:rPr>
                <w:rFonts w:cs="Times New Roman"/>
                <w:sz w:val="20"/>
                <w:szCs w:val="20"/>
              </w:rPr>
              <w:t>Which standards/skills will be incorporated in the instructional design?</w:t>
            </w:r>
          </w:p>
        </w:tc>
        <w:tc>
          <w:tcPr>
            <w:tcW w:w="2250" w:type="dxa"/>
            <w:vMerge w:val="restart"/>
            <w:shd w:val="clear" w:color="auto" w:fill="D9D9D9" w:themeFill="background1" w:themeFillShade="D9"/>
          </w:tcPr>
          <w:p w:rsidR="00CE64FA" w:rsidRPr="00D4049E" w:rsidRDefault="003C5C17" w:rsidP="00A012E2">
            <w:pPr>
              <w:jc w:val="center"/>
              <w:rPr>
                <w:b/>
              </w:rPr>
            </w:pPr>
            <w:hyperlink r:id="rId23" w:history="1">
              <w:r w:rsidR="00CE64FA" w:rsidRPr="00377AFD">
                <w:rPr>
                  <w:rStyle w:val="Hyperlink"/>
                  <w:b/>
                </w:rPr>
                <w:t>Universal Constructs</w:t>
              </w:r>
            </w:hyperlink>
            <w:r w:rsidR="00CE64FA">
              <w:rPr>
                <w:b/>
              </w:rPr>
              <w:t xml:space="preserve"> </w:t>
            </w:r>
            <w:r w:rsidR="00C00D45">
              <w:rPr>
                <w:sz w:val="16"/>
                <w:szCs w:val="16"/>
              </w:rPr>
              <w:t>(H</w:t>
            </w:r>
            <w:r w:rsidR="00CE64FA" w:rsidRPr="00987EF7">
              <w:rPr>
                <w:sz w:val="16"/>
                <w:szCs w:val="16"/>
              </w:rPr>
              <w:t>ow does the unit support the constructs?)</w:t>
            </w:r>
          </w:p>
        </w:tc>
      </w:tr>
      <w:tr w:rsidR="00CE64FA" w:rsidTr="00CE64FA">
        <w:tc>
          <w:tcPr>
            <w:tcW w:w="2250" w:type="dxa"/>
            <w:shd w:val="clear" w:color="auto" w:fill="D9D9D9" w:themeFill="background1" w:themeFillShade="D9"/>
          </w:tcPr>
          <w:p w:rsidR="00CE64FA" w:rsidRPr="008D3301" w:rsidRDefault="00CE64FA" w:rsidP="00A012E2">
            <w:pPr>
              <w:jc w:val="center"/>
              <w:rPr>
                <w:b/>
                <w:sz w:val="20"/>
                <w:szCs w:val="20"/>
              </w:rPr>
            </w:pPr>
            <w:r w:rsidRPr="008D3301">
              <w:rPr>
                <w:b/>
                <w:sz w:val="20"/>
                <w:szCs w:val="20"/>
              </w:rPr>
              <w:t xml:space="preserve">Employability </w:t>
            </w:r>
          </w:p>
          <w:p w:rsidR="00CE64FA" w:rsidRPr="008D3301" w:rsidRDefault="00CE64FA" w:rsidP="00A012E2">
            <w:pPr>
              <w:jc w:val="center"/>
              <w:rPr>
                <w:b/>
                <w:sz w:val="20"/>
                <w:szCs w:val="20"/>
              </w:rPr>
            </w:pPr>
            <w:r w:rsidRPr="008D3301">
              <w:rPr>
                <w:b/>
                <w:sz w:val="20"/>
                <w:szCs w:val="20"/>
              </w:rPr>
              <w:t>Skills</w:t>
            </w:r>
          </w:p>
        </w:tc>
        <w:tc>
          <w:tcPr>
            <w:tcW w:w="2160" w:type="dxa"/>
            <w:shd w:val="clear" w:color="auto" w:fill="D9D9D9" w:themeFill="background1" w:themeFillShade="D9"/>
          </w:tcPr>
          <w:p w:rsidR="00CE64FA" w:rsidRPr="008D3301" w:rsidRDefault="00CE64FA" w:rsidP="00A012E2">
            <w:pPr>
              <w:jc w:val="center"/>
              <w:rPr>
                <w:b/>
                <w:sz w:val="20"/>
                <w:szCs w:val="20"/>
              </w:rPr>
            </w:pPr>
            <w:r w:rsidRPr="008D3301">
              <w:rPr>
                <w:b/>
                <w:sz w:val="20"/>
                <w:szCs w:val="20"/>
              </w:rPr>
              <w:t xml:space="preserve">Financial </w:t>
            </w:r>
          </w:p>
          <w:p w:rsidR="00CE64FA" w:rsidRPr="008D3301" w:rsidRDefault="00CE64FA" w:rsidP="00A012E2">
            <w:pPr>
              <w:jc w:val="center"/>
              <w:rPr>
                <w:b/>
                <w:sz w:val="20"/>
                <w:szCs w:val="20"/>
              </w:rPr>
            </w:pPr>
            <w:r w:rsidRPr="008D3301">
              <w:rPr>
                <w:b/>
                <w:sz w:val="20"/>
                <w:szCs w:val="20"/>
              </w:rPr>
              <w:t>Literacy</w:t>
            </w:r>
          </w:p>
        </w:tc>
        <w:tc>
          <w:tcPr>
            <w:tcW w:w="2250" w:type="dxa"/>
            <w:shd w:val="clear" w:color="auto" w:fill="D9D9D9" w:themeFill="background1" w:themeFillShade="D9"/>
          </w:tcPr>
          <w:p w:rsidR="00CE64FA" w:rsidRPr="008D3301" w:rsidRDefault="00CE64FA" w:rsidP="00A012E2">
            <w:pPr>
              <w:jc w:val="center"/>
              <w:rPr>
                <w:b/>
                <w:sz w:val="20"/>
                <w:szCs w:val="20"/>
              </w:rPr>
            </w:pPr>
            <w:r w:rsidRPr="008D3301">
              <w:rPr>
                <w:b/>
                <w:sz w:val="20"/>
                <w:szCs w:val="20"/>
              </w:rPr>
              <w:t xml:space="preserve">Health </w:t>
            </w:r>
          </w:p>
          <w:p w:rsidR="00CE64FA" w:rsidRPr="008D3301" w:rsidRDefault="00CE64FA" w:rsidP="00A012E2">
            <w:pPr>
              <w:jc w:val="center"/>
              <w:rPr>
                <w:b/>
                <w:sz w:val="20"/>
                <w:szCs w:val="20"/>
              </w:rPr>
            </w:pPr>
            <w:r w:rsidRPr="008D3301">
              <w:rPr>
                <w:b/>
                <w:sz w:val="20"/>
                <w:szCs w:val="20"/>
              </w:rPr>
              <w:t>Literacy</w:t>
            </w:r>
          </w:p>
        </w:tc>
        <w:tc>
          <w:tcPr>
            <w:tcW w:w="2610" w:type="dxa"/>
            <w:shd w:val="clear" w:color="auto" w:fill="D9D9D9" w:themeFill="background1" w:themeFillShade="D9"/>
          </w:tcPr>
          <w:p w:rsidR="00CE64FA" w:rsidRPr="008D3301" w:rsidRDefault="00CE64FA" w:rsidP="00A012E2">
            <w:pPr>
              <w:jc w:val="center"/>
              <w:rPr>
                <w:b/>
                <w:sz w:val="20"/>
                <w:szCs w:val="20"/>
              </w:rPr>
            </w:pPr>
            <w:r w:rsidRPr="008D3301">
              <w:rPr>
                <w:b/>
                <w:sz w:val="20"/>
                <w:szCs w:val="20"/>
              </w:rPr>
              <w:t xml:space="preserve">Civic </w:t>
            </w:r>
          </w:p>
          <w:p w:rsidR="00CE64FA" w:rsidRPr="008D3301" w:rsidRDefault="00CE64FA" w:rsidP="00A012E2">
            <w:pPr>
              <w:jc w:val="center"/>
              <w:rPr>
                <w:b/>
                <w:sz w:val="20"/>
                <w:szCs w:val="20"/>
              </w:rPr>
            </w:pPr>
            <w:r w:rsidRPr="008D3301">
              <w:rPr>
                <w:b/>
                <w:sz w:val="20"/>
                <w:szCs w:val="20"/>
              </w:rPr>
              <w:t>Literacy</w:t>
            </w:r>
          </w:p>
        </w:tc>
        <w:tc>
          <w:tcPr>
            <w:tcW w:w="2700" w:type="dxa"/>
            <w:shd w:val="clear" w:color="auto" w:fill="D9D9D9" w:themeFill="background1" w:themeFillShade="D9"/>
          </w:tcPr>
          <w:p w:rsidR="00CE64FA" w:rsidRPr="008D3301" w:rsidRDefault="00CE64FA" w:rsidP="00A012E2">
            <w:pPr>
              <w:jc w:val="center"/>
              <w:rPr>
                <w:b/>
                <w:sz w:val="20"/>
                <w:szCs w:val="20"/>
              </w:rPr>
            </w:pPr>
            <w:r w:rsidRPr="008D3301">
              <w:rPr>
                <w:b/>
                <w:sz w:val="20"/>
                <w:szCs w:val="20"/>
              </w:rPr>
              <w:t>Technology</w:t>
            </w:r>
          </w:p>
          <w:p w:rsidR="00CE64FA" w:rsidRPr="008D3301" w:rsidRDefault="00CE64FA" w:rsidP="00A012E2">
            <w:pPr>
              <w:jc w:val="center"/>
              <w:rPr>
                <w:b/>
                <w:sz w:val="20"/>
                <w:szCs w:val="20"/>
              </w:rPr>
            </w:pPr>
            <w:r w:rsidRPr="008D3301">
              <w:rPr>
                <w:b/>
                <w:sz w:val="20"/>
                <w:szCs w:val="20"/>
              </w:rPr>
              <w:t xml:space="preserve"> Literacy</w:t>
            </w:r>
          </w:p>
        </w:tc>
        <w:tc>
          <w:tcPr>
            <w:tcW w:w="2250" w:type="dxa"/>
            <w:vMerge/>
          </w:tcPr>
          <w:p w:rsidR="00CE64FA" w:rsidRPr="008D3301" w:rsidRDefault="00CE64FA" w:rsidP="00A012E2">
            <w:pPr>
              <w:jc w:val="center"/>
              <w:rPr>
                <w:b/>
                <w:sz w:val="20"/>
                <w:szCs w:val="20"/>
              </w:rPr>
            </w:pPr>
          </w:p>
        </w:tc>
      </w:tr>
      <w:tr w:rsidR="00CE64FA" w:rsidTr="00CE64FA">
        <w:tc>
          <w:tcPr>
            <w:tcW w:w="2250" w:type="dxa"/>
          </w:tcPr>
          <w:p w:rsidR="00CE64FA" w:rsidRPr="008D3301" w:rsidRDefault="00CE64FA" w:rsidP="00CE64FA">
            <w:pPr>
              <w:pStyle w:val="ListParagraph"/>
              <w:numPr>
                <w:ilvl w:val="0"/>
                <w:numId w:val="12"/>
              </w:numPr>
              <w:rPr>
                <w:rFonts w:cs="Times New Roman"/>
                <w:color w:val="000000" w:themeColor="text1"/>
                <w:sz w:val="20"/>
                <w:szCs w:val="20"/>
              </w:rPr>
            </w:pPr>
            <w:r w:rsidRPr="008D3301">
              <w:rPr>
                <w:rFonts w:cs="Times New Roman"/>
                <w:color w:val="000000" w:themeColor="text1"/>
                <w:sz w:val="20"/>
                <w:szCs w:val="20"/>
              </w:rPr>
              <w:t>Communication</w:t>
            </w:r>
          </w:p>
          <w:p w:rsidR="00CE64FA" w:rsidRPr="008D3301" w:rsidRDefault="00CE64FA" w:rsidP="00CE64FA">
            <w:pPr>
              <w:pStyle w:val="ListParagraph"/>
              <w:numPr>
                <w:ilvl w:val="0"/>
                <w:numId w:val="12"/>
              </w:numPr>
              <w:rPr>
                <w:rFonts w:cs="Times New Roman"/>
                <w:color w:val="000000" w:themeColor="text1"/>
                <w:sz w:val="20"/>
                <w:szCs w:val="20"/>
              </w:rPr>
            </w:pPr>
            <w:r w:rsidRPr="008D3301">
              <w:rPr>
                <w:rFonts w:cs="Times New Roman"/>
                <w:color w:val="000000" w:themeColor="text1"/>
                <w:sz w:val="20"/>
                <w:szCs w:val="20"/>
              </w:rPr>
              <w:t>Flexibility</w:t>
            </w:r>
          </w:p>
          <w:p w:rsidR="00CE64FA" w:rsidRPr="008D3301" w:rsidRDefault="00CE64FA" w:rsidP="00CE64FA">
            <w:pPr>
              <w:pStyle w:val="ListParagraph"/>
              <w:numPr>
                <w:ilvl w:val="0"/>
                <w:numId w:val="12"/>
              </w:numPr>
              <w:rPr>
                <w:rFonts w:cs="Times New Roman"/>
                <w:color w:val="000000" w:themeColor="text1"/>
                <w:sz w:val="20"/>
                <w:szCs w:val="20"/>
              </w:rPr>
            </w:pPr>
            <w:r w:rsidRPr="008D3301">
              <w:rPr>
                <w:rFonts w:cs="Times New Roman"/>
                <w:color w:val="000000" w:themeColor="text1"/>
                <w:sz w:val="20"/>
                <w:szCs w:val="20"/>
              </w:rPr>
              <w:t>Leadership and responsibility</w:t>
            </w:r>
          </w:p>
          <w:p w:rsidR="00CE64FA" w:rsidRPr="008D3301" w:rsidRDefault="00CE64FA" w:rsidP="00CE64FA">
            <w:pPr>
              <w:pStyle w:val="ListParagraph"/>
              <w:numPr>
                <w:ilvl w:val="0"/>
                <w:numId w:val="12"/>
              </w:numPr>
              <w:rPr>
                <w:rFonts w:cs="Times New Roman"/>
                <w:color w:val="000000" w:themeColor="text1"/>
                <w:sz w:val="20"/>
                <w:szCs w:val="20"/>
              </w:rPr>
            </w:pPr>
            <w:r w:rsidRPr="008D3301">
              <w:rPr>
                <w:rFonts w:cs="Times New Roman"/>
                <w:color w:val="000000" w:themeColor="text1"/>
                <w:sz w:val="20"/>
                <w:szCs w:val="20"/>
              </w:rPr>
              <w:t>Self-direction</w:t>
            </w:r>
          </w:p>
          <w:p w:rsidR="00CE64FA" w:rsidRPr="008D3301" w:rsidRDefault="00CE64FA" w:rsidP="00CE64FA">
            <w:pPr>
              <w:pStyle w:val="ListParagraph"/>
              <w:numPr>
                <w:ilvl w:val="0"/>
                <w:numId w:val="12"/>
              </w:numPr>
              <w:rPr>
                <w:rFonts w:cs="Times New Roman"/>
                <w:color w:val="000000" w:themeColor="text1"/>
                <w:sz w:val="20"/>
                <w:szCs w:val="20"/>
              </w:rPr>
            </w:pPr>
            <w:r w:rsidRPr="008D3301">
              <w:rPr>
                <w:rFonts w:cs="Times New Roman"/>
                <w:color w:val="000000" w:themeColor="text1"/>
                <w:sz w:val="20"/>
                <w:szCs w:val="20"/>
              </w:rPr>
              <w:t>Productivity and accountability</w:t>
            </w:r>
          </w:p>
          <w:p w:rsidR="00CE64FA" w:rsidRPr="008D3301" w:rsidRDefault="00CE64FA" w:rsidP="00A012E2">
            <w:pPr>
              <w:rPr>
                <w:rFonts w:cs="Times New Roman"/>
                <w:sz w:val="20"/>
                <w:szCs w:val="20"/>
              </w:rPr>
            </w:pPr>
          </w:p>
        </w:tc>
        <w:tc>
          <w:tcPr>
            <w:tcW w:w="2160" w:type="dxa"/>
          </w:tcPr>
          <w:p w:rsidR="00CE64FA" w:rsidRPr="008D3301" w:rsidRDefault="00CE64FA" w:rsidP="00CE64FA">
            <w:pPr>
              <w:pStyle w:val="ListParagraph"/>
              <w:numPr>
                <w:ilvl w:val="0"/>
                <w:numId w:val="11"/>
              </w:numPr>
              <w:rPr>
                <w:sz w:val="20"/>
                <w:szCs w:val="20"/>
              </w:rPr>
            </w:pPr>
            <w:r w:rsidRPr="008D3301">
              <w:rPr>
                <w:sz w:val="20"/>
                <w:szCs w:val="20"/>
              </w:rPr>
              <w:t>Financial planning</w:t>
            </w:r>
          </w:p>
          <w:p w:rsidR="00CE64FA" w:rsidRPr="008D3301" w:rsidRDefault="00CE64FA" w:rsidP="00CE64FA">
            <w:pPr>
              <w:pStyle w:val="ListParagraph"/>
              <w:numPr>
                <w:ilvl w:val="0"/>
                <w:numId w:val="11"/>
              </w:numPr>
              <w:rPr>
                <w:sz w:val="20"/>
                <w:szCs w:val="20"/>
              </w:rPr>
            </w:pPr>
            <w:r w:rsidRPr="008D3301">
              <w:rPr>
                <w:sz w:val="20"/>
                <w:szCs w:val="20"/>
              </w:rPr>
              <w:t>Financial instruments</w:t>
            </w:r>
          </w:p>
          <w:p w:rsidR="00CE64FA" w:rsidRPr="008D3301" w:rsidRDefault="00CE64FA" w:rsidP="00CE64FA">
            <w:pPr>
              <w:pStyle w:val="ListParagraph"/>
              <w:numPr>
                <w:ilvl w:val="0"/>
                <w:numId w:val="11"/>
              </w:numPr>
              <w:rPr>
                <w:sz w:val="20"/>
                <w:szCs w:val="20"/>
              </w:rPr>
            </w:pPr>
            <w:r w:rsidRPr="008D3301">
              <w:rPr>
                <w:sz w:val="20"/>
                <w:szCs w:val="20"/>
              </w:rPr>
              <w:t>Debt</w:t>
            </w:r>
          </w:p>
          <w:p w:rsidR="00CE64FA" w:rsidRPr="008D3301" w:rsidRDefault="00CE64FA" w:rsidP="00CE64FA">
            <w:pPr>
              <w:pStyle w:val="ListParagraph"/>
              <w:numPr>
                <w:ilvl w:val="0"/>
                <w:numId w:val="11"/>
              </w:numPr>
              <w:rPr>
                <w:sz w:val="20"/>
                <w:szCs w:val="20"/>
              </w:rPr>
            </w:pPr>
            <w:r w:rsidRPr="008D3301">
              <w:rPr>
                <w:sz w:val="20"/>
                <w:szCs w:val="20"/>
              </w:rPr>
              <w:t>Risk management options</w:t>
            </w:r>
          </w:p>
          <w:p w:rsidR="00CE64FA" w:rsidRPr="008D3301" w:rsidRDefault="00CE64FA" w:rsidP="00CE64FA">
            <w:pPr>
              <w:pStyle w:val="ListParagraph"/>
              <w:numPr>
                <w:ilvl w:val="0"/>
                <w:numId w:val="11"/>
              </w:numPr>
              <w:rPr>
                <w:sz w:val="20"/>
                <w:szCs w:val="20"/>
              </w:rPr>
            </w:pPr>
            <w:r w:rsidRPr="008D3301">
              <w:rPr>
                <w:sz w:val="20"/>
                <w:szCs w:val="20"/>
              </w:rPr>
              <w:t>Financial security</w:t>
            </w:r>
          </w:p>
          <w:p w:rsidR="00CE64FA" w:rsidRPr="008D3301" w:rsidRDefault="00CE64FA" w:rsidP="00CE64FA">
            <w:pPr>
              <w:pStyle w:val="ListParagraph"/>
              <w:numPr>
                <w:ilvl w:val="0"/>
                <w:numId w:val="11"/>
              </w:numPr>
              <w:rPr>
                <w:sz w:val="20"/>
                <w:szCs w:val="20"/>
              </w:rPr>
            </w:pPr>
            <w:r w:rsidRPr="008D3301">
              <w:rPr>
                <w:sz w:val="20"/>
                <w:szCs w:val="20"/>
              </w:rPr>
              <w:t>Ethical behavior</w:t>
            </w:r>
          </w:p>
        </w:tc>
        <w:tc>
          <w:tcPr>
            <w:tcW w:w="2250" w:type="dxa"/>
          </w:tcPr>
          <w:p w:rsidR="00CE64FA" w:rsidRPr="008D3301" w:rsidRDefault="00CE64FA" w:rsidP="00CE64FA">
            <w:pPr>
              <w:pStyle w:val="ListParagraph"/>
              <w:numPr>
                <w:ilvl w:val="0"/>
                <w:numId w:val="10"/>
              </w:numPr>
              <w:rPr>
                <w:sz w:val="20"/>
                <w:szCs w:val="20"/>
              </w:rPr>
            </w:pPr>
            <w:r w:rsidRPr="008D3301">
              <w:rPr>
                <w:sz w:val="20"/>
                <w:szCs w:val="20"/>
              </w:rPr>
              <w:t>Functional health skills</w:t>
            </w:r>
          </w:p>
          <w:p w:rsidR="00CE64FA" w:rsidRPr="008D3301" w:rsidRDefault="00CE64FA" w:rsidP="00CE64FA">
            <w:pPr>
              <w:pStyle w:val="ListParagraph"/>
              <w:numPr>
                <w:ilvl w:val="0"/>
                <w:numId w:val="10"/>
              </w:numPr>
              <w:rPr>
                <w:sz w:val="20"/>
                <w:szCs w:val="20"/>
              </w:rPr>
            </w:pPr>
            <w:r w:rsidRPr="008D3301">
              <w:rPr>
                <w:sz w:val="20"/>
                <w:szCs w:val="20"/>
              </w:rPr>
              <w:t>Health goals</w:t>
            </w:r>
          </w:p>
          <w:p w:rsidR="00CE64FA" w:rsidRPr="008D3301" w:rsidRDefault="00CE64FA" w:rsidP="00CE64FA">
            <w:pPr>
              <w:pStyle w:val="ListParagraph"/>
              <w:numPr>
                <w:ilvl w:val="0"/>
                <w:numId w:val="10"/>
              </w:numPr>
              <w:rPr>
                <w:sz w:val="20"/>
                <w:szCs w:val="20"/>
              </w:rPr>
            </w:pPr>
            <w:r w:rsidRPr="008D3301">
              <w:rPr>
                <w:sz w:val="20"/>
                <w:szCs w:val="20"/>
              </w:rPr>
              <w:t>Wellness goals</w:t>
            </w:r>
          </w:p>
          <w:p w:rsidR="00CE64FA" w:rsidRPr="008D3301" w:rsidRDefault="00CE64FA" w:rsidP="00CE64FA">
            <w:pPr>
              <w:pStyle w:val="ListParagraph"/>
              <w:numPr>
                <w:ilvl w:val="0"/>
                <w:numId w:val="10"/>
              </w:numPr>
              <w:rPr>
                <w:sz w:val="20"/>
                <w:szCs w:val="20"/>
              </w:rPr>
            </w:pPr>
            <w:r w:rsidRPr="008D3301">
              <w:rPr>
                <w:sz w:val="20"/>
                <w:szCs w:val="20"/>
              </w:rPr>
              <w:t>Health risks</w:t>
            </w:r>
          </w:p>
          <w:p w:rsidR="00CE64FA" w:rsidRPr="008D3301" w:rsidRDefault="00CE64FA" w:rsidP="00CE64FA">
            <w:pPr>
              <w:pStyle w:val="ListParagraph"/>
              <w:numPr>
                <w:ilvl w:val="0"/>
                <w:numId w:val="10"/>
              </w:numPr>
              <w:rPr>
                <w:sz w:val="20"/>
                <w:szCs w:val="20"/>
              </w:rPr>
            </w:pPr>
            <w:r w:rsidRPr="008D3301">
              <w:rPr>
                <w:sz w:val="20"/>
                <w:szCs w:val="20"/>
              </w:rPr>
              <w:t>Active lifestyles</w:t>
            </w:r>
          </w:p>
        </w:tc>
        <w:tc>
          <w:tcPr>
            <w:tcW w:w="2610" w:type="dxa"/>
          </w:tcPr>
          <w:p w:rsidR="00CE64FA" w:rsidRPr="008D3301" w:rsidRDefault="00CE64FA" w:rsidP="00CE64FA">
            <w:pPr>
              <w:pStyle w:val="ListParagraph"/>
              <w:numPr>
                <w:ilvl w:val="0"/>
                <w:numId w:val="8"/>
              </w:numPr>
              <w:rPr>
                <w:sz w:val="20"/>
                <w:szCs w:val="20"/>
              </w:rPr>
            </w:pPr>
            <w:r w:rsidRPr="008D3301">
              <w:rPr>
                <w:sz w:val="20"/>
                <w:szCs w:val="20"/>
              </w:rPr>
              <w:t>Rights and responsibilities</w:t>
            </w:r>
          </w:p>
          <w:p w:rsidR="00CE64FA" w:rsidRPr="008D3301" w:rsidRDefault="00CE64FA" w:rsidP="00CE64FA">
            <w:pPr>
              <w:pStyle w:val="ListParagraph"/>
              <w:numPr>
                <w:ilvl w:val="0"/>
                <w:numId w:val="8"/>
              </w:numPr>
              <w:rPr>
                <w:sz w:val="20"/>
                <w:szCs w:val="20"/>
              </w:rPr>
            </w:pPr>
            <w:r w:rsidRPr="008D3301">
              <w:rPr>
                <w:sz w:val="20"/>
                <w:szCs w:val="20"/>
              </w:rPr>
              <w:t>Constitutional government</w:t>
            </w:r>
          </w:p>
          <w:p w:rsidR="00CE64FA" w:rsidRPr="008D3301" w:rsidRDefault="00CE64FA" w:rsidP="00CE64FA">
            <w:pPr>
              <w:pStyle w:val="ListParagraph"/>
              <w:numPr>
                <w:ilvl w:val="0"/>
                <w:numId w:val="8"/>
              </w:numPr>
              <w:rPr>
                <w:sz w:val="20"/>
                <w:szCs w:val="20"/>
              </w:rPr>
            </w:pPr>
            <w:r w:rsidRPr="008D3301">
              <w:rPr>
                <w:sz w:val="20"/>
                <w:szCs w:val="20"/>
              </w:rPr>
              <w:t>Branches of government</w:t>
            </w:r>
          </w:p>
          <w:p w:rsidR="00CE64FA" w:rsidRPr="008D3301" w:rsidRDefault="00CE64FA" w:rsidP="00CE64FA">
            <w:pPr>
              <w:pStyle w:val="ListParagraph"/>
              <w:numPr>
                <w:ilvl w:val="0"/>
                <w:numId w:val="8"/>
              </w:numPr>
              <w:rPr>
                <w:sz w:val="20"/>
                <w:szCs w:val="20"/>
              </w:rPr>
            </w:pPr>
            <w:r w:rsidRPr="008D3301">
              <w:rPr>
                <w:sz w:val="20"/>
                <w:szCs w:val="20"/>
              </w:rPr>
              <w:t>Powers of government</w:t>
            </w:r>
          </w:p>
          <w:p w:rsidR="00CE64FA" w:rsidRPr="008D3301" w:rsidRDefault="00CE64FA" w:rsidP="00CE64FA">
            <w:pPr>
              <w:pStyle w:val="ListParagraph"/>
              <w:numPr>
                <w:ilvl w:val="0"/>
                <w:numId w:val="8"/>
              </w:numPr>
              <w:rPr>
                <w:sz w:val="20"/>
                <w:szCs w:val="20"/>
              </w:rPr>
            </w:pPr>
            <w:r w:rsidRPr="008D3301">
              <w:rPr>
                <w:sz w:val="20"/>
                <w:szCs w:val="20"/>
              </w:rPr>
              <w:t>Political action</w:t>
            </w:r>
          </w:p>
          <w:p w:rsidR="00CE64FA" w:rsidRPr="008D3301" w:rsidRDefault="00CE64FA" w:rsidP="00CE64FA">
            <w:pPr>
              <w:pStyle w:val="ListParagraph"/>
              <w:numPr>
                <w:ilvl w:val="0"/>
                <w:numId w:val="8"/>
              </w:numPr>
              <w:rPr>
                <w:sz w:val="20"/>
                <w:szCs w:val="20"/>
              </w:rPr>
            </w:pPr>
            <w:r w:rsidRPr="008D3301">
              <w:rPr>
                <w:sz w:val="20"/>
                <w:szCs w:val="20"/>
              </w:rPr>
              <w:t>Law and public policy</w:t>
            </w:r>
          </w:p>
          <w:p w:rsidR="00CE64FA" w:rsidRPr="008D3301" w:rsidRDefault="00CE64FA" w:rsidP="00CE64FA">
            <w:pPr>
              <w:pStyle w:val="ListParagraph"/>
              <w:numPr>
                <w:ilvl w:val="0"/>
                <w:numId w:val="8"/>
              </w:numPr>
              <w:rPr>
                <w:sz w:val="20"/>
                <w:szCs w:val="20"/>
              </w:rPr>
            </w:pPr>
            <w:r w:rsidRPr="008D3301">
              <w:rPr>
                <w:sz w:val="20"/>
                <w:szCs w:val="20"/>
              </w:rPr>
              <w:t>Political systems</w:t>
            </w:r>
          </w:p>
          <w:p w:rsidR="00CE64FA" w:rsidRPr="008D3301" w:rsidRDefault="00CE64FA" w:rsidP="00CE64FA">
            <w:pPr>
              <w:pStyle w:val="ListParagraph"/>
              <w:numPr>
                <w:ilvl w:val="0"/>
                <w:numId w:val="8"/>
              </w:numPr>
              <w:rPr>
                <w:sz w:val="20"/>
                <w:szCs w:val="20"/>
              </w:rPr>
            </w:pPr>
            <w:r w:rsidRPr="008D3301">
              <w:rPr>
                <w:sz w:val="20"/>
                <w:szCs w:val="20"/>
              </w:rPr>
              <w:t>US world affairs</w:t>
            </w:r>
          </w:p>
        </w:tc>
        <w:tc>
          <w:tcPr>
            <w:tcW w:w="2700" w:type="dxa"/>
          </w:tcPr>
          <w:p w:rsidR="00CE64FA" w:rsidRPr="008D3301" w:rsidRDefault="00CE64FA" w:rsidP="00CE64FA">
            <w:pPr>
              <w:pStyle w:val="ListParagraph"/>
              <w:numPr>
                <w:ilvl w:val="0"/>
                <w:numId w:val="9"/>
              </w:numPr>
              <w:rPr>
                <w:sz w:val="20"/>
                <w:szCs w:val="20"/>
              </w:rPr>
            </w:pPr>
            <w:r w:rsidRPr="008D3301">
              <w:rPr>
                <w:rFonts w:cs="Times New Roman"/>
                <w:sz w:val="20"/>
                <w:szCs w:val="20"/>
              </w:rPr>
              <w:t>Creativity and innovation</w:t>
            </w:r>
          </w:p>
          <w:p w:rsidR="00CE64FA" w:rsidRPr="008D3301" w:rsidRDefault="00CE64FA" w:rsidP="00CE64FA">
            <w:pPr>
              <w:pStyle w:val="ListParagraph"/>
              <w:numPr>
                <w:ilvl w:val="0"/>
                <w:numId w:val="9"/>
              </w:numPr>
              <w:rPr>
                <w:sz w:val="20"/>
                <w:szCs w:val="20"/>
              </w:rPr>
            </w:pPr>
            <w:r w:rsidRPr="008D3301">
              <w:rPr>
                <w:rFonts w:cs="Times New Roman"/>
                <w:sz w:val="20"/>
                <w:szCs w:val="20"/>
              </w:rPr>
              <w:t>Communication and collaboration</w:t>
            </w:r>
          </w:p>
          <w:p w:rsidR="00CE64FA" w:rsidRPr="008D3301" w:rsidRDefault="00CE64FA" w:rsidP="00CE64FA">
            <w:pPr>
              <w:pStyle w:val="ListParagraph"/>
              <w:numPr>
                <w:ilvl w:val="0"/>
                <w:numId w:val="9"/>
              </w:numPr>
              <w:rPr>
                <w:sz w:val="20"/>
                <w:szCs w:val="20"/>
              </w:rPr>
            </w:pPr>
            <w:r w:rsidRPr="008D3301">
              <w:rPr>
                <w:rFonts w:cs="Times New Roman"/>
                <w:sz w:val="20"/>
                <w:szCs w:val="20"/>
              </w:rPr>
              <w:t>Research and Information Fluency</w:t>
            </w:r>
          </w:p>
          <w:p w:rsidR="00CE64FA" w:rsidRPr="008D3301" w:rsidRDefault="00CE64FA" w:rsidP="00CE64FA">
            <w:pPr>
              <w:pStyle w:val="ListParagraph"/>
              <w:numPr>
                <w:ilvl w:val="0"/>
                <w:numId w:val="9"/>
              </w:numPr>
              <w:rPr>
                <w:sz w:val="20"/>
                <w:szCs w:val="20"/>
              </w:rPr>
            </w:pPr>
            <w:r w:rsidRPr="008D3301">
              <w:rPr>
                <w:rFonts w:cs="Times New Roman"/>
                <w:sz w:val="20"/>
                <w:szCs w:val="20"/>
              </w:rPr>
              <w:t>Critical thinking, problem solving, &amp; decision making</w:t>
            </w:r>
          </w:p>
          <w:p w:rsidR="00CE64FA" w:rsidRPr="008D3301" w:rsidRDefault="00CE64FA" w:rsidP="00CE64FA">
            <w:pPr>
              <w:pStyle w:val="ListParagraph"/>
              <w:numPr>
                <w:ilvl w:val="0"/>
                <w:numId w:val="9"/>
              </w:numPr>
              <w:rPr>
                <w:sz w:val="20"/>
                <w:szCs w:val="20"/>
              </w:rPr>
            </w:pPr>
            <w:r w:rsidRPr="008D3301">
              <w:rPr>
                <w:rFonts w:cs="Times New Roman"/>
                <w:sz w:val="20"/>
                <w:szCs w:val="20"/>
              </w:rPr>
              <w:t>Digital citizenship</w:t>
            </w:r>
          </w:p>
          <w:p w:rsidR="00CE64FA" w:rsidRPr="008D3301" w:rsidRDefault="00CE64FA" w:rsidP="00CE64FA">
            <w:pPr>
              <w:pStyle w:val="ListParagraph"/>
              <w:numPr>
                <w:ilvl w:val="0"/>
                <w:numId w:val="9"/>
              </w:numPr>
              <w:rPr>
                <w:sz w:val="20"/>
                <w:szCs w:val="20"/>
              </w:rPr>
            </w:pPr>
            <w:r w:rsidRPr="008D3301">
              <w:rPr>
                <w:rFonts w:cs="Times New Roman"/>
                <w:sz w:val="20"/>
                <w:szCs w:val="20"/>
              </w:rPr>
              <w:t>Technology operations &amp; concepts</w:t>
            </w:r>
          </w:p>
        </w:tc>
        <w:tc>
          <w:tcPr>
            <w:tcW w:w="2250" w:type="dxa"/>
          </w:tcPr>
          <w:p w:rsidR="00CE64FA" w:rsidRPr="008D3301" w:rsidRDefault="00CE64FA" w:rsidP="00A012E2">
            <w:pPr>
              <w:rPr>
                <w:rFonts w:cs="Times New Roman"/>
                <w:b/>
                <w:sz w:val="20"/>
                <w:szCs w:val="20"/>
              </w:rPr>
            </w:pPr>
            <w:r w:rsidRPr="008D3301">
              <w:rPr>
                <w:rFonts w:cs="Times New Roman"/>
                <w:b/>
                <w:sz w:val="20"/>
                <w:szCs w:val="20"/>
              </w:rPr>
              <w:t>Critical thinking</w:t>
            </w:r>
          </w:p>
          <w:p w:rsidR="00CE64FA" w:rsidRPr="008D3301" w:rsidRDefault="00CE64FA" w:rsidP="00A012E2">
            <w:pPr>
              <w:rPr>
                <w:rFonts w:cs="Times New Roman"/>
                <w:b/>
                <w:sz w:val="20"/>
                <w:szCs w:val="20"/>
              </w:rPr>
            </w:pPr>
          </w:p>
          <w:p w:rsidR="00CE64FA" w:rsidRPr="008D3301" w:rsidRDefault="00CE64FA" w:rsidP="00A012E2">
            <w:pPr>
              <w:rPr>
                <w:rFonts w:cs="Times New Roman"/>
                <w:b/>
                <w:sz w:val="20"/>
                <w:szCs w:val="20"/>
              </w:rPr>
            </w:pPr>
            <w:r w:rsidRPr="008D3301">
              <w:rPr>
                <w:rFonts w:cs="Times New Roman"/>
                <w:b/>
                <w:sz w:val="20"/>
                <w:szCs w:val="20"/>
              </w:rPr>
              <w:t>Complex communication</w:t>
            </w:r>
          </w:p>
          <w:p w:rsidR="00CE64FA" w:rsidRPr="008D3301" w:rsidRDefault="00CE64FA" w:rsidP="00A012E2">
            <w:pPr>
              <w:rPr>
                <w:rFonts w:cs="Times New Roman"/>
                <w:b/>
                <w:sz w:val="20"/>
                <w:szCs w:val="20"/>
              </w:rPr>
            </w:pPr>
          </w:p>
          <w:p w:rsidR="00CE64FA" w:rsidRPr="008D3301" w:rsidRDefault="00CE64FA" w:rsidP="00A012E2">
            <w:pPr>
              <w:rPr>
                <w:rFonts w:cs="Times New Roman"/>
                <w:b/>
                <w:sz w:val="20"/>
                <w:szCs w:val="20"/>
              </w:rPr>
            </w:pPr>
            <w:r w:rsidRPr="008D3301">
              <w:rPr>
                <w:rFonts w:cs="Times New Roman"/>
                <w:b/>
                <w:sz w:val="20"/>
                <w:szCs w:val="20"/>
              </w:rPr>
              <w:t>Creativity</w:t>
            </w:r>
          </w:p>
          <w:p w:rsidR="00CE64FA" w:rsidRPr="008D3301" w:rsidRDefault="00CE64FA" w:rsidP="00A012E2">
            <w:pPr>
              <w:rPr>
                <w:rFonts w:cs="Times New Roman"/>
                <w:b/>
                <w:sz w:val="20"/>
                <w:szCs w:val="20"/>
              </w:rPr>
            </w:pPr>
          </w:p>
          <w:p w:rsidR="00CE64FA" w:rsidRPr="008D3301" w:rsidRDefault="00CE64FA" w:rsidP="00A012E2">
            <w:pPr>
              <w:rPr>
                <w:rFonts w:cs="Times New Roman"/>
                <w:b/>
                <w:sz w:val="20"/>
                <w:szCs w:val="20"/>
              </w:rPr>
            </w:pPr>
            <w:r w:rsidRPr="008D3301">
              <w:rPr>
                <w:rFonts w:cs="Times New Roman"/>
                <w:b/>
                <w:sz w:val="20"/>
                <w:szCs w:val="20"/>
              </w:rPr>
              <w:t>Collaboration</w:t>
            </w:r>
          </w:p>
          <w:p w:rsidR="00CE64FA" w:rsidRPr="008D3301" w:rsidRDefault="00CE64FA" w:rsidP="00A012E2">
            <w:pPr>
              <w:rPr>
                <w:rFonts w:cs="Times New Roman"/>
                <w:b/>
                <w:sz w:val="20"/>
                <w:szCs w:val="20"/>
              </w:rPr>
            </w:pPr>
          </w:p>
          <w:p w:rsidR="00CE64FA" w:rsidRPr="008D3301" w:rsidRDefault="00CE64FA" w:rsidP="00A012E2">
            <w:pPr>
              <w:rPr>
                <w:rFonts w:cs="Times New Roman"/>
                <w:sz w:val="20"/>
                <w:szCs w:val="20"/>
              </w:rPr>
            </w:pPr>
            <w:r w:rsidRPr="008D3301">
              <w:rPr>
                <w:rFonts w:cs="Times New Roman"/>
                <w:b/>
                <w:sz w:val="20"/>
                <w:szCs w:val="20"/>
              </w:rPr>
              <w:t>Flexibility and adaptability</w:t>
            </w:r>
          </w:p>
        </w:tc>
      </w:tr>
    </w:tbl>
    <w:p w:rsidR="00CE64FA" w:rsidRDefault="00CE64FA" w:rsidP="002A41D3">
      <w:pPr>
        <w:rPr>
          <w:sz w:val="16"/>
          <w:szCs w:val="16"/>
        </w:rPr>
      </w:pPr>
    </w:p>
    <w:tbl>
      <w:tblPr>
        <w:tblStyle w:val="TableGrid"/>
        <w:tblW w:w="14220" w:type="dxa"/>
        <w:tblInd w:w="-432" w:type="dxa"/>
        <w:tblLook w:val="04A0" w:firstRow="1" w:lastRow="0" w:firstColumn="1" w:lastColumn="0" w:noHBand="0" w:noVBand="1"/>
      </w:tblPr>
      <w:tblGrid>
        <w:gridCol w:w="14220"/>
      </w:tblGrid>
      <w:tr w:rsidR="002A41D3" w:rsidTr="00073929">
        <w:tc>
          <w:tcPr>
            <w:tcW w:w="14220" w:type="dxa"/>
            <w:shd w:val="clear" w:color="auto" w:fill="D9D9D9" w:themeFill="background1" w:themeFillShade="D9"/>
          </w:tcPr>
          <w:p w:rsidR="002A41D3" w:rsidRPr="004F5622" w:rsidRDefault="002A41D3" w:rsidP="00A012E2">
            <w:pPr>
              <w:rPr>
                <w:sz w:val="24"/>
                <w:szCs w:val="24"/>
              </w:rPr>
            </w:pPr>
            <w:r w:rsidRPr="0075440C">
              <w:rPr>
                <w:b/>
                <w:sz w:val="28"/>
                <w:szCs w:val="28"/>
              </w:rPr>
              <w:lastRenderedPageBreak/>
              <w:t>Engaging</w:t>
            </w:r>
            <w:r w:rsidRPr="004F5622">
              <w:rPr>
                <w:b/>
                <w:sz w:val="28"/>
                <w:szCs w:val="28"/>
              </w:rPr>
              <w:t xml:space="preserve"> the Students</w:t>
            </w:r>
            <w:r>
              <w:rPr>
                <w:b/>
                <w:sz w:val="28"/>
                <w:szCs w:val="28"/>
              </w:rPr>
              <w:t xml:space="preserve">:  </w:t>
            </w:r>
            <w:r>
              <w:rPr>
                <w:sz w:val="24"/>
                <w:szCs w:val="24"/>
              </w:rPr>
              <w:t xml:space="preserve">How will </w:t>
            </w:r>
            <w:hyperlink r:id="rId24" w:history="1">
              <w:r w:rsidRPr="0075440C">
                <w:rPr>
                  <w:rStyle w:val="Hyperlink"/>
                  <w:sz w:val="24"/>
                  <w:szCs w:val="24"/>
                </w:rPr>
                <w:t>students be engaged</w:t>
              </w:r>
            </w:hyperlink>
            <w:r>
              <w:rPr>
                <w:sz w:val="24"/>
                <w:szCs w:val="24"/>
              </w:rPr>
              <w:t xml:space="preserve"> in the learning during this unit?</w:t>
            </w:r>
          </w:p>
        </w:tc>
      </w:tr>
      <w:tr w:rsidR="002A41D3" w:rsidTr="00F34387">
        <w:tc>
          <w:tcPr>
            <w:tcW w:w="14220" w:type="dxa"/>
            <w:shd w:val="clear" w:color="auto" w:fill="D6E3BC" w:themeFill="accent3" w:themeFillTint="66"/>
          </w:tcPr>
          <w:p w:rsidR="000D360A" w:rsidRDefault="000D360A" w:rsidP="00EC0F6E">
            <w:pPr>
              <w:pStyle w:val="ListParagraph"/>
              <w:numPr>
                <w:ilvl w:val="0"/>
                <w:numId w:val="23"/>
              </w:numPr>
              <w:rPr>
                <w:sz w:val="20"/>
                <w:szCs w:val="20"/>
              </w:rPr>
            </w:pPr>
            <w:r w:rsidRPr="00EC0F6E">
              <w:rPr>
                <w:sz w:val="20"/>
                <w:szCs w:val="20"/>
              </w:rPr>
              <w:t>Have I thought about</w:t>
            </w:r>
            <w:r w:rsidR="00261916">
              <w:rPr>
                <w:sz w:val="20"/>
                <w:szCs w:val="20"/>
              </w:rPr>
              <w:t xml:space="preserve"> current student</w:t>
            </w:r>
            <w:r w:rsidRPr="00EC0F6E">
              <w:rPr>
                <w:sz w:val="20"/>
                <w:szCs w:val="20"/>
              </w:rPr>
              <w:t xml:space="preserve"> </w:t>
            </w:r>
            <w:hyperlink r:id="rId25" w:history="1">
              <w:r w:rsidRPr="00261916">
                <w:rPr>
                  <w:rStyle w:val="Hyperlink"/>
                  <w:sz w:val="20"/>
                  <w:szCs w:val="20"/>
                </w:rPr>
                <w:t>background knowledge</w:t>
              </w:r>
            </w:hyperlink>
            <w:r w:rsidRPr="00EC0F6E">
              <w:rPr>
                <w:sz w:val="20"/>
                <w:szCs w:val="20"/>
              </w:rPr>
              <w:t>, misconceptions that have occurred in the past, and how will this unit reduce misconception</w:t>
            </w:r>
            <w:r w:rsidR="00EC0F6E">
              <w:rPr>
                <w:sz w:val="20"/>
                <w:szCs w:val="20"/>
              </w:rPr>
              <w:t>s</w:t>
            </w:r>
            <w:r w:rsidRPr="00EC0F6E">
              <w:rPr>
                <w:sz w:val="20"/>
                <w:szCs w:val="20"/>
              </w:rPr>
              <w:t xml:space="preserve"> and build a strong knowledge base? </w:t>
            </w:r>
          </w:p>
          <w:p w:rsidR="0075103E" w:rsidRPr="0075103E" w:rsidRDefault="0075103E" w:rsidP="0075103E">
            <w:pPr>
              <w:rPr>
                <w:sz w:val="20"/>
                <w:szCs w:val="20"/>
              </w:rPr>
            </w:pPr>
            <w:r w:rsidRPr="0075103E">
              <w:rPr>
                <w:b/>
                <w:i/>
                <w:sz w:val="20"/>
                <w:szCs w:val="20"/>
              </w:rPr>
              <w:t>Hint:</w:t>
            </w:r>
            <w:r w:rsidRPr="0075103E">
              <w:rPr>
                <w:sz w:val="20"/>
                <w:szCs w:val="20"/>
              </w:rPr>
              <w:t xml:space="preserve"> Rough out a </w:t>
            </w:r>
            <w:r w:rsidRPr="0075440C">
              <w:rPr>
                <w:sz w:val="20"/>
                <w:szCs w:val="20"/>
              </w:rPr>
              <w:t>story-board</w:t>
            </w:r>
            <w:r w:rsidRPr="0075103E">
              <w:rPr>
                <w:sz w:val="20"/>
                <w:szCs w:val="20"/>
              </w:rPr>
              <w:t xml:space="preserve"> format of lessons in planning the unit of study. Answer: What is the order of skills/concepts to be taught?  OR What is your line of inquiry over the course of the unit, i.e., your sequence of questions that engage students in the content?</w:t>
            </w:r>
          </w:p>
        </w:tc>
      </w:tr>
    </w:tbl>
    <w:p w:rsidR="00074FE0" w:rsidRDefault="00074FE0" w:rsidP="008D3301"/>
    <w:sectPr w:rsidR="00074FE0" w:rsidSect="001728F6">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45D"/>
    <w:multiLevelType w:val="hybridMultilevel"/>
    <w:tmpl w:val="B128C7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2376D1"/>
    <w:multiLevelType w:val="hybridMultilevel"/>
    <w:tmpl w:val="10947A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F340F"/>
    <w:multiLevelType w:val="hybridMultilevel"/>
    <w:tmpl w:val="9F2E26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C0F26"/>
    <w:multiLevelType w:val="hybridMultilevel"/>
    <w:tmpl w:val="897282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6F48A2"/>
    <w:multiLevelType w:val="hybridMultilevel"/>
    <w:tmpl w:val="6DA869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675405"/>
    <w:multiLevelType w:val="hybridMultilevel"/>
    <w:tmpl w:val="16BA5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8A5D3B"/>
    <w:multiLevelType w:val="hybridMultilevel"/>
    <w:tmpl w:val="3344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A62068"/>
    <w:multiLevelType w:val="hybridMultilevel"/>
    <w:tmpl w:val="EBD29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400E3C"/>
    <w:multiLevelType w:val="hybridMultilevel"/>
    <w:tmpl w:val="B074E1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181F27"/>
    <w:multiLevelType w:val="hybridMultilevel"/>
    <w:tmpl w:val="8F1A75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7C05CD"/>
    <w:multiLevelType w:val="hybridMultilevel"/>
    <w:tmpl w:val="5E02D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943CBE"/>
    <w:multiLevelType w:val="hybridMultilevel"/>
    <w:tmpl w:val="F84ACE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697332"/>
    <w:multiLevelType w:val="hybridMultilevel"/>
    <w:tmpl w:val="0B24C8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732356"/>
    <w:multiLevelType w:val="hybridMultilevel"/>
    <w:tmpl w:val="177C5E9A"/>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D85AA1"/>
    <w:multiLevelType w:val="hybridMultilevel"/>
    <w:tmpl w:val="201645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4E6223"/>
    <w:multiLevelType w:val="hybridMultilevel"/>
    <w:tmpl w:val="8A740168"/>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1C4DAE"/>
    <w:multiLevelType w:val="hybridMultilevel"/>
    <w:tmpl w:val="978A2B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784955"/>
    <w:multiLevelType w:val="hybridMultilevel"/>
    <w:tmpl w:val="261EBC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194C89"/>
    <w:multiLevelType w:val="hybridMultilevel"/>
    <w:tmpl w:val="AE7E8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2A025E"/>
    <w:multiLevelType w:val="hybridMultilevel"/>
    <w:tmpl w:val="2192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876AFB"/>
    <w:multiLevelType w:val="hybridMultilevel"/>
    <w:tmpl w:val="DB0870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1F1417"/>
    <w:multiLevelType w:val="hybridMultilevel"/>
    <w:tmpl w:val="C28E7E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3E1793"/>
    <w:multiLevelType w:val="hybridMultilevel"/>
    <w:tmpl w:val="33907B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2C748D"/>
    <w:multiLevelType w:val="hybridMultilevel"/>
    <w:tmpl w:val="4EE649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1B192E"/>
    <w:multiLevelType w:val="hybridMultilevel"/>
    <w:tmpl w:val="2E721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5"/>
  </w:num>
  <w:num w:numId="4">
    <w:abstractNumId w:val="24"/>
  </w:num>
  <w:num w:numId="5">
    <w:abstractNumId w:val="19"/>
  </w:num>
  <w:num w:numId="6">
    <w:abstractNumId w:val="6"/>
  </w:num>
  <w:num w:numId="7">
    <w:abstractNumId w:val="18"/>
  </w:num>
  <w:num w:numId="8">
    <w:abstractNumId w:val="8"/>
  </w:num>
  <w:num w:numId="9">
    <w:abstractNumId w:val="23"/>
  </w:num>
  <w:num w:numId="10">
    <w:abstractNumId w:val="5"/>
  </w:num>
  <w:num w:numId="11">
    <w:abstractNumId w:val="7"/>
  </w:num>
  <w:num w:numId="12">
    <w:abstractNumId w:val="10"/>
  </w:num>
  <w:num w:numId="13">
    <w:abstractNumId w:val="0"/>
  </w:num>
  <w:num w:numId="14">
    <w:abstractNumId w:val="20"/>
  </w:num>
  <w:num w:numId="15">
    <w:abstractNumId w:val="16"/>
  </w:num>
  <w:num w:numId="16">
    <w:abstractNumId w:val="17"/>
  </w:num>
  <w:num w:numId="17">
    <w:abstractNumId w:val="2"/>
  </w:num>
  <w:num w:numId="18">
    <w:abstractNumId w:val="9"/>
  </w:num>
  <w:num w:numId="19">
    <w:abstractNumId w:val="3"/>
  </w:num>
  <w:num w:numId="20">
    <w:abstractNumId w:val="11"/>
  </w:num>
  <w:num w:numId="21">
    <w:abstractNumId w:val="14"/>
  </w:num>
  <w:num w:numId="22">
    <w:abstractNumId w:val="4"/>
  </w:num>
  <w:num w:numId="23">
    <w:abstractNumId w:val="1"/>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D3"/>
    <w:rsid w:val="00006D0C"/>
    <w:rsid w:val="00022BA5"/>
    <w:rsid w:val="0003003D"/>
    <w:rsid w:val="00073929"/>
    <w:rsid w:val="00074FE0"/>
    <w:rsid w:val="000D360A"/>
    <w:rsid w:val="001333CA"/>
    <w:rsid w:val="00144C57"/>
    <w:rsid w:val="001728F6"/>
    <w:rsid w:val="00261916"/>
    <w:rsid w:val="002677BF"/>
    <w:rsid w:val="00277284"/>
    <w:rsid w:val="00293998"/>
    <w:rsid w:val="002A0241"/>
    <w:rsid w:val="002A41D3"/>
    <w:rsid w:val="002F0AD0"/>
    <w:rsid w:val="00330D43"/>
    <w:rsid w:val="00377AFD"/>
    <w:rsid w:val="003D517B"/>
    <w:rsid w:val="00486CBA"/>
    <w:rsid w:val="004D3203"/>
    <w:rsid w:val="00521701"/>
    <w:rsid w:val="00524E99"/>
    <w:rsid w:val="005A586F"/>
    <w:rsid w:val="00686BE9"/>
    <w:rsid w:val="00712548"/>
    <w:rsid w:val="0075103E"/>
    <w:rsid w:val="0075440C"/>
    <w:rsid w:val="007C3EEC"/>
    <w:rsid w:val="007D33B2"/>
    <w:rsid w:val="007D47F5"/>
    <w:rsid w:val="00862F36"/>
    <w:rsid w:val="0087063B"/>
    <w:rsid w:val="00882B83"/>
    <w:rsid w:val="008D3301"/>
    <w:rsid w:val="009219FE"/>
    <w:rsid w:val="00953D07"/>
    <w:rsid w:val="00987491"/>
    <w:rsid w:val="00A21BBC"/>
    <w:rsid w:val="00A43CCE"/>
    <w:rsid w:val="00A54A9B"/>
    <w:rsid w:val="00B0238A"/>
    <w:rsid w:val="00B633A1"/>
    <w:rsid w:val="00B6376F"/>
    <w:rsid w:val="00B76F50"/>
    <w:rsid w:val="00B970DD"/>
    <w:rsid w:val="00BA1FCA"/>
    <w:rsid w:val="00BE167A"/>
    <w:rsid w:val="00BE6637"/>
    <w:rsid w:val="00C00D45"/>
    <w:rsid w:val="00CC2E59"/>
    <w:rsid w:val="00CE64FA"/>
    <w:rsid w:val="00D27ED3"/>
    <w:rsid w:val="00D3799C"/>
    <w:rsid w:val="00D87561"/>
    <w:rsid w:val="00DD65F6"/>
    <w:rsid w:val="00E45611"/>
    <w:rsid w:val="00EC0F6E"/>
    <w:rsid w:val="00F34387"/>
    <w:rsid w:val="00F4369B"/>
    <w:rsid w:val="00FC2295"/>
    <w:rsid w:val="00FD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1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1D3"/>
    <w:pPr>
      <w:ind w:left="720"/>
      <w:contextualSpacing/>
    </w:pPr>
  </w:style>
  <w:style w:type="paragraph" w:customStyle="1" w:styleId="Default">
    <w:name w:val="Default"/>
    <w:rsid w:val="002A41D3"/>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2A41D3"/>
    <w:rPr>
      <w:color w:val="0000FF" w:themeColor="hyperlink"/>
      <w:u w:val="single"/>
    </w:rPr>
  </w:style>
  <w:style w:type="character" w:styleId="FollowedHyperlink">
    <w:name w:val="FollowedHyperlink"/>
    <w:basedOn w:val="DefaultParagraphFont"/>
    <w:uiPriority w:val="99"/>
    <w:semiHidden/>
    <w:unhideWhenUsed/>
    <w:rsid w:val="002A41D3"/>
    <w:rPr>
      <w:color w:val="800080" w:themeColor="followedHyperlink"/>
      <w:u w:val="single"/>
    </w:rPr>
  </w:style>
  <w:style w:type="paragraph" w:customStyle="1" w:styleId="TableParagraph">
    <w:name w:val="Table Paragraph"/>
    <w:basedOn w:val="Normal"/>
    <w:uiPriority w:val="1"/>
    <w:qFormat/>
    <w:rsid w:val="003D517B"/>
    <w:pPr>
      <w:widowControl w:val="0"/>
      <w:spacing w:after="0" w:line="240" w:lineRule="auto"/>
    </w:pPr>
    <w:rPr>
      <w:rFonts w:eastAsiaTheme="minorHAnsi"/>
    </w:rPr>
  </w:style>
  <w:style w:type="paragraph" w:styleId="BalloonText">
    <w:name w:val="Balloon Text"/>
    <w:basedOn w:val="Normal"/>
    <w:link w:val="BalloonTextChar"/>
    <w:uiPriority w:val="99"/>
    <w:semiHidden/>
    <w:unhideWhenUsed/>
    <w:rsid w:val="00E45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1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1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1D3"/>
    <w:pPr>
      <w:ind w:left="720"/>
      <w:contextualSpacing/>
    </w:pPr>
  </w:style>
  <w:style w:type="paragraph" w:customStyle="1" w:styleId="Default">
    <w:name w:val="Default"/>
    <w:rsid w:val="002A41D3"/>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2A41D3"/>
    <w:rPr>
      <w:color w:val="0000FF" w:themeColor="hyperlink"/>
      <w:u w:val="single"/>
    </w:rPr>
  </w:style>
  <w:style w:type="character" w:styleId="FollowedHyperlink">
    <w:name w:val="FollowedHyperlink"/>
    <w:basedOn w:val="DefaultParagraphFont"/>
    <w:uiPriority w:val="99"/>
    <w:semiHidden/>
    <w:unhideWhenUsed/>
    <w:rsid w:val="002A41D3"/>
    <w:rPr>
      <w:color w:val="800080" w:themeColor="followedHyperlink"/>
      <w:u w:val="single"/>
    </w:rPr>
  </w:style>
  <w:style w:type="paragraph" w:customStyle="1" w:styleId="TableParagraph">
    <w:name w:val="Table Paragraph"/>
    <w:basedOn w:val="Normal"/>
    <w:uiPriority w:val="1"/>
    <w:qFormat/>
    <w:rsid w:val="003D517B"/>
    <w:pPr>
      <w:widowControl w:val="0"/>
      <w:spacing w:after="0" w:line="240" w:lineRule="auto"/>
    </w:pPr>
    <w:rPr>
      <w:rFonts w:eastAsiaTheme="minorHAnsi"/>
    </w:rPr>
  </w:style>
  <w:style w:type="paragraph" w:styleId="BalloonText">
    <w:name w:val="Balloon Text"/>
    <w:basedOn w:val="Normal"/>
    <w:link w:val="BalloonTextChar"/>
    <w:uiPriority w:val="99"/>
    <w:semiHidden/>
    <w:unhideWhenUsed/>
    <w:rsid w:val="00E45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1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u.edu/teaching/principles/teaching.html" TargetMode="External"/><Relationship Id="rId13" Type="http://schemas.openxmlformats.org/officeDocument/2006/relationships/hyperlink" Target="http://www.tcoe.org/ERS/CCSS/ELA/LearningProgressions.pdf" TargetMode="External"/><Relationship Id="rId18" Type="http://schemas.openxmlformats.org/officeDocument/2006/relationships/hyperlink" Target="http://www.p21.org/about-us/p21-framework/35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21.org/about-us/p21-framework/266" TargetMode="External"/><Relationship Id="rId7" Type="http://schemas.openxmlformats.org/officeDocument/2006/relationships/hyperlink" Target="http://www.ascd.org/publications/educational-leadership/mar11/vol68/num06/Knowing-Your-Learning-Target.aspx" TargetMode="External"/><Relationship Id="rId12" Type="http://schemas.openxmlformats.org/officeDocument/2006/relationships/hyperlink" Target="http://achievethecore.org/dashboard/408/search/3/1/0/page/397/using-the-ela-literacy-publishers-criteria-to-better-understand-the-standards" TargetMode="External"/><Relationship Id="rId17" Type="http://schemas.openxmlformats.org/officeDocument/2006/relationships/hyperlink" Target="http://www.cde.ca.gov/ci/rl/cf/documents/chapter10sbeadopted.pdf" TargetMode="External"/><Relationship Id="rId25" Type="http://schemas.openxmlformats.org/officeDocument/2006/relationships/hyperlink" Target="http://www.heinemann.com/shared/companionresources/E02655/BackgroundKnowledgeRubric.pdf" TargetMode="External"/><Relationship Id="rId2" Type="http://schemas.openxmlformats.org/officeDocument/2006/relationships/styles" Target="styles.xml"/><Relationship Id="rId16" Type="http://schemas.openxmlformats.org/officeDocument/2006/relationships/hyperlink" Target="http://www.cde.ca.gov/sp/el/er/documents/eldstndspublication14.pdf" TargetMode="External"/><Relationship Id="rId20" Type="http://schemas.openxmlformats.org/officeDocument/2006/relationships/hyperlink" Target="http://www.p21.org/about-us/p21-framework/6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assp.org/Content.aspx?topic=Purpose_The_Foundation_for_High_Quality_Teaching" TargetMode="External"/><Relationship Id="rId24" Type="http://schemas.openxmlformats.org/officeDocument/2006/relationships/hyperlink" Target="http://www.ascd.org/publications/educational-leadership/sept95/vol53/num01/Strengthening-Student-Engagement@-What-Do-Students-Want.aspx" TargetMode="External"/><Relationship Id="rId5" Type="http://schemas.openxmlformats.org/officeDocument/2006/relationships/webSettings" Target="webSettings.xml"/><Relationship Id="rId15" Type="http://schemas.openxmlformats.org/officeDocument/2006/relationships/hyperlink" Target="http://rightquestion.org/blog/accountability-engagement/" TargetMode="External"/><Relationship Id="rId23" Type="http://schemas.openxmlformats.org/officeDocument/2006/relationships/hyperlink" Target="https://iowacore.gov/content/universal-constructs-essential-21st-century-success-0" TargetMode="External"/><Relationship Id="rId10" Type="http://schemas.openxmlformats.org/officeDocument/2006/relationships/hyperlink" Target="http://misiciowa.org/member-resources/by-subject/" TargetMode="External"/><Relationship Id="rId19" Type="http://schemas.openxmlformats.org/officeDocument/2006/relationships/hyperlink" Target="http://www.p21.org/about-us/p21-framework/60" TargetMode="External"/><Relationship Id="rId4" Type="http://schemas.openxmlformats.org/officeDocument/2006/relationships/settings" Target="settings.xml"/><Relationship Id="rId9" Type="http://schemas.openxmlformats.org/officeDocument/2006/relationships/hyperlink" Target="https://www.cmu.edu/teaching/principles/learning.html" TargetMode="External"/><Relationship Id="rId14" Type="http://schemas.openxmlformats.org/officeDocument/2006/relationships/hyperlink" Target="http://www.ascd.org/publications/books/109004/chapters/What-Makes-a-Question-Essential%A2.aspx" TargetMode="External"/><Relationship Id="rId22" Type="http://schemas.openxmlformats.org/officeDocument/2006/relationships/hyperlink" Target="https://iowacore.gov/iowa-core/subject/21st-century-skil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Dave Christensen</cp:lastModifiedBy>
  <cp:revision>2</cp:revision>
  <dcterms:created xsi:type="dcterms:W3CDTF">2017-04-25T01:35:00Z</dcterms:created>
  <dcterms:modified xsi:type="dcterms:W3CDTF">2017-04-25T01:35:00Z</dcterms:modified>
</cp:coreProperties>
</file>