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C1" w:rsidRDefault="004B3FE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7785100</wp:posOffset>
                </wp:positionH>
                <wp:positionV relativeFrom="paragraph">
                  <wp:posOffset>-215265</wp:posOffset>
                </wp:positionV>
                <wp:extent cx="600710" cy="504825"/>
                <wp:effectExtent l="9525" t="10160" r="889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E1" w:rsidRDefault="00682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64E13" wp14:editId="0E4DEEE5">
                                  <wp:extent cx="408305" cy="72008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305" cy="720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3pt;margin-top:-16.95pt;width:47.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jUKQIAAFY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/SCEsM0&#10;tuhRDIG8hYFcRHZ66wt0erDoFga8xi6nSr29B/7NEwObjplW3DoHfSdYjdlN48vs7OmI4yNI1X+E&#10;GsOwXYAENDROR+qQDILo2KXDqTMxFY6Xl3l+NUULR9Miny9nixSBFc+PrfPhvQBNolBSh41P4Gx/&#10;70NMhhXPLjGWByXrrVQqKa6tNsqRPcMh2abviP6TmzKkL+n1AmP/HSJP358gtAw47Urqki5PTqyI&#10;rL0zdZrFwKQaZUxZmSONkbmRwzBUQ+pX4jhSXEF9QF4djMONy4hCB+4HJT0Odkn99x1zghL1wWBv&#10;rqfzedyEpMwXVzNU3LmlOrcwwxGqpIGSUdyEcXt21sm2w0jjNBi4xX42MnH9ktUxfRze1ILjosXt&#10;ONeT18vvYP0EAAD//wMAUEsDBBQABgAIAAAAIQDjRPXQ4QAAAAwBAAAPAAAAZHJzL2Rvd25yZXYu&#10;eG1sTI/BTsMwEETvSPyDtUhcUOuQFNOGOBVCAtEbFARXN94mEfY62G4a/h73BMfRjGbeVOvJGjai&#10;D70jCdfzDBhS43RPrYT3t8fZEliIirQyjlDCDwZY1+dnlSq1O9IrjtvYslRCoVQSuhiHkvPQdGhV&#10;mLsBKXl7562KSfqWa6+OqdwanmeZ4Fb1lBY6NeBDh83X9mAlLBfP42fYFC8fjdibVby6HZ++vZSX&#10;F9P9HbCIU/wLwwk/oUOdmHbuQDowk3Sei3QmSpgVxQrYKVLkmQC2k7C4EcDriv8/Uf8CAAD//wMA&#10;UEsBAi0AFAAGAAgAAAAhALaDOJL+AAAA4QEAABMAAAAAAAAAAAAAAAAAAAAAAFtDb250ZW50X1R5&#10;cGVzXS54bWxQSwECLQAUAAYACAAAACEAOP0h/9YAAACUAQAACwAAAAAAAAAAAAAAAAAvAQAAX3Jl&#10;bHMvLnJlbHNQSwECLQAUAAYACAAAACEA6UDo1CkCAABWBAAADgAAAAAAAAAAAAAAAAAuAgAAZHJz&#10;L2Uyb0RvYy54bWxQSwECLQAUAAYACAAAACEA40T10OEAAAAMAQAADwAAAAAAAAAAAAAAAACDBAAA&#10;ZHJzL2Rvd25yZXYueG1sUEsFBgAAAAAEAAQA8wAAAJEFAAAAAA==&#10;">
                <v:textbox>
                  <w:txbxContent>
                    <w:p w:rsidR="006829E1" w:rsidRDefault="006829E1">
                      <w:r>
                        <w:rPr>
                          <w:noProof/>
                        </w:rPr>
                        <w:drawing>
                          <wp:inline distT="0" distB="0" distL="0" distR="0" wp14:anchorId="30E64E13" wp14:editId="0E4DEEE5">
                            <wp:extent cx="408305" cy="72008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305" cy="720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-78740</wp:posOffset>
                </wp:positionV>
                <wp:extent cx="751205" cy="286385"/>
                <wp:effectExtent l="10795" t="1333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E1" w:rsidRDefault="006829E1" w:rsidP="006829E1">
                            <w:pPr>
                              <w:shd w:val="clear" w:color="auto" w:fill="FFFF00"/>
                            </w:pPr>
                            <w:r>
                              <w:t>HELP Doc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6.35pt;margin-top:-6.2pt;width:59.1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UXKQIAAE8EAAAOAAAAZHJzL2Uyb0RvYy54bWysVNtu2zAMfR+wfxD0vtjx4jY14hRdugwD&#10;ugvQ7gNkWbaFyaImKbG7ry8lu1l2exnmB4EUqUPykPTmeuwVOQrrJOiSLhcpJUJzqKVuS/rlYf9q&#10;TYnzTNdMgRYlfRSOXm9fvtgMphAZdKBqYQmCaFcMpqSd96ZIEsc70TO3ACM0GhuwPfOo2japLRsQ&#10;vVdJlqYXyQC2Nha4cA5vbycj3Ub8phHcf2oaJzxRJcXcfDxtPKtwJtsNK1rLTCf5nAb7hyx6JjUG&#10;PUHdMs/IwcrfoHrJLTho/IJDn0DTSC5iDVjNMv2lmvuOGRFrQXKcOdHk/h8s/3j8bImsS5pRolmP&#10;LXoQoydvYCRZYGcwrkCne4NufsRr7HKs1Jk74F8d0bDrmG7FjbUwdILVmN0yvEzOnk44LoBUwweo&#10;MQw7eIhAY2P7QB2SQRAdu/R46kxIhePlZb7M0pwSjqZsffF6nccIrHh+bKzz7wT0JAgltdj4CM6O&#10;d86HZFjx7BJiOVCy3kulomLbaqcsOTIckn38ZvSf3JQmQ0mv8iyf6v8rRBq/P0H00uO0K9mXdH1y&#10;YkVg7a2u4yx6JtUkY8pKzzQG5iYO/ViNc1sqqB+RUAvTVOMWotCB/U7JgBNdUvftwKygRL3X2JSr&#10;5WoVViAqq/wyQ8WeW6pzC9McoUrqKZnEnZ/W5mCsbDuMNI2BhhtsZCMjyaHjU1Zz3ji1kft5w8Ja&#10;nOvR68d/YPsEAAD//wMAUEsDBBQABgAIAAAAIQBvKNrm4QAAAAwBAAAPAAAAZHJzL2Rvd25yZXYu&#10;eG1sTI/NTsMwEITvSLyDtUhcUOskrfoT4lQICQQ3KAiubrxNIux1iN00fftuT3AczWjmm2IzOisG&#10;7EPrSUE6TUAgVd60VCv4/HiarECEqMlo6wkVnDDApry+KnRu/JHecdjGWnAJhVwraGLscilD1aDT&#10;Yeo7JPb2vnc6suxraXp95HJnZZYkC+l0S7zQ6A4fG6x+tgenYDV/Gb7D6+ztq1rs7TreLYfn316p&#10;25vx4R5ExDH+heGCz+hQMtPOH8gEYVkn62zJWQWTNJuDuESyNOV/OwUztmRZyP8nyjMAAAD//wMA&#10;UEsBAi0AFAAGAAgAAAAhALaDOJL+AAAA4QEAABMAAAAAAAAAAAAAAAAAAAAAAFtDb250ZW50X1R5&#10;cGVzXS54bWxQSwECLQAUAAYACAAAACEAOP0h/9YAAACUAQAACwAAAAAAAAAAAAAAAAAvAQAAX3Jl&#10;bHMvLnJlbHNQSwECLQAUAAYACAAAACEAmDp1FykCAABPBAAADgAAAAAAAAAAAAAAAAAuAgAAZHJz&#10;L2Uyb0RvYy54bWxQSwECLQAUAAYACAAAACEAbyja5uEAAAAMAQAADwAAAAAAAAAAAAAAAACDBAAA&#10;ZHJzL2Rvd25yZXYueG1sUEsFBgAAAAAEAAQA8wAAAJEFAAAAAA==&#10;">
                <v:textbox>
                  <w:txbxContent>
                    <w:p w:rsidR="006829E1" w:rsidRDefault="006829E1" w:rsidP="006829E1">
                      <w:pPr>
                        <w:shd w:val="clear" w:color="auto" w:fill="FFFF00"/>
                      </w:pPr>
                      <w:r>
                        <w:t>HELP Doc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251"/>
        <w:gridCol w:w="1162"/>
        <w:gridCol w:w="302"/>
        <w:gridCol w:w="396"/>
        <w:gridCol w:w="398"/>
        <w:gridCol w:w="262"/>
        <w:gridCol w:w="135"/>
        <w:gridCol w:w="2294"/>
        <w:gridCol w:w="2972"/>
      </w:tblGrid>
      <w:tr w:rsidR="009E23C1">
        <w:trPr>
          <w:trHeight w:hRule="exact" w:val="353"/>
        </w:trPr>
        <w:tc>
          <w:tcPr>
            <w:tcW w:w="140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E23C1" w:rsidRDefault="004B3FE8">
            <w:pPr>
              <w:pStyle w:val="TableParagraph"/>
              <w:spacing w:line="34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 w:rsidR="00F45AFD">
                <w:rPr>
                  <w:rFonts w:ascii="Calibri"/>
                  <w:b/>
                  <w:color w:val="0000FF"/>
                  <w:spacing w:val="-1"/>
                  <w:sz w:val="28"/>
                </w:rPr>
                <w:t>ASSESSMENT</w:t>
              </w:r>
            </w:hyperlink>
            <w:r w:rsidR="00F45AFD">
              <w:rPr>
                <w:rFonts w:ascii="Calibri"/>
                <w:b/>
                <w:color w:val="0000FF"/>
                <w:spacing w:val="-12"/>
                <w:sz w:val="28"/>
              </w:rPr>
              <w:t xml:space="preserve"> </w:t>
            </w:r>
            <w:r w:rsidR="00F45AFD">
              <w:rPr>
                <w:rFonts w:ascii="Calibri"/>
                <w:i/>
                <w:spacing w:val="-1"/>
                <w:sz w:val="24"/>
              </w:rPr>
              <w:t>The</w:t>
            </w:r>
            <w:r w:rsidR="00F45AFD">
              <w:rPr>
                <w:rFonts w:ascii="Calibri"/>
                <w:i/>
                <w:spacing w:val="-2"/>
                <w:sz w:val="24"/>
              </w:rPr>
              <w:t xml:space="preserve"> </w:t>
            </w:r>
            <w:r w:rsidR="00F45AFD">
              <w:rPr>
                <w:rFonts w:ascii="Calibri"/>
                <w:i/>
                <w:spacing w:val="-1"/>
                <w:sz w:val="24"/>
              </w:rPr>
              <w:t>lesson/unit</w:t>
            </w:r>
            <w:r w:rsidR="00F45AFD">
              <w:rPr>
                <w:rFonts w:ascii="Calibri"/>
                <w:i/>
                <w:spacing w:val="-2"/>
                <w:sz w:val="24"/>
              </w:rPr>
              <w:t xml:space="preserve"> </w:t>
            </w:r>
            <w:r w:rsidR="00F45AFD">
              <w:rPr>
                <w:rFonts w:ascii="Calibri"/>
                <w:i/>
                <w:spacing w:val="-1"/>
                <w:sz w:val="24"/>
              </w:rPr>
              <w:t>regularly</w:t>
            </w:r>
            <w:r w:rsidR="00F45AFD">
              <w:rPr>
                <w:rFonts w:ascii="Calibri"/>
                <w:i/>
                <w:spacing w:val="-3"/>
                <w:sz w:val="24"/>
              </w:rPr>
              <w:t xml:space="preserve"> </w:t>
            </w:r>
            <w:r w:rsidR="00F45AFD">
              <w:rPr>
                <w:rFonts w:ascii="Calibri"/>
                <w:i/>
                <w:spacing w:val="-1"/>
                <w:sz w:val="24"/>
              </w:rPr>
              <w:t>assesses</w:t>
            </w:r>
            <w:r w:rsidR="00F45AFD">
              <w:rPr>
                <w:rFonts w:ascii="Calibri"/>
                <w:i/>
                <w:spacing w:val="-3"/>
                <w:sz w:val="24"/>
              </w:rPr>
              <w:t xml:space="preserve"> </w:t>
            </w:r>
            <w:r w:rsidR="00F45AFD">
              <w:rPr>
                <w:rFonts w:ascii="Calibri"/>
                <w:i/>
                <w:spacing w:val="-1"/>
                <w:sz w:val="24"/>
              </w:rPr>
              <w:t>whether</w:t>
            </w:r>
            <w:r w:rsidR="00F45AFD">
              <w:rPr>
                <w:rFonts w:ascii="Calibri"/>
                <w:i/>
                <w:spacing w:val="-3"/>
                <w:sz w:val="24"/>
              </w:rPr>
              <w:t xml:space="preserve"> </w:t>
            </w:r>
            <w:r w:rsidR="00F45AFD">
              <w:rPr>
                <w:rFonts w:ascii="Calibri"/>
                <w:i/>
                <w:spacing w:val="-1"/>
                <w:sz w:val="24"/>
              </w:rPr>
              <w:t>students</w:t>
            </w:r>
            <w:r w:rsidR="00F45AFD">
              <w:rPr>
                <w:rFonts w:ascii="Calibri"/>
                <w:i/>
                <w:spacing w:val="-4"/>
                <w:sz w:val="24"/>
              </w:rPr>
              <w:t xml:space="preserve"> </w:t>
            </w:r>
            <w:r w:rsidR="00F45AFD">
              <w:rPr>
                <w:rFonts w:ascii="Calibri"/>
                <w:i/>
                <w:spacing w:val="-1"/>
                <w:sz w:val="24"/>
              </w:rPr>
              <w:t>are</w:t>
            </w:r>
            <w:r w:rsidR="00F45AFD">
              <w:rPr>
                <w:rFonts w:ascii="Calibri"/>
                <w:i/>
                <w:spacing w:val="-5"/>
                <w:sz w:val="24"/>
              </w:rPr>
              <w:t xml:space="preserve"> </w:t>
            </w:r>
            <w:r w:rsidR="00F45AFD">
              <w:rPr>
                <w:rFonts w:ascii="Calibri"/>
                <w:i/>
                <w:spacing w:val="-1"/>
                <w:sz w:val="24"/>
              </w:rPr>
              <w:t>mastering</w:t>
            </w:r>
            <w:r w:rsidR="00F45AFD">
              <w:rPr>
                <w:rFonts w:ascii="Calibri"/>
                <w:i/>
                <w:spacing w:val="1"/>
                <w:sz w:val="24"/>
              </w:rPr>
              <w:t xml:space="preserve"> </w:t>
            </w:r>
            <w:hyperlink r:id="rId8">
              <w:r w:rsidR="00F45AFD">
                <w:rPr>
                  <w:rFonts w:ascii="Calibri"/>
                  <w:i/>
                  <w:color w:val="0000FF"/>
                  <w:spacing w:val="-1"/>
                  <w:sz w:val="24"/>
                  <w:u w:val="single" w:color="0000FF"/>
                </w:rPr>
                <w:t>standards-based</w:t>
              </w:r>
              <w:r w:rsidR="00F45AFD">
                <w:rPr>
                  <w:rFonts w:ascii="Calibri"/>
                  <w:i/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</w:hyperlink>
            <w:r w:rsidR="00F45AFD">
              <w:rPr>
                <w:rFonts w:ascii="Calibri"/>
                <w:i/>
                <w:spacing w:val="-1"/>
                <w:sz w:val="24"/>
              </w:rPr>
              <w:t>content.</w:t>
            </w:r>
          </w:p>
        </w:tc>
        <w:bookmarkStart w:id="0" w:name="_GoBack"/>
        <w:bookmarkEnd w:id="0"/>
      </w:tr>
      <w:tr w:rsidR="009E23C1">
        <w:trPr>
          <w:trHeight w:hRule="exact" w:val="1964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E26C09"/>
                <w:spacing w:val="-1"/>
                <w:sz w:val="20"/>
              </w:rPr>
              <w:t>Elicits</w:t>
            </w:r>
            <w:r>
              <w:rPr>
                <w:rFonts w:ascii="Calibri"/>
                <w:color w:val="E26C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direct,</w:t>
            </w:r>
            <w:r>
              <w:rPr>
                <w:rFonts w:ascii="Calibri"/>
                <w:color w:val="E26C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observable</w:t>
            </w:r>
            <w:r>
              <w:rPr>
                <w:rFonts w:ascii="Calibri"/>
                <w:color w:val="E26C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evidence</w:t>
            </w:r>
            <w:r>
              <w:rPr>
                <w:rFonts w:ascii="Calibri"/>
                <w:color w:val="E26C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of</w:t>
            </w:r>
            <w:r>
              <w:rPr>
                <w:rFonts w:ascii="Calibri"/>
                <w:color w:val="E26C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the</w:t>
            </w:r>
            <w:r>
              <w:rPr>
                <w:rFonts w:ascii="Calibri"/>
                <w:color w:val="E26C09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degree</w:t>
            </w:r>
            <w:r>
              <w:rPr>
                <w:rFonts w:ascii="Calibri"/>
                <w:color w:val="E26C09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to</w:t>
            </w:r>
            <w:r>
              <w:rPr>
                <w:rFonts w:ascii="Calibri"/>
                <w:color w:val="E26C09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which</w:t>
            </w:r>
            <w:r>
              <w:rPr>
                <w:rFonts w:ascii="Calibri"/>
                <w:color w:val="E26C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a</w:t>
            </w:r>
            <w:r>
              <w:rPr>
                <w:rFonts w:ascii="Calibri"/>
                <w:color w:val="E26C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student</w:t>
            </w:r>
            <w:r>
              <w:rPr>
                <w:rFonts w:ascii="Calibri"/>
                <w:color w:val="E26C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can</w:t>
            </w:r>
            <w:r>
              <w:rPr>
                <w:rFonts w:ascii="Calibri"/>
                <w:color w:val="E26C09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independently</w:t>
            </w:r>
            <w:r>
              <w:rPr>
                <w:rFonts w:ascii="Calibri"/>
                <w:color w:val="E26C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demonstrate</w:t>
            </w:r>
            <w:r>
              <w:rPr>
                <w:rFonts w:ascii="Calibri"/>
                <w:color w:val="E26C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1"/>
                <w:sz w:val="20"/>
              </w:rPr>
              <w:t>the</w:t>
            </w:r>
            <w:r>
              <w:rPr>
                <w:rFonts w:ascii="Calibri"/>
                <w:color w:val="E26C09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major</w:t>
            </w:r>
            <w:r>
              <w:rPr>
                <w:rFonts w:ascii="Calibri"/>
                <w:color w:val="E26C09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targeted</w:t>
            </w:r>
            <w:r>
              <w:rPr>
                <w:rFonts w:ascii="Calibri"/>
                <w:color w:val="E26C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grade</w:t>
            </w:r>
            <w:r>
              <w:rPr>
                <w:rFonts w:ascii="Calibri"/>
                <w:color w:val="E26C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level</w:t>
            </w:r>
            <w:r>
              <w:rPr>
                <w:rFonts w:ascii="Calibri"/>
                <w:color w:val="E26C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CCSS</w:t>
            </w:r>
            <w:r>
              <w:rPr>
                <w:rFonts w:ascii="Calibri"/>
                <w:color w:val="E26C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standards</w:t>
            </w:r>
            <w:r>
              <w:rPr>
                <w:rFonts w:ascii="Calibri"/>
                <w:color w:val="E26C09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with</w:t>
            </w:r>
            <w:r>
              <w:rPr>
                <w:rFonts w:ascii="Calibri"/>
                <w:color w:val="E26C09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appropriately</w:t>
            </w:r>
            <w:r>
              <w:rPr>
                <w:rFonts w:ascii="Calibri"/>
                <w:color w:val="E26C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complex</w:t>
            </w:r>
            <w:r>
              <w:rPr>
                <w:rFonts w:ascii="Calibri"/>
                <w:color w:val="E26C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text(s).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ind w:right="3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E26C09"/>
                <w:spacing w:val="-1"/>
                <w:sz w:val="20"/>
              </w:rPr>
              <w:t>Assesses</w:t>
            </w:r>
            <w:r>
              <w:rPr>
                <w:rFonts w:ascii="Calibri"/>
                <w:color w:val="E26C09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student</w:t>
            </w:r>
            <w:r>
              <w:rPr>
                <w:rFonts w:ascii="Calibri"/>
                <w:color w:val="E26C09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proficiency</w:t>
            </w:r>
            <w:r>
              <w:rPr>
                <w:rFonts w:ascii="Calibri"/>
                <w:color w:val="E26C09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using</w:t>
            </w:r>
            <w:r>
              <w:rPr>
                <w:rFonts w:ascii="Calibri"/>
                <w:color w:val="E26C09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methods</w:t>
            </w:r>
            <w:r>
              <w:rPr>
                <w:rFonts w:ascii="Calibri"/>
                <w:color w:val="E26C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that</w:t>
            </w:r>
            <w:r>
              <w:rPr>
                <w:rFonts w:ascii="Calibri"/>
                <w:color w:val="E26C09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are</w:t>
            </w:r>
            <w:r>
              <w:rPr>
                <w:rFonts w:ascii="Calibri"/>
                <w:color w:val="E26C0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000FF"/>
                <w:w w:val="99"/>
                <w:sz w:val="20"/>
              </w:rPr>
              <w:t xml:space="preserve"> </w:t>
            </w:r>
            <w:hyperlink r:id="rId9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unbiased</w:t>
              </w:r>
              <w:r>
                <w:rPr>
                  <w:rFonts w:ascii="Calibri"/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z w:val="20"/>
                  <w:u w:val="single" w:color="0000FF"/>
                </w:rPr>
                <w:t>and</w:t>
              </w:r>
            </w:hyperlink>
            <w:r>
              <w:rPr>
                <w:rFonts w:ascii="Calibri"/>
                <w:color w:val="0000FF"/>
                <w:w w:val="99"/>
                <w:sz w:val="20"/>
              </w:rPr>
              <w:t xml:space="preserve"> </w:t>
            </w:r>
            <w:hyperlink r:id="rId10">
              <w:r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r>
                <w:rPr>
                  <w:rFonts w:ascii="Calibri"/>
                  <w:color w:val="0000FF"/>
                  <w:sz w:val="20"/>
                  <w:u w:val="single" w:color="0000FF"/>
                </w:rPr>
                <w:t>accessible</w:t>
              </w:r>
              <w:r>
                <w:rPr>
                  <w:rFonts w:ascii="Calibri"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/>
                <w:color w:val="E26C09"/>
                <w:sz w:val="20"/>
              </w:rPr>
              <w:t>to</w:t>
            </w:r>
            <w:r>
              <w:rPr>
                <w:rFonts w:ascii="Calibri"/>
                <w:color w:val="E26C09"/>
                <w:spacing w:val="-6"/>
                <w:sz w:val="20"/>
              </w:rPr>
              <w:t xml:space="preserve"> </w:t>
            </w:r>
            <w:hyperlink r:id="rId11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all</w:t>
              </w:r>
            </w:hyperlink>
            <w:r>
              <w:rPr>
                <w:rFonts w:ascii="Calibri"/>
                <w:color w:val="0000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students.</w:t>
            </w:r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ListParagraph"/>
              <w:numPr>
                <w:ilvl w:val="0"/>
                <w:numId w:val="8"/>
              </w:numPr>
              <w:tabs>
                <w:tab w:val="left" w:pos="461"/>
              </w:tabs>
              <w:ind w:righ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E26C09"/>
                <w:sz w:val="20"/>
              </w:rPr>
              <w:t>Include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hyperlink r:id="rId12">
              <w:r>
                <w:rPr>
                  <w:rFonts w:ascii="Calibri"/>
                  <w:color w:val="0000FF"/>
                  <w:sz w:val="20"/>
                  <w:u w:val="single" w:color="0000FF"/>
                </w:rPr>
                <w:t>aligned</w:t>
              </w:r>
              <w:r>
                <w:rPr>
                  <w:rFonts w:ascii="Calibri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z w:val="20"/>
                  <w:u w:val="single" w:color="0000FF"/>
                </w:rPr>
                <w:t>rubrics</w:t>
              </w:r>
            </w:hyperlink>
            <w:r>
              <w:rPr>
                <w:rFonts w:ascii="Calibri"/>
                <w:color w:val="0000FF"/>
                <w:w w:val="99"/>
                <w:sz w:val="20"/>
              </w:rPr>
              <w:t xml:space="preserve"> </w:t>
            </w:r>
            <w:hyperlink r:id="rId13">
              <w:r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and/or</w:t>
              </w:r>
              <w:r>
                <w:rPr>
                  <w:rFonts w:ascii="Calibri"/>
                  <w:color w:val="0000FF"/>
                  <w:spacing w:val="-16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assessment</w:t>
              </w:r>
            </w:hyperlink>
            <w:r>
              <w:rPr>
                <w:rFonts w:ascii="Calibri"/>
                <w:color w:val="0000FF"/>
                <w:w w:val="99"/>
                <w:sz w:val="20"/>
              </w:rPr>
              <w:t xml:space="preserve"> </w:t>
            </w:r>
            <w:hyperlink r:id="rId14">
              <w:r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guidelines</w:t>
              </w:r>
              <w:r>
                <w:rPr>
                  <w:rFonts w:ascii="Calibri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/>
                <w:color w:val="E26C09"/>
                <w:sz w:val="20"/>
              </w:rPr>
              <w:t>that</w:t>
            </w:r>
            <w:r>
              <w:rPr>
                <w:rFonts w:ascii="Calibri"/>
                <w:color w:val="E26C09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provide</w:t>
            </w:r>
            <w:r>
              <w:rPr>
                <w:rFonts w:ascii="Calibri"/>
                <w:color w:val="E26C09"/>
                <w:w w:val="99"/>
                <w:sz w:val="20"/>
              </w:rPr>
              <w:t xml:space="preserve"> </w:t>
            </w:r>
            <w:hyperlink r:id="rId15">
              <w:r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sufficient</w:t>
              </w:r>
              <w:r>
                <w:rPr>
                  <w:rFonts w:ascii="Calibri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z w:val="20"/>
                  <w:u w:val="single" w:color="0000FF"/>
                </w:rPr>
                <w:t>guidance</w:t>
              </w:r>
              <w:r>
                <w:rPr>
                  <w:rFonts w:ascii="Calibri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Calibri"/>
                <w:color w:val="E26C09"/>
                <w:spacing w:val="-1"/>
                <w:sz w:val="20"/>
              </w:rPr>
              <w:t>for</w:t>
            </w:r>
            <w:r>
              <w:rPr>
                <w:rFonts w:ascii="Calibri"/>
                <w:color w:val="E26C09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interpreting</w:t>
            </w:r>
            <w:r>
              <w:rPr>
                <w:rFonts w:ascii="Calibri"/>
                <w:color w:val="E26C09"/>
                <w:spacing w:val="-17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student</w:t>
            </w:r>
            <w:r>
              <w:rPr>
                <w:rFonts w:ascii="Calibri"/>
                <w:color w:val="E26C09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performance.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ind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E26C09"/>
                <w:spacing w:val="-1"/>
                <w:sz w:val="20"/>
              </w:rPr>
              <w:t>Uses</w:t>
            </w:r>
            <w:r>
              <w:rPr>
                <w:rFonts w:ascii="Calibri"/>
                <w:color w:val="E26C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varied</w:t>
            </w:r>
            <w:r>
              <w:rPr>
                <w:rFonts w:ascii="Calibri"/>
                <w:color w:val="E26C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modes</w:t>
            </w:r>
            <w:r>
              <w:rPr>
                <w:rFonts w:ascii="Calibri"/>
                <w:color w:val="E26C09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of</w:t>
            </w:r>
            <w:r>
              <w:rPr>
                <w:rFonts w:ascii="Calibri"/>
                <w:color w:val="E26C09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assessment,</w:t>
            </w:r>
            <w:r>
              <w:rPr>
                <w:rFonts w:ascii="Calibri"/>
                <w:color w:val="E26C09"/>
                <w:spacing w:val="-18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including</w:t>
            </w:r>
            <w:r>
              <w:rPr>
                <w:rFonts w:ascii="Calibri"/>
                <w:color w:val="E26C09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a</w:t>
            </w:r>
            <w:r>
              <w:rPr>
                <w:rFonts w:ascii="Calibri"/>
                <w:color w:val="E26C09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range</w:t>
            </w:r>
            <w:r>
              <w:rPr>
                <w:rFonts w:ascii="Calibri"/>
                <w:color w:val="E26C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of</w:t>
            </w:r>
            <w:r>
              <w:rPr>
                <w:rFonts w:ascii="Calibri"/>
                <w:color w:val="E26C09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pre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hyperlink r:id="rId16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formative</w:t>
              </w:r>
              <w:r>
                <w:rPr>
                  <w:rFonts w:ascii="Calibri"/>
                  <w:spacing w:val="-1"/>
                  <w:sz w:val="20"/>
                </w:rPr>
                <w:t>,</w:t>
              </w:r>
            </w:hyperlink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summative,</w:t>
            </w:r>
            <w:r>
              <w:rPr>
                <w:rFonts w:ascii="Calibri"/>
                <w:color w:val="E26C09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z w:val="20"/>
              </w:rPr>
              <w:t>and</w:t>
            </w:r>
            <w:r>
              <w:rPr>
                <w:rFonts w:ascii="Calibri"/>
                <w:color w:val="E26C09"/>
                <w:spacing w:val="-14"/>
                <w:sz w:val="20"/>
              </w:rPr>
              <w:t xml:space="preserve"> </w:t>
            </w:r>
            <w:hyperlink r:id="rId17">
              <w:r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self-assessment</w:t>
              </w:r>
            </w:hyperlink>
            <w:r>
              <w:rPr>
                <w:rFonts w:ascii="Calibri"/>
                <w:color w:val="0000FF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E26C09"/>
                <w:spacing w:val="-1"/>
                <w:sz w:val="20"/>
              </w:rPr>
              <w:t>measures.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6F2F9F"/>
                <w:sz w:val="20"/>
              </w:rPr>
              <w:t>Indicate</w:t>
            </w:r>
            <w:r>
              <w:rPr>
                <w:rFonts w:ascii="Calibri"/>
                <w:color w:val="6F2F9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how</w:t>
            </w:r>
            <w:r>
              <w:rPr>
                <w:rFonts w:ascii="Calibri"/>
                <w:color w:val="6F2F9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6F2F9F"/>
                <w:spacing w:val="-1"/>
                <w:sz w:val="20"/>
              </w:rPr>
              <w:t>students</w:t>
            </w:r>
            <w:r>
              <w:rPr>
                <w:rFonts w:ascii="Calibri"/>
                <w:color w:val="6F2F9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are</w:t>
            </w:r>
            <w:r>
              <w:rPr>
                <w:rFonts w:ascii="Calibri"/>
                <w:color w:val="6F2F9F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accountable</w:t>
            </w:r>
            <w:r>
              <w:rPr>
                <w:rFonts w:ascii="Calibri"/>
                <w:color w:val="6F2F9F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6F2F9F"/>
                <w:spacing w:val="-1"/>
                <w:sz w:val="20"/>
              </w:rPr>
              <w:t>for</w:t>
            </w:r>
            <w:r>
              <w:rPr>
                <w:rFonts w:ascii="Calibri"/>
                <w:color w:val="6F2F9F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6F2F9F"/>
                <w:spacing w:val="-1"/>
                <w:sz w:val="20"/>
              </w:rPr>
              <w:t>independent</w:t>
            </w:r>
            <w:r>
              <w:rPr>
                <w:rFonts w:ascii="Calibri"/>
                <w:color w:val="6F2F9F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reading</w:t>
            </w:r>
            <w:r>
              <w:rPr>
                <w:rFonts w:ascii="Calibri"/>
                <w:color w:val="6F2F9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6F2F9F"/>
                <w:spacing w:val="-1"/>
                <w:sz w:val="20"/>
              </w:rPr>
              <w:t>based</w:t>
            </w:r>
            <w:r>
              <w:rPr>
                <w:rFonts w:ascii="Calibri"/>
                <w:color w:val="6F2F9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on</w:t>
            </w:r>
            <w:r>
              <w:rPr>
                <w:rFonts w:ascii="Calibri"/>
                <w:color w:val="6F2F9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6F2F9F"/>
                <w:spacing w:val="-1"/>
                <w:sz w:val="20"/>
              </w:rPr>
              <w:t>student</w:t>
            </w:r>
            <w:r>
              <w:rPr>
                <w:rFonts w:ascii="Calibri"/>
                <w:color w:val="6F2F9F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choice</w:t>
            </w:r>
            <w:r>
              <w:rPr>
                <w:rFonts w:ascii="Calibri"/>
                <w:color w:val="6F2F9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and</w:t>
            </w:r>
            <w:r>
              <w:rPr>
                <w:rFonts w:ascii="Calibri"/>
                <w:color w:val="6F2F9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6F2F9F"/>
                <w:spacing w:val="-1"/>
                <w:sz w:val="20"/>
              </w:rPr>
              <w:t>interest</w:t>
            </w:r>
            <w:r>
              <w:rPr>
                <w:rFonts w:ascii="Calibri"/>
                <w:color w:val="6F2F9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to</w:t>
            </w:r>
            <w:r>
              <w:rPr>
                <w:rFonts w:ascii="Calibri"/>
                <w:color w:val="6F2F9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build</w:t>
            </w:r>
            <w:r>
              <w:rPr>
                <w:rFonts w:ascii="Calibri"/>
                <w:color w:val="6F2F9F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6F2F9F"/>
                <w:spacing w:val="-1"/>
                <w:sz w:val="20"/>
              </w:rPr>
              <w:t>stamina,</w:t>
            </w:r>
            <w:r>
              <w:rPr>
                <w:rFonts w:ascii="Calibri"/>
                <w:color w:val="6F2F9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confidence</w:t>
            </w:r>
            <w:r>
              <w:rPr>
                <w:rFonts w:ascii="Calibri"/>
                <w:color w:val="6F2F9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6F2F9F"/>
                <w:sz w:val="20"/>
              </w:rPr>
              <w:t>and</w:t>
            </w:r>
            <w:r>
              <w:rPr>
                <w:rFonts w:ascii="Calibri"/>
                <w:color w:val="6F2F9F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6F2F9F"/>
                <w:spacing w:val="-1"/>
                <w:sz w:val="20"/>
              </w:rPr>
              <w:t>motivation.</w:t>
            </w:r>
            <w:r>
              <w:rPr>
                <w:rFonts w:ascii="Calibri"/>
                <w:color w:val="6F2F9F"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pacing w:val="-1"/>
                <w:sz w:val="20"/>
              </w:rPr>
              <w:t>(May</w:t>
            </w:r>
            <w:r>
              <w:rPr>
                <w:rFonts w:ascii="Calibri"/>
                <w:i/>
                <w:color w:val="6F2F9F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z w:val="20"/>
              </w:rPr>
              <w:t>be</w:t>
            </w:r>
            <w:r>
              <w:rPr>
                <w:rFonts w:ascii="Calibri"/>
                <w:i/>
                <w:color w:val="6F2F9F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pacing w:val="-1"/>
                <w:sz w:val="20"/>
              </w:rPr>
              <w:t>more</w:t>
            </w:r>
            <w:r>
              <w:rPr>
                <w:rFonts w:ascii="Calibri"/>
                <w:i/>
                <w:color w:val="6F2F9F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z w:val="20"/>
              </w:rPr>
              <w:t>applicable</w:t>
            </w:r>
            <w:r>
              <w:rPr>
                <w:rFonts w:ascii="Calibri"/>
                <w:i/>
                <w:color w:val="6F2F9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pacing w:val="-1"/>
                <w:sz w:val="20"/>
              </w:rPr>
              <w:t>across</w:t>
            </w:r>
            <w:r>
              <w:rPr>
                <w:rFonts w:ascii="Calibri"/>
                <w:i/>
                <w:color w:val="6F2F9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z w:val="20"/>
              </w:rPr>
              <w:t>the</w:t>
            </w:r>
            <w:r>
              <w:rPr>
                <w:rFonts w:ascii="Calibri"/>
                <w:i/>
                <w:color w:val="6F2F9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z w:val="20"/>
              </w:rPr>
              <w:t>year</w:t>
            </w:r>
            <w:r>
              <w:rPr>
                <w:rFonts w:ascii="Calibri"/>
                <w:i/>
                <w:color w:val="6F2F9F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z w:val="20"/>
              </w:rPr>
              <w:t>or</w:t>
            </w:r>
            <w:r>
              <w:rPr>
                <w:rFonts w:ascii="Calibri"/>
                <w:i/>
                <w:color w:val="6F2F9F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pacing w:val="-1"/>
                <w:sz w:val="20"/>
              </w:rPr>
              <w:t>several</w:t>
            </w:r>
            <w:r>
              <w:rPr>
                <w:rFonts w:ascii="Calibri"/>
                <w:i/>
                <w:color w:val="6F2F9F"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color w:val="6F2F9F"/>
                <w:spacing w:val="-1"/>
                <w:sz w:val="20"/>
              </w:rPr>
              <w:t>units).</w:t>
            </w:r>
          </w:p>
        </w:tc>
      </w:tr>
      <w:tr w:rsidR="009E23C1">
        <w:trPr>
          <w:trHeight w:hRule="exact" w:val="6993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E23C1" w:rsidRDefault="00F45AFD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ind w:righ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assessments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asked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demonstrations/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performances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give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confidence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 xml:space="preserve">getting good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really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want</w:t>
            </w:r>
            <w:r>
              <w:rPr>
                <w:rFonts w:ascii="Calibri"/>
                <w:spacing w:val="-1"/>
              </w:rPr>
              <w:t xml:space="preserve"> them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getting 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at?</w:t>
            </w:r>
          </w:p>
          <w:p w:rsidR="009E23C1" w:rsidRDefault="00F45AFD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ind w:right="34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formative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assessment be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sustained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throughout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unit?</w:t>
            </w:r>
          </w:p>
          <w:p w:rsidR="009E23C1" w:rsidRDefault="00F45AFD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239" w:lineRule="auto"/>
              <w:ind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Did</w:t>
            </w:r>
            <w:r>
              <w:rPr>
                <w:rFonts w:ascii="Calibri"/>
                <w:spacing w:val="-1"/>
              </w:rPr>
              <w:t xml:space="preserve"> 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you </w:t>
            </w:r>
            <w:r>
              <w:rPr>
                <w:rFonts w:ascii="Calibri"/>
              </w:rPr>
              <w:t>ask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them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tasks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like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asked them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unit?</w:t>
            </w:r>
          </w:p>
          <w:p w:rsidR="009E23C1" w:rsidRDefault="00F45AFD">
            <w:pPr>
              <w:pStyle w:val="TableParagraph"/>
              <w:ind w:left="101" w:righ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Note: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1"/>
              </w:rPr>
              <w:t xml:space="preserve"> students</w:t>
            </w:r>
            <w:r>
              <w:rPr>
                <w:rFonts w:ascii="Calibri"/>
              </w:rPr>
              <w:t xml:space="preserve"> can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assessment,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</w:rPr>
              <w:t xml:space="preserve"> 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provide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proficiency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targeted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standards.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developing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criterion,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should</w:t>
            </w:r>
            <w:r>
              <w:rPr>
                <w:rFonts w:ascii="Calibri"/>
                <w:spacing w:val="-1"/>
              </w:rPr>
              <w:t xml:space="preserve"> consider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assessment across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entire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unit,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summative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end.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looking good,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true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alignment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standards,</w:t>
            </w:r>
            <w:r>
              <w:rPr>
                <w:rFonts w:ascii="Calibri"/>
              </w:rPr>
              <w:t xml:space="preserve"> tasks,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and assessment.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E23C1" w:rsidRDefault="00F45AF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39" w:lineRule="auto"/>
              <w:ind w:right="1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allowed 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show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learned?</w:t>
            </w:r>
          </w:p>
          <w:p w:rsidR="009E23C1" w:rsidRDefault="00F45AF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1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possible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responses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discussion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questions?</w:t>
            </w:r>
          </w:p>
          <w:p w:rsidR="009E23C1" w:rsidRDefault="00F45AF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" w:line="239" w:lineRule="auto"/>
              <w:ind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unit/lesson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and student with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exemplars?</w:t>
            </w:r>
          </w:p>
          <w:p w:rsidR="009E23C1" w:rsidRDefault="00F45AF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5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formative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summative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exemplar(s)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standards?</w:t>
            </w:r>
          </w:p>
          <w:p w:rsidR="009E23C1" w:rsidRDefault="00F45AFD">
            <w:pPr>
              <w:pStyle w:val="TableParagraph"/>
              <w:spacing w:line="239" w:lineRule="auto"/>
              <w:ind w:left="102" w:right="1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criterion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considering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diversity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classroom.</w:t>
            </w:r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E23C1" w:rsidRDefault="00F45AFD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ind w:righ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assessments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describe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student expectations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(e.g.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annotated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student work,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descriptive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rubrics/checklists)?</w:t>
            </w:r>
          </w:p>
          <w:p w:rsidR="009E23C1" w:rsidRDefault="00F45AFD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will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users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clear </w:t>
            </w: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interpreting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developing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toward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mastery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targeted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instruction?</w:t>
            </w:r>
          </w:p>
          <w:p w:rsidR="009E23C1" w:rsidRDefault="00F45AFD">
            <w:pPr>
              <w:pStyle w:val="TableParagraph"/>
              <w:ind w:left="99" w:righ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criterion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providing clear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enough formative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summative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scoring criteria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exemplars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student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teacher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understand 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expectations.</w:t>
            </w:r>
          </w:p>
        </w:tc>
        <w:tc>
          <w:tcPr>
            <w:tcW w:w="2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E23C1" w:rsidRDefault="00F45AFD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right="1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enough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formative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(quality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feedback)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know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they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their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way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becoming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independent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targets?</w:t>
            </w:r>
          </w:p>
          <w:p w:rsidR="009E23C1" w:rsidRDefault="00F45AFD">
            <w:pPr>
              <w:pStyle w:val="TableParagraph"/>
              <w:ind w:left="99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goal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becoming independent.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9E23C1" w:rsidRDefault="00F45AFD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held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accountable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independent reading?</w:t>
            </w:r>
          </w:p>
          <w:p w:rsidR="009E23C1" w:rsidRDefault="00F45AFD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1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devoted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independent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reading based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choice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interest?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purpose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toward attainment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standards?</w:t>
            </w:r>
          </w:p>
          <w:p w:rsidR="009E23C1" w:rsidRDefault="00F45AFD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39" w:lineRule="auto"/>
              <w:ind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confidence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motivation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enhanced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use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independent reading?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assess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these?</w:t>
            </w:r>
          </w:p>
          <w:p w:rsidR="009E23C1" w:rsidRDefault="00F45AFD">
            <w:pPr>
              <w:pStyle w:val="TableParagraph"/>
              <w:ind w:left="102" w:right="3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criterion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supporting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traditional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volume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reading 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inferred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core.</w:t>
            </w:r>
          </w:p>
        </w:tc>
      </w:tr>
      <w:tr w:rsidR="009E23C1">
        <w:trPr>
          <w:trHeight w:hRule="exact" w:val="254"/>
        </w:trPr>
        <w:tc>
          <w:tcPr>
            <w:tcW w:w="72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E23C1" w:rsidRDefault="00F45AFD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Assessments: </w:t>
            </w:r>
          </w:p>
        </w:tc>
        <w:tc>
          <w:tcPr>
            <w:tcW w:w="1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TableParagraph"/>
              <w:spacing w:line="242" w:lineRule="exact"/>
              <w:ind w:left="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Function</w:t>
            </w:r>
          </w:p>
        </w:tc>
        <w:tc>
          <w:tcPr>
            <w:tcW w:w="52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B74F0" w:rsidRPr="000B74F0" w:rsidRDefault="00F45AFD">
            <w:pPr>
              <w:pStyle w:val="TableParagraph"/>
              <w:spacing w:before="87"/>
              <w:ind w:right="2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0B74F0">
              <w:rPr>
                <w:rFonts w:ascii="Calibri"/>
                <w:b/>
                <w:spacing w:val="-1"/>
                <w:sz w:val="24"/>
                <w:szCs w:val="24"/>
              </w:rPr>
              <w:t>Standards</w:t>
            </w:r>
          </w:p>
          <w:p w:rsidR="009E23C1" w:rsidRDefault="000B74F0">
            <w:pPr>
              <w:pStyle w:val="TableParagraph"/>
              <w:spacing w:before="87"/>
              <w:ind w:right="2"/>
              <w:jc w:val="center"/>
              <w:rPr>
                <w:rFonts w:ascii="Calibri" w:eastAsia="Calibri" w:hAnsi="Calibri" w:cs="Calibri"/>
              </w:rPr>
            </w:pPr>
            <w:r w:rsidRPr="000B74F0">
              <w:rPr>
                <w:rFonts w:ascii="Calibri"/>
                <w:spacing w:val="-1"/>
                <w:sz w:val="20"/>
                <w:szCs w:val="20"/>
              </w:rPr>
              <w:t>(targeted standards aligned to the</w:t>
            </w:r>
            <w:r w:rsidRPr="000B74F0">
              <w:rPr>
                <w:rFonts w:ascii="Calibri"/>
                <w:spacing w:val="-1"/>
              </w:rPr>
              <w:t xml:space="preserve"> </w:t>
            </w:r>
            <w:r w:rsidRPr="000B74F0">
              <w:rPr>
                <w:rFonts w:ascii="Calibri"/>
                <w:spacing w:val="-1"/>
                <w:sz w:val="20"/>
                <w:szCs w:val="20"/>
              </w:rPr>
              <w:t>assessments</w:t>
            </w:r>
            <w:r w:rsidRPr="000B74F0">
              <w:rPr>
                <w:rFonts w:ascii="Calibri"/>
                <w:b/>
                <w:spacing w:val="-1"/>
                <w:sz w:val="20"/>
                <w:szCs w:val="20"/>
              </w:rPr>
              <w:t>)</w:t>
            </w:r>
          </w:p>
        </w:tc>
      </w:tr>
      <w:tr w:rsidR="009E23C1" w:rsidTr="000B74F0">
        <w:trPr>
          <w:trHeight w:hRule="exact" w:val="425"/>
        </w:trPr>
        <w:tc>
          <w:tcPr>
            <w:tcW w:w="72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E23C1" w:rsidRDefault="009E23C1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TableParagraph"/>
              <w:spacing w:line="193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F45AFD">
            <w:pPr>
              <w:pStyle w:val="TableParagraph"/>
              <w:spacing w:line="193" w:lineRule="exact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SA</w:t>
            </w:r>
          </w:p>
        </w:tc>
        <w:tc>
          <w:tcPr>
            <w:tcW w:w="52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E23C1" w:rsidRDefault="009E23C1"/>
        </w:tc>
      </w:tr>
      <w:tr w:rsidR="009E23C1">
        <w:trPr>
          <w:trHeight w:hRule="exact" w:val="353"/>
        </w:trPr>
        <w:tc>
          <w:tcPr>
            <w:tcW w:w="7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9E23C1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9E23C1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9E23C1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9E23C1"/>
        </w:tc>
        <w:tc>
          <w:tcPr>
            <w:tcW w:w="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9E23C1"/>
        </w:tc>
        <w:tc>
          <w:tcPr>
            <w:tcW w:w="5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3C1" w:rsidRDefault="009E23C1"/>
        </w:tc>
      </w:tr>
    </w:tbl>
    <w:p w:rsidR="009E23C1" w:rsidRDefault="00F45AFD">
      <w:pPr>
        <w:tabs>
          <w:tab w:val="left" w:pos="2769"/>
          <w:tab w:val="left" w:pos="4259"/>
          <w:tab w:val="left" w:pos="5853"/>
        </w:tabs>
        <w:spacing w:line="267" w:lineRule="exact"/>
        <w:ind w:left="740"/>
        <w:rPr>
          <w:rFonts w:ascii="Calibri" w:eastAsia="Calibri" w:hAnsi="Calibri" w:cs="Calibri"/>
        </w:rPr>
      </w:pPr>
      <w:r>
        <w:rPr>
          <w:rFonts w:ascii="Calibri"/>
          <w:b/>
        </w:rPr>
        <w:t>P =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Pre-Assessment</w:t>
      </w:r>
      <w:r>
        <w:rPr>
          <w:rFonts w:ascii="Calibri"/>
          <w:b/>
          <w:spacing w:val="-1"/>
        </w:rPr>
        <w:tab/>
      </w:r>
      <w:r>
        <w:rPr>
          <w:rFonts w:ascii="Calibri"/>
          <w:b/>
        </w:rPr>
        <w:t>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=</w:t>
      </w:r>
      <w:r>
        <w:rPr>
          <w:rFonts w:ascii="Calibri"/>
          <w:b/>
          <w:spacing w:val="2"/>
        </w:rPr>
        <w:t xml:space="preserve"> </w:t>
      </w:r>
      <w:hyperlink r:id="rId18">
        <w:r>
          <w:rPr>
            <w:rFonts w:ascii="Calibri"/>
            <w:b/>
            <w:color w:val="0000FF"/>
            <w:spacing w:val="-1"/>
            <w:u w:val="single" w:color="0000FF"/>
          </w:rPr>
          <w:t>Formative</w:t>
        </w:r>
      </w:hyperlink>
      <w:r>
        <w:rPr>
          <w:rFonts w:ascii="Calibri"/>
          <w:b/>
          <w:color w:val="0000FF"/>
          <w:spacing w:val="-1"/>
        </w:rPr>
        <w:tab/>
      </w:r>
      <w:r>
        <w:rPr>
          <w:rFonts w:ascii="Calibri"/>
          <w:b/>
        </w:rPr>
        <w:t>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= </w:t>
      </w:r>
      <w:r>
        <w:rPr>
          <w:rFonts w:ascii="Calibri"/>
          <w:b/>
          <w:spacing w:val="-2"/>
        </w:rPr>
        <w:t>Summative</w:t>
      </w:r>
      <w:r>
        <w:rPr>
          <w:rFonts w:ascii="Calibri"/>
          <w:b/>
          <w:spacing w:val="-2"/>
        </w:rPr>
        <w:tab/>
      </w:r>
      <w:r>
        <w:rPr>
          <w:rFonts w:ascii="Calibri"/>
          <w:b/>
          <w:spacing w:val="-1"/>
        </w:rPr>
        <w:t>SA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= </w:t>
      </w:r>
      <w:r>
        <w:rPr>
          <w:rFonts w:ascii="Calibri"/>
          <w:b/>
          <w:spacing w:val="-1"/>
        </w:rPr>
        <w:t>Self-Assessment</w:t>
      </w:r>
    </w:p>
    <w:sectPr w:rsidR="009E23C1">
      <w:type w:val="continuous"/>
      <w:pgSz w:w="15840" w:h="12240" w:orient="landscape"/>
      <w:pgMar w:top="64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A9"/>
    <w:multiLevelType w:val="hybridMultilevel"/>
    <w:tmpl w:val="64B4E67E"/>
    <w:lvl w:ilvl="0" w:tplc="1A385404">
      <w:start w:val="1"/>
      <w:numFmt w:val="bullet"/>
      <w:lvlText w:val=""/>
      <w:lvlJc w:val="left"/>
      <w:pPr>
        <w:ind w:left="460" w:hanging="361"/>
      </w:pPr>
      <w:rPr>
        <w:rFonts w:ascii="Wingdings" w:eastAsia="Wingdings" w:hAnsi="Wingdings" w:hint="default"/>
        <w:sz w:val="22"/>
        <w:szCs w:val="22"/>
      </w:rPr>
    </w:lvl>
    <w:lvl w:ilvl="1" w:tplc="9530C564">
      <w:start w:val="1"/>
      <w:numFmt w:val="bullet"/>
      <w:lvlText w:val="•"/>
      <w:lvlJc w:val="left"/>
      <w:pPr>
        <w:ind w:left="665" w:hanging="361"/>
      </w:pPr>
      <w:rPr>
        <w:rFonts w:hint="default"/>
      </w:rPr>
    </w:lvl>
    <w:lvl w:ilvl="2" w:tplc="25CC7C24">
      <w:start w:val="1"/>
      <w:numFmt w:val="bullet"/>
      <w:lvlText w:val="•"/>
      <w:lvlJc w:val="left"/>
      <w:pPr>
        <w:ind w:left="869" w:hanging="361"/>
      </w:pPr>
      <w:rPr>
        <w:rFonts w:hint="default"/>
      </w:rPr>
    </w:lvl>
    <w:lvl w:ilvl="3" w:tplc="F1FCEC88">
      <w:start w:val="1"/>
      <w:numFmt w:val="bullet"/>
      <w:lvlText w:val="•"/>
      <w:lvlJc w:val="left"/>
      <w:pPr>
        <w:ind w:left="1074" w:hanging="361"/>
      </w:pPr>
      <w:rPr>
        <w:rFonts w:hint="default"/>
      </w:rPr>
    </w:lvl>
    <w:lvl w:ilvl="4" w:tplc="C9B48128">
      <w:start w:val="1"/>
      <w:numFmt w:val="bullet"/>
      <w:lvlText w:val="•"/>
      <w:lvlJc w:val="left"/>
      <w:pPr>
        <w:ind w:left="1279" w:hanging="361"/>
      </w:pPr>
      <w:rPr>
        <w:rFonts w:hint="default"/>
      </w:rPr>
    </w:lvl>
    <w:lvl w:ilvl="5" w:tplc="3C3C5CE8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6" w:tplc="B66603D8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7" w:tplc="E7B21C9E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8" w:tplc="325665BC">
      <w:start w:val="1"/>
      <w:numFmt w:val="bullet"/>
      <w:lvlText w:val="•"/>
      <w:lvlJc w:val="left"/>
      <w:pPr>
        <w:ind w:left="2099" w:hanging="361"/>
      </w:pPr>
      <w:rPr>
        <w:rFonts w:hint="default"/>
      </w:rPr>
    </w:lvl>
  </w:abstractNum>
  <w:abstractNum w:abstractNumId="1">
    <w:nsid w:val="12004028"/>
    <w:multiLevelType w:val="hybridMultilevel"/>
    <w:tmpl w:val="EE1AE65A"/>
    <w:lvl w:ilvl="0" w:tplc="877C03B4">
      <w:start w:val="1"/>
      <w:numFmt w:val="bullet"/>
      <w:lvlText w:val=""/>
      <w:lvlJc w:val="left"/>
      <w:pPr>
        <w:ind w:left="46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F5C8586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CE56509E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2DB8601E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E928696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8DB2538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8A2095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586CC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7E005E1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">
    <w:nsid w:val="1DDF2241"/>
    <w:multiLevelType w:val="hybridMultilevel"/>
    <w:tmpl w:val="BDC25344"/>
    <w:lvl w:ilvl="0" w:tplc="DA767A28">
      <w:start w:val="1"/>
      <w:numFmt w:val="bullet"/>
      <w:lvlText w:val=""/>
      <w:lvlJc w:val="left"/>
      <w:pPr>
        <w:ind w:left="462" w:hanging="360"/>
      </w:pPr>
      <w:rPr>
        <w:rFonts w:ascii="Wingdings" w:eastAsia="Wingdings" w:hAnsi="Wingdings" w:hint="default"/>
        <w:color w:val="E26C09"/>
        <w:w w:val="99"/>
        <w:sz w:val="20"/>
        <w:szCs w:val="20"/>
      </w:rPr>
    </w:lvl>
    <w:lvl w:ilvl="1" w:tplc="C346D832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879000BA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3" w:tplc="5B4A9F64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4" w:tplc="4BE8532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5" w:tplc="FDF2BB76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6" w:tplc="31863F56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7" w:tplc="1D44058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8" w:tplc="D15E7DE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</w:abstractNum>
  <w:abstractNum w:abstractNumId="3">
    <w:nsid w:val="2A9A02B3"/>
    <w:multiLevelType w:val="hybridMultilevel"/>
    <w:tmpl w:val="7CBE2674"/>
    <w:lvl w:ilvl="0" w:tplc="91D4E18A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ED6CEE36">
      <w:start w:val="1"/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0BD692A0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3" w:tplc="869A4402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4" w:tplc="5942BAB4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5" w:tplc="13FAD6DC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6" w:tplc="5938555C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3D3E033E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8" w:tplc="B3320FAE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</w:abstractNum>
  <w:abstractNum w:abstractNumId="4">
    <w:nsid w:val="2B4D6FED"/>
    <w:multiLevelType w:val="hybridMultilevel"/>
    <w:tmpl w:val="6106A3BE"/>
    <w:lvl w:ilvl="0" w:tplc="401A7880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22"/>
        <w:szCs w:val="22"/>
      </w:rPr>
    </w:lvl>
    <w:lvl w:ilvl="1" w:tplc="26AC211A">
      <w:start w:val="1"/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5670A064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3" w:tplc="BEC631C6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4" w:tplc="F9E449B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5" w:tplc="862E1F86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6" w:tplc="CFF0CDCC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7" w:tplc="C1660206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8" w:tplc="E4DC812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</w:abstractNum>
  <w:abstractNum w:abstractNumId="5">
    <w:nsid w:val="34444B2F"/>
    <w:multiLevelType w:val="hybridMultilevel"/>
    <w:tmpl w:val="076CFD92"/>
    <w:lvl w:ilvl="0" w:tplc="880E1E50">
      <w:start w:val="1"/>
      <w:numFmt w:val="bullet"/>
      <w:lvlText w:val=""/>
      <w:lvlJc w:val="left"/>
      <w:pPr>
        <w:ind w:left="461" w:hanging="360"/>
      </w:pPr>
      <w:rPr>
        <w:rFonts w:ascii="Wingdings" w:eastAsia="Wingdings" w:hAnsi="Wingdings" w:hint="default"/>
        <w:sz w:val="22"/>
        <w:szCs w:val="22"/>
      </w:rPr>
    </w:lvl>
    <w:lvl w:ilvl="1" w:tplc="5E6A981E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4D089990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B03EBCB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1ECE306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6EFAD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42EA5A6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868881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5DFAD55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>
    <w:nsid w:val="39731D12"/>
    <w:multiLevelType w:val="hybridMultilevel"/>
    <w:tmpl w:val="DA1A9EC8"/>
    <w:lvl w:ilvl="0" w:tplc="DCA8DCC6">
      <w:start w:val="1"/>
      <w:numFmt w:val="bullet"/>
      <w:lvlText w:val="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4F4EE0C">
      <w:start w:val="1"/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055E431A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3" w:tplc="B296A562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4" w:tplc="1CA42C40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5" w:tplc="1800F8F0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6" w:tplc="A7088D7C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60701B0E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8" w:tplc="40AA3D4A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</w:abstractNum>
  <w:abstractNum w:abstractNumId="7">
    <w:nsid w:val="519B7355"/>
    <w:multiLevelType w:val="hybridMultilevel"/>
    <w:tmpl w:val="8AB4913C"/>
    <w:lvl w:ilvl="0" w:tplc="13D65AA8">
      <w:start w:val="1"/>
      <w:numFmt w:val="bullet"/>
      <w:lvlText w:val=""/>
      <w:lvlJc w:val="left"/>
      <w:pPr>
        <w:ind w:left="46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760077FC">
      <w:start w:val="1"/>
      <w:numFmt w:val="bullet"/>
      <w:lvlText w:val="•"/>
      <w:lvlJc w:val="left"/>
      <w:pPr>
        <w:ind w:left="665" w:hanging="361"/>
      </w:pPr>
      <w:rPr>
        <w:rFonts w:hint="default"/>
      </w:rPr>
    </w:lvl>
    <w:lvl w:ilvl="2" w:tplc="649885CE">
      <w:start w:val="1"/>
      <w:numFmt w:val="bullet"/>
      <w:lvlText w:val="•"/>
      <w:lvlJc w:val="left"/>
      <w:pPr>
        <w:ind w:left="869" w:hanging="361"/>
      </w:pPr>
      <w:rPr>
        <w:rFonts w:hint="default"/>
      </w:rPr>
    </w:lvl>
    <w:lvl w:ilvl="3" w:tplc="95CC39BC">
      <w:start w:val="1"/>
      <w:numFmt w:val="bullet"/>
      <w:lvlText w:val="•"/>
      <w:lvlJc w:val="left"/>
      <w:pPr>
        <w:ind w:left="1074" w:hanging="361"/>
      </w:pPr>
      <w:rPr>
        <w:rFonts w:hint="default"/>
      </w:rPr>
    </w:lvl>
    <w:lvl w:ilvl="4" w:tplc="4F54CDEE">
      <w:start w:val="1"/>
      <w:numFmt w:val="bullet"/>
      <w:lvlText w:val="•"/>
      <w:lvlJc w:val="left"/>
      <w:pPr>
        <w:ind w:left="1279" w:hanging="361"/>
      </w:pPr>
      <w:rPr>
        <w:rFonts w:hint="default"/>
      </w:rPr>
    </w:lvl>
    <w:lvl w:ilvl="5" w:tplc="D26E839A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6" w:tplc="0C6A8F0A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7" w:tplc="DA14C43C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8" w:tplc="DBE803E8">
      <w:start w:val="1"/>
      <w:numFmt w:val="bullet"/>
      <w:lvlText w:val="•"/>
      <w:lvlJc w:val="left"/>
      <w:pPr>
        <w:ind w:left="2099" w:hanging="361"/>
      </w:pPr>
      <w:rPr>
        <w:rFonts w:hint="default"/>
      </w:rPr>
    </w:lvl>
  </w:abstractNum>
  <w:abstractNum w:abstractNumId="8">
    <w:nsid w:val="683340B4"/>
    <w:multiLevelType w:val="hybridMultilevel"/>
    <w:tmpl w:val="F3988F3E"/>
    <w:lvl w:ilvl="0" w:tplc="B588D220">
      <w:start w:val="1"/>
      <w:numFmt w:val="bullet"/>
      <w:lvlText w:val=""/>
      <w:lvlJc w:val="left"/>
      <w:pPr>
        <w:ind w:left="4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8CE11B6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2" w:tplc="D12AE656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3" w:tplc="25E8BA72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4" w:tplc="3A60CD9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5" w:tplc="D86AF21A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6" w:tplc="61687088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7" w:tplc="9668C168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8" w:tplc="46A80AC0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</w:abstractNum>
  <w:abstractNum w:abstractNumId="9">
    <w:nsid w:val="69B76661"/>
    <w:multiLevelType w:val="hybridMultilevel"/>
    <w:tmpl w:val="B45CD11A"/>
    <w:lvl w:ilvl="0" w:tplc="6B040B90">
      <w:start w:val="1"/>
      <w:numFmt w:val="bullet"/>
      <w:lvlText w:val=""/>
      <w:lvlJc w:val="left"/>
      <w:pPr>
        <w:ind w:left="459" w:hanging="360"/>
      </w:pPr>
      <w:rPr>
        <w:rFonts w:ascii="Wingdings" w:eastAsia="Wingdings" w:hAnsi="Wingdings" w:hint="default"/>
        <w:sz w:val="22"/>
        <w:szCs w:val="22"/>
      </w:rPr>
    </w:lvl>
    <w:lvl w:ilvl="1" w:tplc="08C01106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2" w:tplc="6C00D222">
      <w:start w:val="1"/>
      <w:numFmt w:val="bullet"/>
      <w:lvlText w:val="•"/>
      <w:lvlJc w:val="left"/>
      <w:pPr>
        <w:ind w:left="851" w:hanging="360"/>
      </w:pPr>
      <w:rPr>
        <w:rFonts w:hint="default"/>
      </w:rPr>
    </w:lvl>
    <w:lvl w:ilvl="3" w:tplc="02467ACC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4" w:tplc="5082233E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5" w:tplc="60DC5D7E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6" w:tplc="25AECCC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7" w:tplc="495842A8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8" w:tplc="7D8E4694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C1"/>
    <w:rsid w:val="000B74F0"/>
    <w:rsid w:val="004B3FE8"/>
    <w:rsid w:val="006829E1"/>
    <w:rsid w:val="009E23C1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2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2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glossary.org/standards-based/" TargetMode="External"/><Relationship Id="rId13" Type="http://schemas.openxmlformats.org/officeDocument/2006/relationships/hyperlink" Target="http://achievethecore.org/content/upload/AssessmentQualityChecklist_Version2_ELA_3-12.pdf" TargetMode="External"/><Relationship Id="rId18" Type="http://schemas.openxmlformats.org/officeDocument/2006/relationships/hyperlink" Target="http://ohiorc.org/adlit/InPerspective/Issue/2014-05/Article/featur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e.ca.gov/ci/rl/cf/documents/chapter8sbeadopted.pdf" TargetMode="External"/><Relationship Id="rId12" Type="http://schemas.openxmlformats.org/officeDocument/2006/relationships/hyperlink" Target="http://achievethecore.org/content/upload/AssessmentQualityChecklist_Version2_ELA_3-12.pdf" TargetMode="External"/><Relationship Id="rId17" Type="http://schemas.openxmlformats.org/officeDocument/2006/relationships/hyperlink" Target="https://www.teachingchannel.org/videos/peer-teaching--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be.net/common_core/pdf/da-form-asmt-char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ested.org/wp-content/files_mf/1391626953FormativeAssessment_report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k12.de.us/aab/English_Language_Arts/writing_rubrics.shtml" TargetMode="External"/><Relationship Id="rId10" Type="http://schemas.openxmlformats.org/officeDocument/2006/relationships/hyperlink" Target="http://www.isbe.net/common_core/pls/level2/html/assess-unbiased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be.net/common_core/pls/level2/html/assess-unbiased.htm" TargetMode="External"/><Relationship Id="rId14" Type="http://schemas.openxmlformats.org/officeDocument/2006/relationships/hyperlink" Target="http://achievethecore.org/content/upload/AssessmentQualityChecklist_Version2_ELA_3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2</cp:revision>
  <dcterms:created xsi:type="dcterms:W3CDTF">2017-04-25T01:30:00Z</dcterms:created>
  <dcterms:modified xsi:type="dcterms:W3CDTF">2017-04-25T01:30:00Z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2016-10-02T00:00:00Z</vt:filetime>
  </property>
</Properties>
</file>