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10" w:rsidRPr="00725CAB" w:rsidRDefault="009E081C" w:rsidP="00771A10">
      <w:pPr>
        <w:spacing w:after="0" w:line="240" w:lineRule="auto"/>
        <w:jc w:val="center"/>
        <w:rPr>
          <w:b/>
          <w:i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6667500</wp:posOffset>
            </wp:positionH>
            <wp:positionV relativeFrom="paragraph">
              <wp:posOffset>0</wp:posOffset>
            </wp:positionV>
            <wp:extent cx="248031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01" y="2096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I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10" w:rsidRPr="00725CAB">
        <w:rPr>
          <w:b/>
          <w:i/>
          <w:noProof/>
          <w:sz w:val="32"/>
          <w:szCs w:val="32"/>
        </w:rPr>
        <w:t>Which Standards Does the SBAC Assessment Measure?</w:t>
      </w:r>
      <w:r w:rsidRPr="009E081C">
        <w:rPr>
          <w:noProof/>
          <w:sz w:val="20"/>
          <w:szCs w:val="20"/>
        </w:rPr>
        <w:t xml:space="preserve"> </w:t>
      </w:r>
    </w:p>
    <w:p w:rsidR="00771A10" w:rsidRPr="006511B6" w:rsidRDefault="00771A10" w:rsidP="00771A10">
      <w:pPr>
        <w:spacing w:after="0" w:line="240" w:lineRule="auto"/>
        <w:jc w:val="center"/>
        <w:rPr>
          <w:b/>
          <w:i/>
          <w:noProof/>
          <w:sz w:val="24"/>
          <w:szCs w:val="24"/>
        </w:rPr>
      </w:pPr>
      <w:r w:rsidRPr="006511B6">
        <w:rPr>
          <w:b/>
          <w:i/>
          <w:noProof/>
          <w:sz w:val="24"/>
          <w:szCs w:val="24"/>
        </w:rPr>
        <w:t>Summary from SBAC Content Specifications</w:t>
      </w:r>
    </w:p>
    <w:p w:rsidR="004300EB" w:rsidRDefault="004300EB" w:rsidP="00851F22">
      <w:pPr>
        <w:spacing w:after="0"/>
        <w:jc w:val="center"/>
        <w:rPr>
          <w:b/>
        </w:rPr>
      </w:pPr>
      <w:r w:rsidRPr="00E84781">
        <w:rPr>
          <w:b/>
        </w:rPr>
        <w:t xml:space="preserve">SBAC Alignment to </w:t>
      </w:r>
      <w:r w:rsidR="00A609C6">
        <w:rPr>
          <w:b/>
          <w:sz w:val="36"/>
          <w:szCs w:val="36"/>
        </w:rPr>
        <w:t>High School</w:t>
      </w:r>
      <w:r w:rsidRPr="00E84781">
        <w:rPr>
          <w:b/>
        </w:rPr>
        <w:t xml:space="preserve"> Standards</w:t>
      </w:r>
    </w:p>
    <w:p w:rsidR="00A609C6" w:rsidRDefault="00A609C6" w:rsidP="009E081C">
      <w:pPr>
        <w:spacing w:after="0"/>
        <w:jc w:val="center"/>
        <w:rPr>
          <w:i/>
        </w:rPr>
      </w:pPr>
      <w:bookmarkStart w:id="0" w:name="_GoBack"/>
      <w:bookmarkEnd w:id="0"/>
    </w:p>
    <w:p w:rsidR="00A609C6" w:rsidRDefault="00A609C6" w:rsidP="00A609C6">
      <w:pPr>
        <w:spacing w:after="0"/>
        <w:jc w:val="center"/>
        <w:rPr>
          <w:i/>
        </w:rPr>
      </w:pPr>
    </w:p>
    <w:p w:rsidR="00A609C6" w:rsidRPr="00A609C6" w:rsidRDefault="00A609C6" w:rsidP="00A609C6">
      <w:pPr>
        <w:spacing w:after="0"/>
        <w:jc w:val="center"/>
        <w:rPr>
          <w:b/>
          <w:sz w:val="28"/>
          <w:szCs w:val="28"/>
        </w:rPr>
      </w:pPr>
      <w:r w:rsidRPr="00A609C6">
        <w:rPr>
          <w:b/>
          <w:sz w:val="28"/>
          <w:szCs w:val="28"/>
        </w:rPr>
        <w:t>Number and Quantity</w:t>
      </w:r>
    </w:p>
    <w:p w:rsidR="00771A10" w:rsidRDefault="00771A10" w:rsidP="00A609C6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32"/>
        <w:gridCol w:w="1732"/>
        <w:gridCol w:w="1732"/>
        <w:gridCol w:w="1732"/>
        <w:gridCol w:w="1732"/>
        <w:gridCol w:w="1732"/>
        <w:gridCol w:w="1732"/>
      </w:tblGrid>
      <w:tr w:rsidR="00331B7D" w:rsidRPr="007E3957" w:rsidTr="00F1491A">
        <w:tc>
          <w:tcPr>
            <w:tcW w:w="1731" w:type="dxa"/>
            <w:shd w:val="clear" w:color="auto" w:fill="E5DFEC" w:themeFill="accent4" w:themeFillTint="33"/>
          </w:tcPr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Real- Number System</w:t>
            </w:r>
          </w:p>
        </w:tc>
        <w:tc>
          <w:tcPr>
            <w:tcW w:w="1732" w:type="dxa"/>
            <w:shd w:val="clear" w:color="auto" w:fill="E5DFEC" w:themeFill="accent4" w:themeFillTint="33"/>
          </w:tcPr>
          <w:p w:rsidR="00331B7D" w:rsidRDefault="00331B7D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732" w:type="dxa"/>
            <w:shd w:val="clear" w:color="auto" w:fill="D6E3BC" w:themeFill="accent3" w:themeFillTint="66"/>
          </w:tcPr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Quantities</w:t>
            </w:r>
          </w:p>
        </w:tc>
        <w:tc>
          <w:tcPr>
            <w:tcW w:w="1732" w:type="dxa"/>
            <w:shd w:val="clear" w:color="auto" w:fill="D6E3BC" w:themeFill="accent3" w:themeFillTint="66"/>
          </w:tcPr>
          <w:p w:rsidR="00331B7D" w:rsidRDefault="00331B7D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 Number System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Vector and Matrix Quantities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331B7D" w:rsidRPr="007E3957" w:rsidRDefault="00331B7D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331B7D" w:rsidRPr="00AA13E3" w:rsidTr="00F1491A">
        <w:tc>
          <w:tcPr>
            <w:tcW w:w="1731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N-RN.1</w:t>
            </w: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0535D6" w:rsidRDefault="000535D6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1-A</w:t>
            </w:r>
          </w:p>
          <w:p w:rsidR="00331B7D" w:rsidRPr="00AA13E3" w:rsidRDefault="00331B7D" w:rsidP="000535D6">
            <w:pPr>
              <w:rPr>
                <w:b/>
                <w:color w:val="FF0000"/>
              </w:rPr>
            </w:pPr>
            <w:r w:rsidRPr="00A609C6">
              <w:rPr>
                <w:b/>
                <w:color w:val="7030A0"/>
              </w:rPr>
              <w:t>3-A thru G</w:t>
            </w: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N-Q.1</w:t>
            </w: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331B7D" w:rsidRDefault="00331B7D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1-C</w:t>
            </w:r>
          </w:p>
          <w:p w:rsidR="00331B7D" w:rsidRDefault="00331B7D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331B7D" w:rsidRPr="00AA13E3" w:rsidRDefault="00331B7D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N-CN.1</w:t>
            </w: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N-VM.1</w:t>
            </w:r>
          </w:p>
        </w:tc>
        <w:tc>
          <w:tcPr>
            <w:tcW w:w="1732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</w:tr>
      <w:tr w:rsidR="00331B7D" w:rsidRPr="00AA13E3" w:rsidTr="00F1491A">
        <w:tc>
          <w:tcPr>
            <w:tcW w:w="1731" w:type="dxa"/>
            <w:shd w:val="clear" w:color="auto" w:fill="E5DFEC" w:themeFill="accent4" w:themeFillTint="33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N-RN.2</w:t>
            </w:r>
          </w:p>
        </w:tc>
        <w:tc>
          <w:tcPr>
            <w:tcW w:w="1732" w:type="dxa"/>
            <w:shd w:val="clear" w:color="auto" w:fill="E5DFEC" w:themeFill="accent4" w:themeFillTint="33"/>
          </w:tcPr>
          <w:p w:rsidR="00331B7D" w:rsidRDefault="00331B7D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1-A</w:t>
            </w:r>
          </w:p>
          <w:p w:rsidR="00331B7D" w:rsidRPr="00AA13E3" w:rsidRDefault="00331B7D" w:rsidP="000535D6">
            <w:pPr>
              <w:rPr>
                <w:b/>
                <w:color w:val="FF0000"/>
              </w:rPr>
            </w:pPr>
            <w:r w:rsidRPr="00A609C6">
              <w:rPr>
                <w:b/>
                <w:color w:val="7030A0"/>
              </w:rPr>
              <w:t>3-A thru G</w:t>
            </w:r>
          </w:p>
        </w:tc>
        <w:tc>
          <w:tcPr>
            <w:tcW w:w="1732" w:type="dxa"/>
            <w:shd w:val="clear" w:color="auto" w:fill="D6E3BC" w:themeFill="accent3" w:themeFillTint="66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N-Q.2</w:t>
            </w:r>
          </w:p>
        </w:tc>
        <w:tc>
          <w:tcPr>
            <w:tcW w:w="1732" w:type="dxa"/>
            <w:shd w:val="clear" w:color="auto" w:fill="D6E3BC" w:themeFill="accent3" w:themeFillTint="66"/>
          </w:tcPr>
          <w:p w:rsidR="00331B7D" w:rsidRDefault="00331B7D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331B7D" w:rsidRPr="00AA13E3" w:rsidRDefault="00331B7D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N-CN.2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N-VM.2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</w:tr>
      <w:tr w:rsidR="00331B7D" w:rsidRPr="00AA13E3" w:rsidTr="00F1491A">
        <w:tc>
          <w:tcPr>
            <w:tcW w:w="1731" w:type="dxa"/>
            <w:shd w:val="clear" w:color="auto" w:fill="E5DFEC" w:themeFill="accent4" w:themeFillTint="33"/>
          </w:tcPr>
          <w:p w:rsidR="00331B7D" w:rsidRPr="00E84781" w:rsidRDefault="00331B7D" w:rsidP="000535D6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N-RN.3</w:t>
            </w:r>
          </w:p>
        </w:tc>
        <w:tc>
          <w:tcPr>
            <w:tcW w:w="1732" w:type="dxa"/>
            <w:shd w:val="clear" w:color="auto" w:fill="E5DFEC" w:themeFill="accent4" w:themeFillTint="33"/>
          </w:tcPr>
          <w:p w:rsidR="00331B7D" w:rsidRDefault="00331B7D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1-B</w:t>
            </w:r>
          </w:p>
          <w:p w:rsidR="00331B7D" w:rsidRPr="00AA13E3" w:rsidRDefault="00331B7D" w:rsidP="000535D6">
            <w:pPr>
              <w:rPr>
                <w:b/>
                <w:color w:val="FF0000"/>
              </w:rPr>
            </w:pPr>
            <w:r w:rsidRPr="00A609C6">
              <w:rPr>
                <w:b/>
                <w:color w:val="7030A0"/>
              </w:rPr>
              <w:t>3-A thru G</w:t>
            </w:r>
          </w:p>
        </w:tc>
        <w:tc>
          <w:tcPr>
            <w:tcW w:w="1732" w:type="dxa"/>
            <w:shd w:val="clear" w:color="auto" w:fill="D6E3BC" w:themeFill="accent3" w:themeFillTint="66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N-Q.3</w:t>
            </w:r>
          </w:p>
        </w:tc>
        <w:tc>
          <w:tcPr>
            <w:tcW w:w="1732" w:type="dxa"/>
            <w:shd w:val="clear" w:color="auto" w:fill="D6E3BC" w:themeFill="accent3" w:themeFillTint="66"/>
          </w:tcPr>
          <w:p w:rsidR="00331B7D" w:rsidRDefault="00331B7D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331B7D" w:rsidRPr="00AA13E3" w:rsidRDefault="00331B7D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E84781" w:rsidRDefault="00331B7D" w:rsidP="000535D6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N-CN.3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N-VM.3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941F96" w:rsidRDefault="00331B7D" w:rsidP="000535D6">
            <w:pPr>
              <w:rPr>
                <w:b/>
                <w:color w:val="FF0000"/>
              </w:rPr>
            </w:pPr>
          </w:p>
        </w:tc>
      </w:tr>
      <w:tr w:rsidR="00331B7D" w:rsidRPr="00AA13E3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N-CN.4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941F96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N-VM.4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941F96" w:rsidRDefault="00331B7D" w:rsidP="000535D6">
            <w:pPr>
              <w:rPr>
                <w:b/>
                <w:color w:val="FF0000"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N-CN.5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941F96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N-VM.5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N-CN.6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N-VM.6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941F96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N-CN.7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0070C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N-VM.7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941F96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N-CN.8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0070C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N-VM.8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N-CN.9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Pr="00AA13E3" w:rsidRDefault="00331B7D" w:rsidP="000535D6">
            <w:pPr>
              <w:rPr>
                <w:b/>
                <w:color w:val="0070C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N-VM.9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0070C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N-VM.10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0070C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N-VM.11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  <w:tr w:rsidR="00331B7D" w:rsidTr="00F1491A">
        <w:tc>
          <w:tcPr>
            <w:tcW w:w="1731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FF000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Default="00331B7D" w:rsidP="000535D6">
            <w:pPr>
              <w:jc w:val="right"/>
              <w:rPr>
                <w:b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331B7D" w:rsidRPr="00AA13E3" w:rsidRDefault="00331B7D" w:rsidP="000535D6">
            <w:pPr>
              <w:rPr>
                <w:b/>
                <w:color w:val="0070C0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jc w:val="right"/>
              <w:rPr>
                <w:b/>
              </w:rPr>
            </w:pPr>
            <w:r>
              <w:rPr>
                <w:b/>
              </w:rPr>
              <w:t>N-VM.12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331B7D" w:rsidRDefault="00331B7D" w:rsidP="000535D6">
            <w:pPr>
              <w:rPr>
                <w:b/>
              </w:rPr>
            </w:pPr>
          </w:p>
        </w:tc>
      </w:tr>
    </w:tbl>
    <w:p w:rsidR="00A609C6" w:rsidRDefault="00A609C6">
      <w:r>
        <w:br w:type="page"/>
      </w:r>
    </w:p>
    <w:p w:rsidR="00A609C6" w:rsidRPr="00A609C6" w:rsidRDefault="00A609C6" w:rsidP="00A609C6">
      <w:pPr>
        <w:spacing w:after="0"/>
        <w:jc w:val="center"/>
        <w:rPr>
          <w:b/>
          <w:sz w:val="28"/>
          <w:szCs w:val="28"/>
        </w:rPr>
      </w:pPr>
      <w:r w:rsidRPr="00A609C6">
        <w:rPr>
          <w:b/>
          <w:sz w:val="28"/>
          <w:szCs w:val="28"/>
        </w:rPr>
        <w:lastRenderedPageBreak/>
        <w:t>Algebra</w:t>
      </w:r>
    </w:p>
    <w:p w:rsidR="00A609C6" w:rsidRDefault="00A609C6" w:rsidP="00A609C6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99"/>
        <w:gridCol w:w="1799"/>
        <w:gridCol w:w="1800"/>
        <w:gridCol w:w="1799"/>
        <w:gridCol w:w="1799"/>
        <w:gridCol w:w="1800"/>
        <w:gridCol w:w="1799"/>
        <w:gridCol w:w="1800"/>
      </w:tblGrid>
      <w:tr w:rsidR="00A609C6" w:rsidRPr="007E3957" w:rsidTr="00A609C6">
        <w:tc>
          <w:tcPr>
            <w:tcW w:w="1799" w:type="dxa"/>
            <w:shd w:val="clear" w:color="auto" w:fill="E5DFEC" w:themeFill="accent4" w:themeFillTint="33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Seeing Structures in Expressions</w:t>
            </w:r>
          </w:p>
        </w:tc>
        <w:tc>
          <w:tcPr>
            <w:tcW w:w="1799" w:type="dxa"/>
            <w:shd w:val="clear" w:color="auto" w:fill="E5DFEC" w:themeFill="accent4" w:themeFillTint="33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</w:p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SBAC Claim-Target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Arithmetic with Polynomials and Rational Expressions</w:t>
            </w:r>
          </w:p>
        </w:tc>
        <w:tc>
          <w:tcPr>
            <w:tcW w:w="1799" w:type="dxa"/>
            <w:shd w:val="clear" w:color="auto" w:fill="D6E3BC" w:themeFill="accent3" w:themeFillTint="66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</w:p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SBAC Claim-Target</w:t>
            </w:r>
          </w:p>
        </w:tc>
        <w:tc>
          <w:tcPr>
            <w:tcW w:w="1799" w:type="dxa"/>
            <w:shd w:val="clear" w:color="auto" w:fill="EAF1DD" w:themeFill="accent3" w:themeFillTint="33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Creating Equations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</w:p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SBAC Claim-Target</w:t>
            </w: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Reasoning with Equations and Inequalities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A609C6" w:rsidRDefault="00A609C6" w:rsidP="000535D6">
            <w:pPr>
              <w:jc w:val="center"/>
              <w:rPr>
                <w:b/>
              </w:rPr>
            </w:pPr>
          </w:p>
          <w:p w:rsidR="00A609C6" w:rsidRPr="00A609C6" w:rsidRDefault="00A609C6" w:rsidP="000535D6">
            <w:pPr>
              <w:jc w:val="center"/>
              <w:rPr>
                <w:b/>
              </w:rPr>
            </w:pPr>
            <w:r w:rsidRPr="00A609C6">
              <w:rPr>
                <w:b/>
              </w:rPr>
              <w:t>SBAC Claim-Target</w:t>
            </w:r>
          </w:p>
        </w:tc>
      </w:tr>
      <w:tr w:rsidR="00A609C6" w:rsidRPr="00AA13E3" w:rsidTr="00A609C6">
        <w:tc>
          <w:tcPr>
            <w:tcW w:w="1799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A-SSE.1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A-APR.1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1-F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A-CED.1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1-G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541CEE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799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A-REI.1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RPr="00AA13E3" w:rsidTr="00A609C6">
        <w:tc>
          <w:tcPr>
            <w:tcW w:w="1799" w:type="dxa"/>
            <w:shd w:val="clear" w:color="auto" w:fill="E5DFEC" w:themeFill="accent4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A-SSE.2</w:t>
            </w:r>
          </w:p>
        </w:tc>
        <w:tc>
          <w:tcPr>
            <w:tcW w:w="1799" w:type="dxa"/>
            <w:shd w:val="clear" w:color="auto" w:fill="E5DFEC" w:themeFill="accent4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1-D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A-APR.2</w:t>
            </w:r>
          </w:p>
        </w:tc>
        <w:tc>
          <w:tcPr>
            <w:tcW w:w="1799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  <w:tc>
          <w:tcPr>
            <w:tcW w:w="1799" w:type="dxa"/>
            <w:shd w:val="clear" w:color="auto" w:fill="EAF1DD" w:themeFill="accent3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A-CED.2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1-G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A-REI.2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1-H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541CEE" w:rsidRPr="00541CEE" w:rsidRDefault="00541CEE" w:rsidP="00541CEE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RPr="00AA13E3" w:rsidTr="00A609C6">
        <w:tc>
          <w:tcPr>
            <w:tcW w:w="1799" w:type="dxa"/>
            <w:shd w:val="clear" w:color="auto" w:fill="E5DFEC" w:themeFill="accent4" w:themeFillTint="33"/>
          </w:tcPr>
          <w:p w:rsidR="00A609C6" w:rsidRPr="00541CEE" w:rsidRDefault="00A609C6" w:rsidP="000535D6">
            <w:pPr>
              <w:jc w:val="right"/>
              <w:rPr>
                <w:b/>
                <w:caps/>
                <w:sz w:val="20"/>
                <w:szCs w:val="20"/>
              </w:rPr>
            </w:pPr>
            <w:r w:rsidRPr="00541CEE">
              <w:rPr>
                <w:b/>
                <w:caps/>
                <w:sz w:val="20"/>
                <w:szCs w:val="20"/>
              </w:rPr>
              <w:t>A-SSE.3</w:t>
            </w:r>
          </w:p>
        </w:tc>
        <w:tc>
          <w:tcPr>
            <w:tcW w:w="1799" w:type="dxa"/>
            <w:shd w:val="clear" w:color="auto" w:fill="E5DFEC" w:themeFill="accent4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1-E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A-APR.3</w:t>
            </w:r>
          </w:p>
        </w:tc>
        <w:tc>
          <w:tcPr>
            <w:tcW w:w="1799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  <w:tc>
          <w:tcPr>
            <w:tcW w:w="1799" w:type="dxa"/>
            <w:shd w:val="clear" w:color="auto" w:fill="EAF1DD" w:themeFill="accent3" w:themeFillTint="33"/>
          </w:tcPr>
          <w:p w:rsidR="00A609C6" w:rsidRPr="00541CEE" w:rsidRDefault="00A609C6" w:rsidP="000535D6">
            <w:pPr>
              <w:jc w:val="right"/>
              <w:rPr>
                <w:b/>
                <w:caps/>
                <w:sz w:val="20"/>
                <w:szCs w:val="20"/>
              </w:rPr>
            </w:pPr>
            <w:r w:rsidRPr="00541CEE">
              <w:rPr>
                <w:b/>
                <w:caps/>
                <w:sz w:val="20"/>
                <w:szCs w:val="20"/>
              </w:rPr>
              <w:t>A-CED.3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A-REI.3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1-I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RPr="00AA13E3" w:rsidTr="00A609C6">
        <w:tc>
          <w:tcPr>
            <w:tcW w:w="1799" w:type="dxa"/>
            <w:shd w:val="clear" w:color="auto" w:fill="E5DFEC" w:themeFill="accent4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A-SSE.4</w:t>
            </w:r>
          </w:p>
        </w:tc>
        <w:tc>
          <w:tcPr>
            <w:tcW w:w="1799" w:type="dxa"/>
            <w:shd w:val="clear" w:color="auto" w:fill="E5DFEC" w:themeFill="accent4" w:themeFillTint="33"/>
          </w:tcPr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A-APR.4</w:t>
            </w:r>
          </w:p>
        </w:tc>
        <w:tc>
          <w:tcPr>
            <w:tcW w:w="1799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  <w:tc>
          <w:tcPr>
            <w:tcW w:w="1799" w:type="dxa"/>
            <w:shd w:val="clear" w:color="auto" w:fill="EAF1DD" w:themeFill="accent3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A-CED.4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A-REI.4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1-I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Tr="0098006D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A-APR.5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A-REI.5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Tr="00A609C6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A-APR.6</w:t>
            </w:r>
          </w:p>
        </w:tc>
        <w:tc>
          <w:tcPr>
            <w:tcW w:w="1799" w:type="dxa"/>
            <w:shd w:val="clear" w:color="auto" w:fill="D6E3BC" w:themeFill="accent3" w:themeFillTint="66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A-REI.6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Tr="0098006D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A-APR.7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A-REI.7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Tr="00A609C6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A-REI.8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Tr="00A609C6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A-REI.9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7030A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  <w:r w:rsidRPr="00541CEE">
              <w:rPr>
                <w:b/>
                <w:color w:val="00B050"/>
                <w:sz w:val="20"/>
                <w:szCs w:val="20"/>
              </w:rPr>
              <w:t>4-A thru G</w:t>
            </w:r>
          </w:p>
        </w:tc>
      </w:tr>
      <w:tr w:rsidR="00A609C6" w:rsidTr="00A609C6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A-REI.10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1-J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</w:tr>
      <w:tr w:rsidR="00A609C6" w:rsidTr="00A609C6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A-REI.11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1-J</w:t>
            </w:r>
          </w:p>
          <w:p w:rsidR="00A609C6" w:rsidRPr="00541CEE" w:rsidRDefault="00A609C6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7030A0"/>
                <w:sz w:val="20"/>
                <w:szCs w:val="20"/>
              </w:rPr>
              <w:t>3-A thru G</w:t>
            </w:r>
          </w:p>
        </w:tc>
      </w:tr>
      <w:tr w:rsidR="00A609C6" w:rsidTr="00A609C6"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609C6" w:rsidRPr="00541CEE" w:rsidRDefault="00A609C6" w:rsidP="000535D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jc w:val="right"/>
              <w:rPr>
                <w:b/>
                <w:sz w:val="20"/>
                <w:szCs w:val="20"/>
              </w:rPr>
            </w:pPr>
            <w:r w:rsidRPr="00541CEE">
              <w:rPr>
                <w:b/>
                <w:sz w:val="20"/>
                <w:szCs w:val="20"/>
              </w:rPr>
              <w:t>A-REI.12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A609C6" w:rsidRPr="00541CEE" w:rsidRDefault="00A609C6" w:rsidP="000535D6">
            <w:pPr>
              <w:rPr>
                <w:b/>
                <w:color w:val="FF0000"/>
                <w:sz w:val="20"/>
                <w:szCs w:val="20"/>
              </w:rPr>
            </w:pPr>
            <w:r w:rsidRPr="00541CEE">
              <w:rPr>
                <w:b/>
                <w:color w:val="FF0000"/>
                <w:sz w:val="20"/>
                <w:szCs w:val="20"/>
              </w:rPr>
              <w:t>1-J</w:t>
            </w:r>
          </w:p>
          <w:p w:rsidR="00A609C6" w:rsidRPr="00541CEE" w:rsidRDefault="00541CEE" w:rsidP="000535D6">
            <w:pPr>
              <w:rPr>
                <w:b/>
                <w:color w:val="00B0F0"/>
                <w:sz w:val="20"/>
                <w:szCs w:val="20"/>
              </w:rPr>
            </w:pPr>
            <w:r w:rsidRPr="00541CEE">
              <w:rPr>
                <w:b/>
                <w:color w:val="00B0F0"/>
                <w:sz w:val="20"/>
                <w:szCs w:val="20"/>
              </w:rPr>
              <w:t>2-A thru D</w:t>
            </w:r>
          </w:p>
        </w:tc>
      </w:tr>
    </w:tbl>
    <w:p w:rsidR="00DE15FC" w:rsidRPr="00A609C6" w:rsidRDefault="00DE15FC" w:rsidP="00DE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Functions</w:t>
      </w:r>
    </w:p>
    <w:p w:rsidR="00A609C6" w:rsidRDefault="00A609C6" w:rsidP="00A609C6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631"/>
        <w:gridCol w:w="1630"/>
        <w:gridCol w:w="1631"/>
        <w:gridCol w:w="1631"/>
        <w:gridCol w:w="1630"/>
        <w:gridCol w:w="1631"/>
        <w:gridCol w:w="1631"/>
      </w:tblGrid>
      <w:tr w:rsidR="00DE15FC" w:rsidRPr="007E3957" w:rsidTr="00DE15FC">
        <w:tc>
          <w:tcPr>
            <w:tcW w:w="1630" w:type="dxa"/>
            <w:shd w:val="clear" w:color="auto" w:fill="E5DFEC" w:themeFill="accent4" w:themeFillTint="33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Interpreting Functions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Functions</w:t>
            </w:r>
          </w:p>
        </w:tc>
        <w:tc>
          <w:tcPr>
            <w:tcW w:w="1631" w:type="dxa"/>
            <w:shd w:val="clear" w:color="auto" w:fill="D6E3BC" w:themeFill="accent3" w:themeFillTint="66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31" w:type="dxa"/>
            <w:shd w:val="clear" w:color="auto" w:fill="EAF1DD" w:themeFill="accent3" w:themeFillTint="33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Linear, Quadratic, and Exponential Models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Trigonometric Functions</w:t>
            </w: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DE15FC" w:rsidRPr="00AA13E3" w:rsidTr="00541CEE">
        <w:tc>
          <w:tcPr>
            <w:tcW w:w="1630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F-IF.1</w:t>
            </w:r>
          </w:p>
        </w:tc>
        <w:tc>
          <w:tcPr>
            <w:tcW w:w="1631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1-K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30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F-BF.1</w:t>
            </w:r>
          </w:p>
        </w:tc>
        <w:tc>
          <w:tcPr>
            <w:tcW w:w="1631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1-N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Pr="00541CEE" w:rsidRDefault="00DE15FC" w:rsidP="000535D6">
            <w:pPr>
              <w:jc w:val="right"/>
              <w:rPr>
                <w:b/>
              </w:rPr>
            </w:pPr>
            <w:r w:rsidRPr="00541CEE">
              <w:rPr>
                <w:b/>
              </w:rPr>
              <w:t>F-LE.1</w:t>
            </w:r>
          </w:p>
        </w:tc>
        <w:tc>
          <w:tcPr>
            <w:tcW w:w="1630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Pr="00541CEE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F-TF.1</w:t>
            </w:r>
          </w:p>
        </w:tc>
        <w:tc>
          <w:tcPr>
            <w:tcW w:w="1631" w:type="dxa"/>
            <w:tcBorders>
              <w:top w:val="single" w:sz="18" w:space="0" w:color="000000" w:themeColor="text1"/>
            </w:tcBorders>
            <w:shd w:val="clear" w:color="auto" w:fill="F2DBDB" w:themeFill="accent2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</w:tr>
      <w:tr w:rsidR="00DE15FC" w:rsidRPr="00AA13E3" w:rsidTr="00541CEE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F-IF.2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F-BF.2</w:t>
            </w:r>
          </w:p>
        </w:tc>
        <w:tc>
          <w:tcPr>
            <w:tcW w:w="1631" w:type="dxa"/>
            <w:shd w:val="clear" w:color="auto" w:fill="D6E3BC" w:themeFill="accent3" w:themeFillTint="66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1-N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jc w:val="right"/>
              <w:rPr>
                <w:b/>
              </w:rPr>
            </w:pPr>
            <w:r w:rsidRPr="00541CEE">
              <w:rPr>
                <w:b/>
              </w:rPr>
              <w:t>F-LE.2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F-TF.2</w:t>
            </w: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</w:tr>
      <w:tr w:rsidR="00DE15FC" w:rsidRPr="00AA13E3" w:rsidTr="00541CEE">
        <w:tc>
          <w:tcPr>
            <w:tcW w:w="1630" w:type="dxa"/>
            <w:shd w:val="clear" w:color="auto" w:fill="E5DFEC" w:themeFill="accent4" w:themeFillTint="33"/>
          </w:tcPr>
          <w:p w:rsidR="00DE15FC" w:rsidRPr="00E84781" w:rsidRDefault="00DE15FC" w:rsidP="000535D6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F-IF.3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1-K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F-BF.3</w:t>
            </w:r>
          </w:p>
        </w:tc>
        <w:tc>
          <w:tcPr>
            <w:tcW w:w="1631" w:type="dxa"/>
            <w:shd w:val="clear" w:color="auto" w:fill="D6E3BC" w:themeFill="accent3" w:themeFillTint="66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jc w:val="right"/>
              <w:rPr>
                <w:b/>
                <w:caps/>
              </w:rPr>
            </w:pPr>
            <w:r w:rsidRPr="00541CEE">
              <w:rPr>
                <w:b/>
                <w:caps/>
              </w:rPr>
              <w:t>F-LE.3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F-TF.3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RPr="00AA13E3" w:rsidTr="00541CEE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F-IF.4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FF0000"/>
              </w:rPr>
              <w:t>1-L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C30DC6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0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F-BF.4</w:t>
            </w:r>
          </w:p>
        </w:tc>
        <w:tc>
          <w:tcPr>
            <w:tcW w:w="1631" w:type="dxa"/>
            <w:shd w:val="clear" w:color="auto" w:fill="D6E3BC" w:themeFill="accent3" w:themeFillTint="66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jc w:val="right"/>
              <w:rPr>
                <w:b/>
              </w:rPr>
            </w:pPr>
            <w:r w:rsidRPr="00541CEE">
              <w:rPr>
                <w:b/>
              </w:rPr>
              <w:t>F-LE.4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F-TF.4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541CEE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F.IF.5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FF0000"/>
              </w:rPr>
              <w:t>1-L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  <w:p w:rsidR="00DE15FC" w:rsidRPr="00C30DC6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F-BR.5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jc w:val="right"/>
              <w:rPr>
                <w:b/>
              </w:rPr>
            </w:pPr>
            <w:r w:rsidRPr="00541CEE">
              <w:rPr>
                <w:b/>
              </w:rPr>
              <w:t>F-LE.5</w:t>
            </w:r>
          </w:p>
        </w:tc>
        <w:tc>
          <w:tcPr>
            <w:tcW w:w="1630" w:type="dxa"/>
            <w:shd w:val="clear" w:color="auto" w:fill="BFBFBF" w:themeFill="background1" w:themeFillShade="BF"/>
          </w:tcPr>
          <w:p w:rsidR="00DE15FC" w:rsidRPr="00541CEE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F-TF.5</w:t>
            </w: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Pr="00AA13E3" w:rsidRDefault="00541CEE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</w:tr>
      <w:tr w:rsidR="00DE15FC" w:rsidTr="00DE15FC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F.IF.6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FF0000"/>
              </w:rPr>
              <w:t>1-L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C30DC6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0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F-TF.6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</w:tr>
      <w:tr w:rsidR="00DE15FC" w:rsidTr="00DE15FC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F.IF.7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FF0000"/>
              </w:rPr>
              <w:t>1-M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C30DC6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0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F-TF.7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</w:tr>
      <w:tr w:rsidR="00DE15FC" w:rsidTr="00DE15FC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F.IF.8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FF0000"/>
              </w:rPr>
              <w:t>1-M</w:t>
            </w:r>
          </w:p>
          <w:p w:rsidR="00DE15FC" w:rsidRDefault="00DE15FC" w:rsidP="000535D6">
            <w:pPr>
              <w:rPr>
                <w:b/>
                <w:color w:val="00B0F0"/>
              </w:rPr>
            </w:pPr>
            <w:r w:rsidRPr="00C30DC6">
              <w:rPr>
                <w:b/>
                <w:color w:val="00B0F0"/>
              </w:rPr>
              <w:t>2-A thru D</w:t>
            </w:r>
          </w:p>
          <w:p w:rsidR="00DE15FC" w:rsidRPr="00C30DC6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0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F-TF.8</w:t>
            </w:r>
          </w:p>
        </w:tc>
        <w:tc>
          <w:tcPr>
            <w:tcW w:w="1631" w:type="dxa"/>
            <w:shd w:val="clear" w:color="auto" w:fill="F2DBDB" w:themeFill="accent2" w:themeFillTint="33"/>
          </w:tcPr>
          <w:p w:rsidR="00DE15FC" w:rsidRDefault="00DE15FC" w:rsidP="000535D6">
            <w:pPr>
              <w:rPr>
                <w:b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</w:tr>
      <w:tr w:rsidR="00DE15FC" w:rsidTr="00DE15FC">
        <w:tc>
          <w:tcPr>
            <w:tcW w:w="1630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F-IF.9</w:t>
            </w:r>
          </w:p>
        </w:tc>
        <w:tc>
          <w:tcPr>
            <w:tcW w:w="1631" w:type="dxa"/>
            <w:shd w:val="clear" w:color="auto" w:fill="E5DFEC" w:themeFill="accent4" w:themeFillTint="33"/>
          </w:tcPr>
          <w:p w:rsidR="00DE15FC" w:rsidRPr="00541CEE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FF0000"/>
              </w:rPr>
              <w:t>1-M</w:t>
            </w:r>
          </w:p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  <w:p w:rsidR="00DE15FC" w:rsidRPr="00C30DC6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30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F-TF.9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</w:tr>
    </w:tbl>
    <w:p w:rsidR="00F1491A" w:rsidRDefault="00F1491A" w:rsidP="00254A30">
      <w:pPr>
        <w:jc w:val="center"/>
        <w:rPr>
          <w:b/>
          <w:sz w:val="48"/>
          <w:szCs w:val="48"/>
        </w:rPr>
      </w:pPr>
    </w:p>
    <w:p w:rsidR="00DE15FC" w:rsidRPr="00A609C6" w:rsidRDefault="00DE15FC" w:rsidP="00DE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Geometry</w:t>
      </w:r>
    </w:p>
    <w:p w:rsidR="00DE15FC" w:rsidRDefault="00DE15FC" w:rsidP="00DE15F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301"/>
        <w:gridCol w:w="1166"/>
        <w:gridCol w:w="1619"/>
        <w:gridCol w:w="1166"/>
        <w:gridCol w:w="988"/>
        <w:gridCol w:w="1077"/>
        <w:gridCol w:w="1348"/>
        <w:gridCol w:w="876"/>
        <w:gridCol w:w="1623"/>
        <w:gridCol w:w="1161"/>
        <w:gridCol w:w="1197"/>
        <w:gridCol w:w="1166"/>
      </w:tblGrid>
      <w:tr w:rsidR="00DE15FC" w:rsidRPr="007E3957" w:rsidTr="00DE15FC">
        <w:tc>
          <w:tcPr>
            <w:tcW w:w="1301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Congruence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</w:p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SBAC Claim-Target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Similarity, Right Triangles, and Trigonometry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</w:p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SBAC Claim-Target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Circles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</w:p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SBAC Claim-Target</w:t>
            </w:r>
          </w:p>
        </w:tc>
        <w:tc>
          <w:tcPr>
            <w:tcW w:w="1348" w:type="dxa"/>
            <w:shd w:val="clear" w:color="auto" w:fill="F2DBDB" w:themeFill="accent2" w:themeFillTint="33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Expressing Geometric Properties with Equations</w:t>
            </w:r>
          </w:p>
        </w:tc>
        <w:tc>
          <w:tcPr>
            <w:tcW w:w="876" w:type="dxa"/>
            <w:shd w:val="clear" w:color="auto" w:fill="F2DBDB" w:themeFill="accent2" w:themeFillTint="33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</w:p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SBAC Claim-Target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Geometric Measurement and Dimension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</w:p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SBAC Claim-Target</w:t>
            </w:r>
          </w:p>
          <w:p w:rsidR="00DE15FC" w:rsidRPr="00DE15FC" w:rsidRDefault="00DE15FC" w:rsidP="000535D6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FDE9D9" w:themeFill="accent6" w:themeFillTint="33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>Modeling with Geometry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DE15FC" w:rsidRPr="00DE15FC" w:rsidRDefault="00DE15FC" w:rsidP="000535D6">
            <w:pPr>
              <w:jc w:val="center"/>
              <w:rPr>
                <w:b/>
              </w:rPr>
            </w:pPr>
          </w:p>
          <w:p w:rsidR="00DE15FC" w:rsidRPr="00DE15FC" w:rsidRDefault="00DE15FC" w:rsidP="000535D6">
            <w:pPr>
              <w:jc w:val="center"/>
              <w:rPr>
                <w:b/>
              </w:rPr>
            </w:pPr>
            <w:r w:rsidRPr="00DE15FC">
              <w:rPr>
                <w:b/>
              </w:rPr>
              <w:t xml:space="preserve"> SBAC Claim-Target</w:t>
            </w:r>
          </w:p>
          <w:p w:rsidR="00DE15FC" w:rsidRPr="00DE15FC" w:rsidRDefault="00DE15FC" w:rsidP="000535D6">
            <w:pPr>
              <w:jc w:val="center"/>
              <w:rPr>
                <w:b/>
              </w:rPr>
            </w:pPr>
          </w:p>
        </w:tc>
      </w:tr>
      <w:tr w:rsidR="00DE15FC" w:rsidRPr="00AA13E3" w:rsidTr="0098006D">
        <w:tc>
          <w:tcPr>
            <w:tcW w:w="1301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G-CO.</w:t>
            </w:r>
            <w:r>
              <w:rPr>
                <w:b/>
              </w:rPr>
              <w:t>1</w:t>
            </w:r>
          </w:p>
        </w:tc>
        <w:tc>
          <w:tcPr>
            <w:tcW w:w="1166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G-SRT.1</w:t>
            </w:r>
          </w:p>
        </w:tc>
        <w:tc>
          <w:tcPr>
            <w:tcW w:w="1166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988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G-C.1</w:t>
            </w:r>
          </w:p>
        </w:tc>
        <w:tc>
          <w:tcPr>
            <w:tcW w:w="1077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348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</w:t>
            </w:r>
            <w:r w:rsidR="0098006D">
              <w:rPr>
                <w:b/>
              </w:rPr>
              <w:t>1</w:t>
            </w:r>
          </w:p>
        </w:tc>
        <w:tc>
          <w:tcPr>
            <w:tcW w:w="876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23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G-GMD.1</w:t>
            </w:r>
          </w:p>
        </w:tc>
        <w:tc>
          <w:tcPr>
            <w:tcW w:w="116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tcBorders>
              <w:top w:val="single" w:sz="18" w:space="0" w:color="000000" w:themeColor="text1"/>
            </w:tcBorders>
            <w:shd w:val="clear" w:color="auto" w:fill="FDE9D9" w:themeFill="accent6" w:themeFillTint="33"/>
          </w:tcPr>
          <w:p w:rsidR="00DE15FC" w:rsidRPr="00546081" w:rsidRDefault="00DE15FC" w:rsidP="000535D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G-MG.1</w:t>
            </w:r>
          </w:p>
        </w:tc>
        <w:tc>
          <w:tcPr>
            <w:tcW w:w="1166" w:type="dxa"/>
            <w:tcBorders>
              <w:top w:val="single" w:sz="18" w:space="0" w:color="000000" w:themeColor="text1"/>
            </w:tcBorders>
            <w:shd w:val="clear" w:color="auto" w:fill="FDE9D9" w:themeFill="accent6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</w:tr>
      <w:tr w:rsidR="00DE15FC" w:rsidRPr="00AA13E3" w:rsidTr="0098006D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G-CO.</w:t>
            </w:r>
            <w:r>
              <w:rPr>
                <w:b/>
              </w:rPr>
              <w:t>2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G-SRT.2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G-C.2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</w:t>
            </w:r>
            <w:r w:rsidR="0098006D">
              <w:rPr>
                <w:b/>
              </w:rPr>
              <w:t>2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23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G-GMD.2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DE9D9" w:themeFill="accent6" w:themeFillTint="33"/>
          </w:tcPr>
          <w:p w:rsidR="00DE15FC" w:rsidRPr="00546081" w:rsidRDefault="00DE15FC" w:rsidP="000535D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G-MG.2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</w:tr>
      <w:tr w:rsidR="00DE15FC" w:rsidRPr="00AA13E3" w:rsidTr="0098006D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G-CO.</w:t>
            </w:r>
            <w:r>
              <w:rPr>
                <w:b/>
              </w:rPr>
              <w:t>3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G-SRT.3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E15FC" w:rsidRPr="00E84781" w:rsidRDefault="00DE15FC" w:rsidP="000535D6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G-C.3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</w:t>
            </w:r>
            <w:r w:rsidR="0098006D">
              <w:rPr>
                <w:b/>
              </w:rPr>
              <w:t>3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23" w:type="dxa"/>
            <w:shd w:val="clear" w:color="auto" w:fill="F2F2F2" w:themeFill="background1" w:themeFillShade="F2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G-GMD.3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197" w:type="dxa"/>
            <w:shd w:val="clear" w:color="auto" w:fill="FDE9D9" w:themeFill="accent6" w:themeFillTint="33"/>
          </w:tcPr>
          <w:p w:rsidR="00DE15FC" w:rsidRPr="00546081" w:rsidRDefault="00DE15FC" w:rsidP="000535D6">
            <w:pPr>
              <w:jc w:val="right"/>
              <w:rPr>
                <w:b/>
                <w:color w:val="000000" w:themeColor="text1"/>
              </w:rPr>
            </w:pPr>
            <w:r w:rsidRPr="00546081">
              <w:rPr>
                <w:b/>
                <w:color w:val="000000" w:themeColor="text1"/>
              </w:rPr>
              <w:t>G-MG.3</w:t>
            </w:r>
          </w:p>
        </w:tc>
        <w:tc>
          <w:tcPr>
            <w:tcW w:w="1166" w:type="dxa"/>
            <w:shd w:val="clear" w:color="auto" w:fill="FDE9D9" w:themeFill="accent6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</w:tr>
      <w:tr w:rsidR="00DE15FC" w:rsidRPr="00AA13E3" w:rsidTr="0098006D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G-CO.4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G-SRT.4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G-C.4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</w:t>
            </w:r>
            <w:r w:rsidR="0098006D">
              <w:rPr>
                <w:b/>
              </w:rPr>
              <w:t>4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23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G-GMD.4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98006D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G-CO.5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G-SRT.5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G-C.5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</w:t>
            </w:r>
            <w:r w:rsidR="0098006D">
              <w:rPr>
                <w:b/>
              </w:rPr>
              <w:t>5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98006D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G-CO.6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G-SRT.6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1-O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</w:t>
            </w:r>
            <w:r w:rsidR="0098006D">
              <w:rPr>
                <w:b/>
              </w:rPr>
              <w:t>6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98006D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G-CO.</w:t>
            </w:r>
            <w:r>
              <w:rPr>
                <w:b/>
              </w:rPr>
              <w:t>7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G-SRT.7</w:t>
            </w:r>
          </w:p>
          <w:p w:rsidR="00DE15FC" w:rsidRDefault="00DE15FC" w:rsidP="000535D6">
            <w:pPr>
              <w:jc w:val="right"/>
              <w:rPr>
                <w:b/>
              </w:rPr>
            </w:pPr>
          </w:p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1-O</w:t>
            </w:r>
          </w:p>
          <w:p w:rsidR="00DE15FC" w:rsidRPr="00941F96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G-GPE.7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DE15FC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G-CO.</w:t>
            </w:r>
            <w:r>
              <w:rPr>
                <w:b/>
              </w:rPr>
              <w:t>8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G-SRT.8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1-O</w:t>
            </w:r>
          </w:p>
          <w:p w:rsidR="00DE15FC" w:rsidRPr="00941F96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DE15FC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</w:t>
            </w:r>
            <w:r>
              <w:rPr>
                <w:b/>
              </w:rPr>
              <w:t>.9</w:t>
            </w:r>
            <w:r w:rsidRPr="00B668D9">
              <w:rPr>
                <w:b/>
              </w:rPr>
              <w:t>.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G-SRT.9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DE15FC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G-CO.10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G-SRT.10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DE15FC">
        <w:tc>
          <w:tcPr>
            <w:tcW w:w="1301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</w:pPr>
            <w:r w:rsidRPr="00B668D9">
              <w:rPr>
                <w:b/>
              </w:rPr>
              <w:t>G-CO.</w:t>
            </w:r>
            <w:r>
              <w:rPr>
                <w:b/>
              </w:rPr>
              <w:t>11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DE15FC" w:rsidRPr="00DE15FC" w:rsidRDefault="00DE15FC" w:rsidP="000535D6">
            <w:pPr>
              <w:rPr>
                <w:b/>
                <w:color w:val="7030A0"/>
              </w:rPr>
            </w:pPr>
            <w:r w:rsidRPr="00DE15FC">
              <w:rPr>
                <w:b/>
                <w:color w:val="7030A0"/>
              </w:rPr>
              <w:t>3-A thru G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G-SRT.11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DE15FC">
        <w:tc>
          <w:tcPr>
            <w:tcW w:w="130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G-CO.12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DE15FC">
        <w:tc>
          <w:tcPr>
            <w:tcW w:w="1301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G-CO.13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</w:tbl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Pr="00A609C6" w:rsidRDefault="00DE15FC" w:rsidP="00DE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Statistics and Probability</w:t>
      </w:r>
    </w:p>
    <w:p w:rsidR="00DE15FC" w:rsidRDefault="00DE15FC" w:rsidP="00DE15FC">
      <w:pPr>
        <w:spacing w:after="0"/>
        <w:jc w:val="center"/>
        <w:rPr>
          <w:i/>
        </w:rPr>
      </w:pPr>
      <w:r>
        <w:rPr>
          <w:i/>
        </w:rPr>
        <w:t xml:space="preserve">KEY: </w:t>
      </w:r>
      <w:r w:rsidRPr="00BB2EC8">
        <w:rPr>
          <w:i/>
          <w:color w:val="FF0000"/>
        </w:rPr>
        <w:t>Claim 1 is red</w:t>
      </w:r>
      <w:r w:rsidRPr="00FC2171">
        <w:rPr>
          <w:i/>
        </w:rPr>
        <w:t xml:space="preserve">, </w:t>
      </w:r>
      <w:r w:rsidRPr="00BB2EC8">
        <w:rPr>
          <w:i/>
          <w:color w:val="0070C0"/>
        </w:rPr>
        <w:t>Claim 2 is blue</w:t>
      </w:r>
      <w:r w:rsidRPr="00FC2171">
        <w:rPr>
          <w:i/>
        </w:rPr>
        <w:t xml:space="preserve">, </w:t>
      </w:r>
      <w:r w:rsidRPr="00BB2EC8">
        <w:rPr>
          <w:i/>
          <w:color w:val="7030A0"/>
        </w:rPr>
        <w:t>Claim 3 is purple</w:t>
      </w:r>
      <w:r w:rsidRPr="00FC2171">
        <w:rPr>
          <w:i/>
        </w:rPr>
        <w:t xml:space="preserve">, </w:t>
      </w:r>
      <w:r w:rsidRPr="00BB2EC8">
        <w:rPr>
          <w:i/>
          <w:color w:val="00B050"/>
        </w:rPr>
        <w:t>Claim 4 is green</w:t>
      </w:r>
      <w:r>
        <w:rPr>
          <w:i/>
        </w:rPr>
        <w:t>.  Target letter follows the hyphen.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675"/>
        <w:gridCol w:w="1676"/>
        <w:gridCol w:w="1676"/>
        <w:gridCol w:w="1675"/>
        <w:gridCol w:w="1676"/>
        <w:gridCol w:w="1676"/>
      </w:tblGrid>
      <w:tr w:rsidR="00DE15FC" w:rsidRPr="007E3957" w:rsidTr="00DE15FC">
        <w:tc>
          <w:tcPr>
            <w:tcW w:w="1675" w:type="dxa"/>
            <w:shd w:val="clear" w:color="auto" w:fill="E5DFEC" w:themeFill="accent4" w:themeFillTint="33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Interpreting Categorical and Quantitative Data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75" w:type="dxa"/>
            <w:shd w:val="clear" w:color="auto" w:fill="D6E3BC" w:themeFill="accent3" w:themeFillTint="66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Making Inferences and Justifying Conclusions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Conditional Probability and the Rules of Probability</w:t>
            </w:r>
          </w:p>
        </w:tc>
        <w:tc>
          <w:tcPr>
            <w:tcW w:w="1675" w:type="dxa"/>
            <w:shd w:val="clear" w:color="auto" w:fill="EAF1DD" w:themeFill="accent3" w:themeFillTint="33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Probability to Make Decisions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center"/>
              <w:rPr>
                <w:b/>
                <w:sz w:val="24"/>
                <w:szCs w:val="24"/>
              </w:rPr>
            </w:pPr>
          </w:p>
          <w:p w:rsidR="00DE15FC" w:rsidRPr="007E3957" w:rsidRDefault="00DE15FC" w:rsidP="000535D6">
            <w:pPr>
              <w:jc w:val="center"/>
              <w:rPr>
                <w:b/>
                <w:sz w:val="24"/>
                <w:szCs w:val="24"/>
              </w:rPr>
            </w:pPr>
            <w:r w:rsidRPr="007E3957">
              <w:rPr>
                <w:b/>
                <w:sz w:val="24"/>
                <w:szCs w:val="24"/>
              </w:rPr>
              <w:t>SBAC Claim-Target</w:t>
            </w:r>
          </w:p>
        </w:tc>
      </w:tr>
      <w:tr w:rsidR="00DE15FC" w:rsidRPr="00AA13E3" w:rsidTr="00DE15FC">
        <w:tc>
          <w:tcPr>
            <w:tcW w:w="1675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S-ID.1</w:t>
            </w:r>
          </w:p>
        </w:tc>
        <w:tc>
          <w:tcPr>
            <w:tcW w:w="1676" w:type="dxa"/>
            <w:tcBorders>
              <w:top w:val="single" w:sz="18" w:space="0" w:color="000000" w:themeColor="text1"/>
            </w:tcBorders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1-P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5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S-IC.1</w:t>
            </w:r>
          </w:p>
        </w:tc>
        <w:tc>
          <w:tcPr>
            <w:tcW w:w="1676" w:type="dxa"/>
            <w:tcBorders>
              <w:top w:val="single" w:sz="18" w:space="0" w:color="000000" w:themeColor="text1"/>
            </w:tcBorders>
            <w:shd w:val="clear" w:color="auto" w:fill="D6E3BC" w:themeFill="accent3" w:themeFillTint="66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6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S-CP.1</w:t>
            </w:r>
          </w:p>
        </w:tc>
        <w:tc>
          <w:tcPr>
            <w:tcW w:w="1675" w:type="dxa"/>
            <w:tcBorders>
              <w:top w:val="single" w:sz="18" w:space="0" w:color="000000" w:themeColor="text1"/>
            </w:tcBorders>
            <w:shd w:val="clear" w:color="auto" w:fill="EAF1DD" w:themeFill="accent3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6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</w:t>
            </w:r>
          </w:p>
        </w:tc>
        <w:tc>
          <w:tcPr>
            <w:tcW w:w="1676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RPr="00AA13E3" w:rsidTr="00541CEE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S-ID.2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1-P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S-IC.2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76" w:type="dxa"/>
            <w:shd w:val="clear" w:color="auto" w:fill="EAF1DD" w:themeFill="accent3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S-CP.2</w:t>
            </w:r>
          </w:p>
        </w:tc>
        <w:tc>
          <w:tcPr>
            <w:tcW w:w="1675" w:type="dxa"/>
            <w:shd w:val="clear" w:color="auto" w:fill="EAF1DD" w:themeFill="accent3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RPr="00AA13E3" w:rsidTr="00DE15FC">
        <w:tc>
          <w:tcPr>
            <w:tcW w:w="1675" w:type="dxa"/>
            <w:shd w:val="clear" w:color="auto" w:fill="E5DFEC" w:themeFill="accent4" w:themeFillTint="33"/>
          </w:tcPr>
          <w:p w:rsidR="00DE15FC" w:rsidRPr="00E84781" w:rsidRDefault="00DE15FC" w:rsidP="000535D6">
            <w:pPr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S-ID.3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1-P</w:t>
            </w:r>
          </w:p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5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S-IC.3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DE15FC" w:rsidRPr="00E84781" w:rsidRDefault="00DE15FC" w:rsidP="000535D6">
            <w:pPr>
              <w:jc w:val="right"/>
              <w:rPr>
                <w:b/>
                <w:caps/>
              </w:rPr>
            </w:pPr>
            <w:r>
              <w:rPr>
                <w:b/>
              </w:rPr>
              <w:t>S-CP.3</w:t>
            </w:r>
          </w:p>
        </w:tc>
        <w:tc>
          <w:tcPr>
            <w:tcW w:w="1675" w:type="dxa"/>
            <w:shd w:val="clear" w:color="auto" w:fill="EAF1DD" w:themeFill="accent3" w:themeFillTint="33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RPr="00AA13E3" w:rsidTr="00DE15FC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S-ID.4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5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S-IC.4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S-CP4.</w:t>
            </w:r>
          </w:p>
        </w:tc>
        <w:tc>
          <w:tcPr>
            <w:tcW w:w="1675" w:type="dxa"/>
            <w:shd w:val="clear" w:color="auto" w:fill="EAF1DD" w:themeFill="accent3" w:themeFillTint="33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541CEE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S-ID.5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5" w:type="dxa"/>
            <w:shd w:val="clear" w:color="auto" w:fill="D6E3BC" w:themeFill="accent3" w:themeFillTint="66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S-IC.5</w:t>
            </w:r>
          </w:p>
        </w:tc>
        <w:tc>
          <w:tcPr>
            <w:tcW w:w="1676" w:type="dxa"/>
            <w:shd w:val="clear" w:color="auto" w:fill="D6E3BC" w:themeFill="accent3" w:themeFillTint="66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6" w:type="dxa"/>
            <w:shd w:val="clear" w:color="auto" w:fill="EAF1DD" w:themeFill="accent3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S-CP.5</w:t>
            </w:r>
          </w:p>
        </w:tc>
        <w:tc>
          <w:tcPr>
            <w:tcW w:w="1675" w:type="dxa"/>
            <w:shd w:val="clear" w:color="auto" w:fill="EAF1DD" w:themeFill="accent3" w:themeFillTint="33"/>
          </w:tcPr>
          <w:p w:rsidR="00DE15FC" w:rsidRPr="00941F96" w:rsidRDefault="00541CEE" w:rsidP="000535D6">
            <w:pPr>
              <w:rPr>
                <w:b/>
                <w:color w:val="FF0000"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</w:tr>
      <w:tr w:rsidR="00DE15FC" w:rsidTr="00541CEE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S-ID.6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</w:rPr>
            </w:pPr>
            <w:r w:rsidRPr="00241311">
              <w:rPr>
                <w:b/>
                <w:color w:val="00B050"/>
              </w:rPr>
              <w:t>4-A thru G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S-IC.6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S-CP.6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</w:tr>
      <w:tr w:rsidR="00DE15FC" w:rsidTr="00DE15FC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S-ID.7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5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S-CP7.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S-CP.7</w:t>
            </w: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rPr>
                <w:b/>
              </w:rPr>
            </w:pPr>
          </w:p>
        </w:tc>
      </w:tr>
      <w:tr w:rsidR="00DE15FC" w:rsidTr="00DE15FC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S-ID.8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5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Pr="00941F96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S-CP.8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</w:tr>
      <w:tr w:rsidR="00DE15FC" w:rsidTr="00DE15FC">
        <w:tc>
          <w:tcPr>
            <w:tcW w:w="1675" w:type="dxa"/>
            <w:shd w:val="clear" w:color="auto" w:fill="E5DFEC" w:themeFill="accent4" w:themeFillTint="33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S.ID.9</w:t>
            </w:r>
          </w:p>
        </w:tc>
        <w:tc>
          <w:tcPr>
            <w:tcW w:w="1676" w:type="dxa"/>
            <w:shd w:val="clear" w:color="auto" w:fill="E5DFEC" w:themeFill="accent4" w:themeFillTint="33"/>
          </w:tcPr>
          <w:p w:rsidR="00DE15FC" w:rsidRDefault="00DE15FC" w:rsidP="000535D6">
            <w:pPr>
              <w:rPr>
                <w:b/>
              </w:rPr>
            </w:pPr>
            <w:r w:rsidRPr="00C30DC6">
              <w:rPr>
                <w:b/>
                <w:color w:val="00B0F0"/>
              </w:rPr>
              <w:t>2-A thru D</w:t>
            </w:r>
          </w:p>
        </w:tc>
        <w:tc>
          <w:tcPr>
            <w:tcW w:w="1675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Pr="00AA13E3" w:rsidRDefault="00DE15FC" w:rsidP="000535D6">
            <w:pPr>
              <w:rPr>
                <w:b/>
                <w:color w:val="FF0000"/>
              </w:rPr>
            </w:pPr>
          </w:p>
        </w:tc>
        <w:tc>
          <w:tcPr>
            <w:tcW w:w="1676" w:type="dxa"/>
            <w:shd w:val="clear" w:color="auto" w:fill="BFBFBF" w:themeFill="background1" w:themeFillShade="BF"/>
          </w:tcPr>
          <w:p w:rsidR="00DE15FC" w:rsidRDefault="00DE15FC" w:rsidP="000535D6">
            <w:pPr>
              <w:jc w:val="right"/>
              <w:rPr>
                <w:b/>
              </w:rPr>
            </w:pPr>
            <w:r>
              <w:rPr>
                <w:b/>
              </w:rPr>
              <w:t>S-CP.9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:rsidR="00DE15FC" w:rsidRPr="00AA13E3" w:rsidRDefault="00DE15FC" w:rsidP="000535D6">
            <w:pPr>
              <w:rPr>
                <w:b/>
                <w:color w:val="0070C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Default="00DE15FC" w:rsidP="000535D6">
            <w:pPr>
              <w:jc w:val="right"/>
              <w:rPr>
                <w:b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DE15FC" w:rsidRDefault="00DE15FC" w:rsidP="000535D6">
            <w:pPr>
              <w:rPr>
                <w:b/>
              </w:rPr>
            </w:pPr>
          </w:p>
        </w:tc>
      </w:tr>
    </w:tbl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DE15FC" w:rsidRDefault="00DE15FC" w:rsidP="00254A30">
      <w:pPr>
        <w:jc w:val="center"/>
        <w:rPr>
          <w:b/>
          <w:sz w:val="48"/>
          <w:szCs w:val="48"/>
        </w:rPr>
      </w:pPr>
    </w:p>
    <w:p w:rsidR="00254A30" w:rsidRPr="00845132" w:rsidRDefault="00254A30" w:rsidP="00254A30">
      <w:pPr>
        <w:jc w:val="center"/>
        <w:rPr>
          <w:b/>
          <w:sz w:val="48"/>
          <w:szCs w:val="48"/>
        </w:rPr>
      </w:pPr>
      <w:r w:rsidRPr="00845132">
        <w:rPr>
          <w:b/>
          <w:sz w:val="48"/>
          <w:szCs w:val="48"/>
        </w:rPr>
        <w:lastRenderedPageBreak/>
        <w:t xml:space="preserve">Smarter Balanced Claims for </w:t>
      </w:r>
      <w:r>
        <w:rPr>
          <w:b/>
          <w:sz w:val="48"/>
          <w:szCs w:val="48"/>
        </w:rPr>
        <w:t>Math</w:t>
      </w:r>
    </w:p>
    <w:p w:rsidR="00254A30" w:rsidRDefault="00254A30" w:rsidP="00667FC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667FCF">
        <w:rPr>
          <w:b/>
          <w:sz w:val="36"/>
          <w:szCs w:val="36"/>
        </w:rPr>
        <w:t>Claim 1:</w:t>
      </w:r>
      <w:r w:rsidR="00667FCF" w:rsidRPr="00667FCF">
        <w:t xml:space="preserve"> </w:t>
      </w:r>
      <w:r w:rsidR="00667FCF">
        <w:rPr>
          <w:b/>
          <w:sz w:val="36"/>
          <w:szCs w:val="36"/>
        </w:rPr>
        <w:t xml:space="preserve">Concepts &amp; Procedures – </w:t>
      </w:r>
      <w:r w:rsidR="00667FCF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667FCF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2: Problem Solving – </w:t>
      </w:r>
      <w:r w:rsidRPr="00AA4821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 xml:space="preserve">Claim 3: Communicating Reasoning – </w:t>
      </w:r>
      <w:r w:rsidRPr="00AA4821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AA4821" w:rsidRPr="00AA4821" w:rsidRDefault="00AA4821" w:rsidP="00AA482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4821">
        <w:rPr>
          <w:b/>
          <w:sz w:val="36"/>
          <w:szCs w:val="36"/>
        </w:rPr>
        <w:t>Claim 4:</w:t>
      </w:r>
      <w:r w:rsidRPr="00AA4821">
        <w:rPr>
          <w:sz w:val="36"/>
          <w:szCs w:val="36"/>
        </w:rPr>
        <w:t xml:space="preserve"> </w:t>
      </w:r>
      <w:r w:rsidRPr="00AA4821">
        <w:rPr>
          <w:b/>
          <w:sz w:val="36"/>
          <w:szCs w:val="36"/>
        </w:rPr>
        <w:t>Modeling and Data Analysis</w:t>
      </w:r>
      <w:r w:rsidRPr="00AA4821">
        <w:rPr>
          <w:sz w:val="36"/>
          <w:szCs w:val="36"/>
        </w:rPr>
        <w:t xml:space="preserve"> – Students can analyze complex, real-world scenarios and</w:t>
      </w:r>
      <w:r>
        <w:rPr>
          <w:sz w:val="36"/>
          <w:szCs w:val="36"/>
        </w:rPr>
        <w:t xml:space="preserve"> </w:t>
      </w:r>
      <w:r w:rsidRPr="00AA4821">
        <w:rPr>
          <w:sz w:val="36"/>
          <w:szCs w:val="36"/>
        </w:rPr>
        <w:t>can construct and use mathematical models t</w:t>
      </w:r>
      <w:r>
        <w:rPr>
          <w:sz w:val="36"/>
          <w:szCs w:val="36"/>
        </w:rPr>
        <w:t>o interpret and solve problems.</w:t>
      </w:r>
    </w:p>
    <w:p w:rsidR="00254A30" w:rsidRDefault="00254A3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54A30" w:rsidRDefault="00254A30" w:rsidP="00254A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Smarter Balanced Claims &amp; Targets </w:t>
      </w:r>
      <w:r w:rsidRPr="00845132">
        <w:rPr>
          <w:b/>
          <w:sz w:val="48"/>
          <w:szCs w:val="48"/>
        </w:rPr>
        <w:t xml:space="preserve">for </w:t>
      </w:r>
      <w:r>
        <w:rPr>
          <w:b/>
          <w:sz w:val="48"/>
          <w:szCs w:val="48"/>
        </w:rPr>
        <w:t>Math</w:t>
      </w:r>
    </w:p>
    <w:p w:rsidR="004E264A" w:rsidRDefault="00AA4821" w:rsidP="00254A30">
      <w:pPr>
        <w:jc w:val="center"/>
        <w:rPr>
          <w:i/>
        </w:rPr>
      </w:pPr>
      <w:r w:rsidRPr="00542245">
        <w:rPr>
          <w:i/>
        </w:rPr>
        <w:t>“m” – denotes major</w:t>
      </w:r>
    </w:p>
    <w:p w:rsidR="00AA4821" w:rsidRPr="00542245" w:rsidRDefault="00AA4821" w:rsidP="00254A30">
      <w:pPr>
        <w:jc w:val="center"/>
        <w:rPr>
          <w:b/>
          <w:i/>
          <w:sz w:val="48"/>
          <w:szCs w:val="48"/>
        </w:rPr>
      </w:pPr>
      <w:r w:rsidRPr="00542245">
        <w:rPr>
          <w:i/>
        </w:rPr>
        <w:t>“a/s” denotes additional/supporting</w:t>
      </w:r>
    </w:p>
    <w:p w:rsidR="00254A30" w:rsidRDefault="00254A30" w:rsidP="00254A30">
      <w:pPr>
        <w:rPr>
          <w:sz w:val="36"/>
          <w:szCs w:val="36"/>
        </w:rPr>
      </w:pPr>
      <w:r w:rsidRPr="00845132">
        <w:rPr>
          <w:b/>
          <w:sz w:val="36"/>
          <w:szCs w:val="36"/>
        </w:rPr>
        <w:t xml:space="preserve">Claim 1: </w:t>
      </w:r>
      <w:r w:rsidR="00AA4821">
        <w:rPr>
          <w:b/>
          <w:sz w:val="36"/>
          <w:szCs w:val="36"/>
        </w:rPr>
        <w:t xml:space="preserve">Concepts &amp; Procedures – </w:t>
      </w:r>
      <w:r w:rsidR="00AA4821" w:rsidRPr="00AA4821">
        <w:rPr>
          <w:sz w:val="36"/>
          <w:szCs w:val="36"/>
        </w:rPr>
        <w:t>Students can explain and apply mathematical concepts and interpret and carry out mathematical procedures with precision and fluency.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A [a/s]: Extend the properties of exponents to rational exponents.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B [a/s]: Use properties of rationa</w:t>
      </w:r>
      <w:r>
        <w:rPr>
          <w:sz w:val="28"/>
          <w:szCs w:val="28"/>
        </w:rPr>
        <w:t>l and irrational numbers.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C [m]: Reason quantitatively and use units to solve problems.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D [m]: Interpret the structure of expressions.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E [m]: Write expressions in equivalent forms to solve problems.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F [a/s]: Perform arithmetic operations on polynomials.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G [a/s]: Create equations that describe numbers or relationships.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H [m]: Understand solving equations as a process of reasoning and explain the reasoning.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I [m]: Solve equations and inequali</w:t>
      </w:r>
      <w:r>
        <w:rPr>
          <w:sz w:val="28"/>
          <w:szCs w:val="28"/>
        </w:rPr>
        <w:t>ties in one variable.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J [m]: Represent and solve equations and inequalities graphically.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K [m]: Understand the concept of a function and use function notation.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L [m]: Interpret functions that arise in applications in terms of a context.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M [m]: Analyze functions using differen</w:t>
      </w:r>
      <w:r>
        <w:rPr>
          <w:sz w:val="28"/>
          <w:szCs w:val="28"/>
        </w:rPr>
        <w:t>t representations.</w:t>
      </w:r>
    </w:p>
    <w:p w:rsidR="009F69F8" w:rsidRP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N [m]: Build a function that models a relationship between two quantities.</w:t>
      </w:r>
    </w:p>
    <w:p w:rsidR="009F69F8" w:rsidRDefault="009F69F8" w:rsidP="009F69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O: Define trigonometric ratios and solve pro</w:t>
      </w:r>
      <w:r>
        <w:rPr>
          <w:sz w:val="28"/>
          <w:szCs w:val="28"/>
        </w:rPr>
        <w:t>blems involving right triangles.</w:t>
      </w:r>
    </w:p>
    <w:p w:rsidR="00CF2CE2" w:rsidRPr="009F69F8" w:rsidRDefault="009F69F8" w:rsidP="00CF2CE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F69F8">
        <w:rPr>
          <w:sz w:val="28"/>
          <w:szCs w:val="28"/>
        </w:rPr>
        <w:t>Target P [m]: Summarize, represent and interpret data on a single count or measurement variable.</w:t>
      </w:r>
    </w:p>
    <w:p w:rsidR="00CF2CE2" w:rsidRPr="00CF2CE2" w:rsidRDefault="00CF2CE2" w:rsidP="00CF2CE2">
      <w:pPr>
        <w:rPr>
          <w:sz w:val="28"/>
          <w:szCs w:val="28"/>
        </w:rPr>
      </w:pPr>
    </w:p>
    <w:p w:rsidR="006F5545" w:rsidRPr="006F5545" w:rsidRDefault="006F5545" w:rsidP="006F5545">
      <w:pPr>
        <w:rPr>
          <w:sz w:val="28"/>
          <w:szCs w:val="28"/>
        </w:rPr>
      </w:pPr>
      <w:r w:rsidRPr="006F5545">
        <w:rPr>
          <w:b/>
          <w:sz w:val="36"/>
          <w:szCs w:val="36"/>
        </w:rPr>
        <w:lastRenderedPageBreak/>
        <w:t xml:space="preserve">Claim 2: Problem Solving – </w:t>
      </w:r>
      <w:r w:rsidRPr="006F5545">
        <w:rPr>
          <w:sz w:val="36"/>
          <w:szCs w:val="36"/>
        </w:rPr>
        <w:t>Students can solve a range of complex well-posed problems in pure and applied mathematics, making productive use of knowledge and problem solving strategies.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F5545">
        <w:rPr>
          <w:b/>
          <w:sz w:val="28"/>
          <w:szCs w:val="28"/>
        </w:rPr>
        <w:t xml:space="preserve">Target A: </w:t>
      </w:r>
      <w:r w:rsidRPr="006F5545">
        <w:rPr>
          <w:sz w:val="28"/>
          <w:szCs w:val="28"/>
        </w:rPr>
        <w:t>Apply mathematics to solve well-posed problems in pure mathematics and those arising in everyday life, society, and the workplace.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B: </w:t>
      </w:r>
      <w:r w:rsidRPr="006F5545">
        <w:rPr>
          <w:sz w:val="28"/>
          <w:szCs w:val="28"/>
        </w:rPr>
        <w:t>Select and use appropriate tools strategically.</w:t>
      </w:r>
    </w:p>
    <w:p w:rsidR="006F5545" w:rsidRP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C: </w:t>
      </w:r>
      <w:r w:rsidRPr="006F5545">
        <w:rPr>
          <w:sz w:val="28"/>
          <w:szCs w:val="28"/>
        </w:rPr>
        <w:t>Interpret results in the context of a situation.</w:t>
      </w:r>
    </w:p>
    <w:p w:rsidR="006F5545" w:rsidRDefault="006F5545" w:rsidP="006F55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F5545">
        <w:rPr>
          <w:b/>
          <w:sz w:val="28"/>
          <w:szCs w:val="28"/>
        </w:rPr>
        <w:t xml:space="preserve">Target D: </w:t>
      </w:r>
      <w:r w:rsidRPr="006F5545">
        <w:rPr>
          <w:sz w:val="28"/>
          <w:szCs w:val="28"/>
        </w:rPr>
        <w:t>Identify important quantities in a practical situation and map their relationships (e.g., using diagrams, two-way tables, graphs, flowcharts, or formulas).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Default="006F5545" w:rsidP="006F5545">
      <w:pPr>
        <w:rPr>
          <w:sz w:val="36"/>
          <w:szCs w:val="36"/>
        </w:rPr>
      </w:pPr>
      <w:r w:rsidRPr="006F5545">
        <w:rPr>
          <w:b/>
          <w:sz w:val="36"/>
          <w:szCs w:val="36"/>
        </w:rPr>
        <w:t xml:space="preserve">Claim 3: Communicating Reasoning – </w:t>
      </w:r>
      <w:r w:rsidRPr="006F5545">
        <w:rPr>
          <w:sz w:val="36"/>
          <w:szCs w:val="36"/>
        </w:rPr>
        <w:t>Students can clearly and precisely construct viable arguments to support their own reasoning and to critique the reasoning of others.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A:</w:t>
      </w:r>
      <w:r w:rsidRPr="006F5545">
        <w:rPr>
          <w:sz w:val="28"/>
          <w:szCs w:val="28"/>
        </w:rPr>
        <w:t xml:space="preserve"> Test propositions or conjectures with specific examples.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B:</w:t>
      </w:r>
      <w:r w:rsidRPr="006F5545">
        <w:rPr>
          <w:sz w:val="28"/>
          <w:szCs w:val="28"/>
        </w:rPr>
        <w:t xml:space="preserve"> Construct, autonomously, 12 chains of reasoning that will justify or refute propositions or conjectures.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C:</w:t>
      </w:r>
      <w:r w:rsidRPr="006F5545">
        <w:rPr>
          <w:sz w:val="28"/>
          <w:szCs w:val="28"/>
        </w:rPr>
        <w:t xml:space="preserve"> State logical assumptions being used.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D:</w:t>
      </w:r>
      <w:r w:rsidRPr="006F5545">
        <w:rPr>
          <w:sz w:val="28"/>
          <w:szCs w:val="28"/>
        </w:rPr>
        <w:t xml:space="preserve"> Use the technique of breaking an argument into cases.</w:t>
      </w:r>
    </w:p>
    <w:p w:rsid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E:</w:t>
      </w:r>
      <w:r w:rsidRPr="006F5545">
        <w:rPr>
          <w:sz w:val="28"/>
          <w:szCs w:val="28"/>
        </w:rPr>
        <w:t xml:space="preserve"> Distinguish correct logic or reasoning from that which is flawed, and—if there is a flaw in the argument—explain what it is.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F:</w:t>
      </w:r>
      <w:r w:rsidRPr="006F5545">
        <w:rPr>
          <w:sz w:val="28"/>
          <w:szCs w:val="28"/>
        </w:rPr>
        <w:t xml:space="preserve"> Base arguments on concrete referents such as objects, drawings, diagrams, and actions.</w:t>
      </w:r>
    </w:p>
    <w:p w:rsidR="006F5545" w:rsidRPr="006F5545" w:rsidRDefault="006F5545" w:rsidP="006F55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E264A">
        <w:rPr>
          <w:b/>
          <w:sz w:val="28"/>
          <w:szCs w:val="28"/>
        </w:rPr>
        <w:t>Target G:</w:t>
      </w:r>
      <w:r w:rsidRPr="006F5545">
        <w:rPr>
          <w:sz w:val="28"/>
          <w:szCs w:val="28"/>
        </w:rPr>
        <w:t xml:space="preserve"> At later grades, determine conditions under which an argument does and does not apply. (For example, area increases with perimeter for squares, but not for all plane figures.)</w:t>
      </w:r>
    </w:p>
    <w:p w:rsidR="006F5545" w:rsidRPr="006F5545" w:rsidRDefault="006F5545" w:rsidP="006F5545">
      <w:pPr>
        <w:pStyle w:val="ListParagraph"/>
        <w:rPr>
          <w:sz w:val="28"/>
          <w:szCs w:val="28"/>
        </w:rPr>
      </w:pPr>
    </w:p>
    <w:p w:rsidR="006F5545" w:rsidRPr="006F5545" w:rsidRDefault="006F5545" w:rsidP="006F5545">
      <w:pPr>
        <w:pStyle w:val="ListParagraph"/>
        <w:rPr>
          <w:sz w:val="36"/>
          <w:szCs w:val="36"/>
        </w:rPr>
      </w:pPr>
    </w:p>
    <w:p w:rsidR="006F5545" w:rsidRDefault="006F5545" w:rsidP="006F5545">
      <w:pPr>
        <w:ind w:left="360"/>
        <w:rPr>
          <w:sz w:val="36"/>
          <w:szCs w:val="36"/>
        </w:rPr>
      </w:pPr>
      <w:r w:rsidRPr="006F5545">
        <w:rPr>
          <w:b/>
          <w:sz w:val="36"/>
          <w:szCs w:val="36"/>
        </w:rPr>
        <w:lastRenderedPageBreak/>
        <w:t>Claim 4:</w:t>
      </w:r>
      <w:r w:rsidRPr="006F5545">
        <w:rPr>
          <w:sz w:val="36"/>
          <w:szCs w:val="36"/>
        </w:rPr>
        <w:t xml:space="preserve"> </w:t>
      </w:r>
      <w:r w:rsidRPr="006F5545">
        <w:rPr>
          <w:b/>
          <w:sz w:val="36"/>
          <w:szCs w:val="36"/>
        </w:rPr>
        <w:t>Modeling and Data Analysis</w:t>
      </w:r>
      <w:r w:rsidRPr="006F5545">
        <w:rPr>
          <w:sz w:val="36"/>
          <w:szCs w:val="36"/>
        </w:rPr>
        <w:t xml:space="preserve"> – Students can analyze complex, real-world scenarios and can construct and use mathematical models to interpret and solve problems.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A:</w:t>
      </w:r>
      <w:r w:rsidRPr="009B0760">
        <w:rPr>
          <w:sz w:val="28"/>
          <w:szCs w:val="28"/>
        </w:rPr>
        <w:t xml:space="preserve"> Apply mathematics to solve problems arising in everyday life, society, and the workplace.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B:</w:t>
      </w:r>
      <w:r w:rsidRPr="009B0760">
        <w:rPr>
          <w:sz w:val="28"/>
          <w:szCs w:val="28"/>
        </w:rPr>
        <w:t xml:space="preserve"> Construct, autonomously, chains of reasoning to justify mathematical models used, interpretations made, and solutions proposed for a complex problem.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C:</w:t>
      </w:r>
      <w:r w:rsidRPr="009B0760">
        <w:rPr>
          <w:sz w:val="28"/>
          <w:szCs w:val="28"/>
        </w:rPr>
        <w:t xml:space="preserve"> State logical assumptions being used.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D:</w:t>
      </w:r>
      <w:r w:rsidRPr="009B0760">
        <w:rPr>
          <w:sz w:val="28"/>
          <w:szCs w:val="28"/>
        </w:rPr>
        <w:t xml:space="preserve"> Interpret results in the context of a situation.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E:</w:t>
      </w:r>
      <w:r w:rsidRPr="009B0760">
        <w:rPr>
          <w:sz w:val="28"/>
          <w:szCs w:val="28"/>
        </w:rPr>
        <w:t xml:space="preserve"> Analyze the adequacy of and make improvements to an existing model or develop a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sz w:val="28"/>
          <w:szCs w:val="28"/>
        </w:rPr>
        <w:t xml:space="preserve">mathematical model of a real phenomenon. </w:t>
      </w:r>
    </w:p>
    <w:p w:rsid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F:</w:t>
      </w:r>
      <w:r w:rsidRPr="009B0760">
        <w:rPr>
          <w:sz w:val="28"/>
          <w:szCs w:val="28"/>
        </w:rPr>
        <w:t xml:space="preserve"> Identify important quantities in a practical situation and map their relationships (e.g., using diagrams, two-way tables, graphs, flowcharts, or formulas). </w:t>
      </w:r>
    </w:p>
    <w:p w:rsidR="009B0760" w:rsidRPr="009B0760" w:rsidRDefault="009B0760" w:rsidP="009B076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B0760">
        <w:rPr>
          <w:b/>
          <w:sz w:val="28"/>
          <w:szCs w:val="28"/>
        </w:rPr>
        <w:t>Target G:</w:t>
      </w:r>
      <w:r w:rsidRPr="009B0760">
        <w:rPr>
          <w:sz w:val="28"/>
          <w:szCs w:val="28"/>
        </w:rPr>
        <w:t xml:space="preserve"> Identify, analyze and synthesize relevant external resources to pose or solve problems.</w:t>
      </w:r>
    </w:p>
    <w:p w:rsidR="006F5545" w:rsidRPr="006F5545" w:rsidRDefault="006F5545" w:rsidP="006F5545">
      <w:pPr>
        <w:rPr>
          <w:sz w:val="28"/>
          <w:szCs w:val="28"/>
        </w:rPr>
      </w:pPr>
    </w:p>
    <w:sectPr w:rsidR="006F5545" w:rsidRPr="006F5545" w:rsidSect="00E8478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67" w:rsidRDefault="00E67367" w:rsidP="00254A30">
      <w:pPr>
        <w:spacing w:after="0" w:line="240" w:lineRule="auto"/>
      </w:pPr>
      <w:r>
        <w:separator/>
      </w:r>
    </w:p>
  </w:endnote>
  <w:endnote w:type="continuationSeparator" w:id="0">
    <w:p w:rsidR="00E67367" w:rsidRDefault="00E67367" w:rsidP="0025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D6" w:rsidRDefault="000535D6" w:rsidP="00254A30">
    <w:pPr>
      <w:pStyle w:val="NormalWeb"/>
      <w:spacing w:before="0" w:beforeAutospacing="0" w:after="0" w:afterAutospacing="0"/>
      <w:rPr>
        <w:color w:val="000000"/>
        <w:sz w:val="20"/>
        <w:szCs w:val="20"/>
      </w:rPr>
    </w:pPr>
    <w:r>
      <w:rPr>
        <w:i/>
        <w:sz w:val="16"/>
        <w:szCs w:val="16"/>
      </w:rPr>
      <w:t xml:space="preserve">This document was created by MISIC support staff in 2016 for the use by MISIC district members.  Permission to reproduce by any MISIC member when authorship cited as </w:t>
    </w:r>
    <w:hyperlink r:id="rId1" w:history="1">
      <w:r>
        <w:rPr>
          <w:rStyle w:val="Hyperlink"/>
          <w:i/>
          <w:sz w:val="16"/>
          <w:szCs w:val="16"/>
        </w:rPr>
        <w:t>http://misiciowa.org</w:t>
      </w:r>
    </w:hyperlink>
  </w:p>
  <w:p w:rsidR="000535D6" w:rsidRDefault="000535D6" w:rsidP="00254A30">
    <w:pPr>
      <w:pStyle w:val="Footer"/>
      <w:jc w:val="center"/>
    </w:pPr>
    <w:r>
      <w:rPr>
        <w:rFonts w:ascii="Times New Roman" w:hAnsi="Times New Roman"/>
        <w:i/>
        <w:sz w:val="16"/>
        <w:szCs w:val="16"/>
      </w:rPr>
      <w:t>MISIC: Impacting Students; Improving Curriculum - PO Box 368, 715 Main Street, Jewell, IA  50130   (office phone-515-827-9010)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67" w:rsidRDefault="00E67367" w:rsidP="00254A30">
      <w:pPr>
        <w:spacing w:after="0" w:line="240" w:lineRule="auto"/>
      </w:pPr>
      <w:r>
        <w:separator/>
      </w:r>
    </w:p>
  </w:footnote>
  <w:footnote w:type="continuationSeparator" w:id="0">
    <w:p w:rsidR="00E67367" w:rsidRDefault="00E67367" w:rsidP="0025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3EE"/>
    <w:multiLevelType w:val="hybridMultilevel"/>
    <w:tmpl w:val="F0D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5AEA"/>
    <w:multiLevelType w:val="hybridMultilevel"/>
    <w:tmpl w:val="1BC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4F0"/>
    <w:multiLevelType w:val="hybridMultilevel"/>
    <w:tmpl w:val="D2C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4EC"/>
    <w:multiLevelType w:val="hybridMultilevel"/>
    <w:tmpl w:val="FC3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1843"/>
    <w:multiLevelType w:val="hybridMultilevel"/>
    <w:tmpl w:val="E876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DCB"/>
    <w:multiLevelType w:val="hybridMultilevel"/>
    <w:tmpl w:val="9132C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B1522"/>
    <w:multiLevelType w:val="hybridMultilevel"/>
    <w:tmpl w:val="E80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6C7E"/>
    <w:multiLevelType w:val="hybridMultilevel"/>
    <w:tmpl w:val="FE3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0013"/>
    <w:multiLevelType w:val="hybridMultilevel"/>
    <w:tmpl w:val="EE12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A86428"/>
    <w:multiLevelType w:val="hybridMultilevel"/>
    <w:tmpl w:val="431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F18D2"/>
    <w:multiLevelType w:val="hybridMultilevel"/>
    <w:tmpl w:val="D786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2BC"/>
    <w:multiLevelType w:val="hybridMultilevel"/>
    <w:tmpl w:val="F3E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535D6"/>
    <w:rsid w:val="00055ADD"/>
    <w:rsid w:val="00086743"/>
    <w:rsid w:val="000B1593"/>
    <w:rsid w:val="000E6AD6"/>
    <w:rsid w:val="00104ED1"/>
    <w:rsid w:val="0016535B"/>
    <w:rsid w:val="00197623"/>
    <w:rsid w:val="002036BC"/>
    <w:rsid w:val="00227290"/>
    <w:rsid w:val="00254A30"/>
    <w:rsid w:val="00272C08"/>
    <w:rsid w:val="00291E15"/>
    <w:rsid w:val="002D1A27"/>
    <w:rsid w:val="00331B7D"/>
    <w:rsid w:val="003F6687"/>
    <w:rsid w:val="004221DA"/>
    <w:rsid w:val="004300EB"/>
    <w:rsid w:val="004E264A"/>
    <w:rsid w:val="0052187B"/>
    <w:rsid w:val="00541CEE"/>
    <w:rsid w:val="00542245"/>
    <w:rsid w:val="005556D4"/>
    <w:rsid w:val="00667FCF"/>
    <w:rsid w:val="006F5545"/>
    <w:rsid w:val="007049A5"/>
    <w:rsid w:val="007067BB"/>
    <w:rsid w:val="00771A10"/>
    <w:rsid w:val="007E3957"/>
    <w:rsid w:val="00851F22"/>
    <w:rsid w:val="0085261F"/>
    <w:rsid w:val="00891BF5"/>
    <w:rsid w:val="0098006D"/>
    <w:rsid w:val="009B0760"/>
    <w:rsid w:val="009E081C"/>
    <w:rsid w:val="009F69F8"/>
    <w:rsid w:val="00A609C6"/>
    <w:rsid w:val="00AA4821"/>
    <w:rsid w:val="00CF2CE2"/>
    <w:rsid w:val="00D27EB3"/>
    <w:rsid w:val="00D61DE7"/>
    <w:rsid w:val="00D80E15"/>
    <w:rsid w:val="00DE15FC"/>
    <w:rsid w:val="00E67367"/>
    <w:rsid w:val="00E84781"/>
    <w:rsid w:val="00F1491A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38F5"/>
  <w15:docId w15:val="{C3C25185-3730-4E3B-BF01-95A1E9E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30"/>
  </w:style>
  <w:style w:type="paragraph" w:styleId="Footer">
    <w:name w:val="footer"/>
    <w:basedOn w:val="Normal"/>
    <w:link w:val="FooterChar"/>
    <w:uiPriority w:val="99"/>
    <w:unhideWhenUsed/>
    <w:rsid w:val="0025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30"/>
  </w:style>
  <w:style w:type="character" w:styleId="Hyperlink">
    <w:name w:val="Hyperlink"/>
    <w:basedOn w:val="DefaultParagraphFont"/>
    <w:uiPriority w:val="99"/>
    <w:semiHidden/>
    <w:unhideWhenUsed/>
    <w:rsid w:val="00254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ic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 Morgan</cp:lastModifiedBy>
  <cp:revision>7</cp:revision>
  <cp:lastPrinted>2017-01-18T04:06:00Z</cp:lastPrinted>
  <dcterms:created xsi:type="dcterms:W3CDTF">2017-01-18T03:37:00Z</dcterms:created>
  <dcterms:modified xsi:type="dcterms:W3CDTF">2017-01-18T19:45:00Z</dcterms:modified>
</cp:coreProperties>
</file>