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198" w:type="dxa"/>
        <w:tblLayout w:type="fixed"/>
        <w:tblLook w:val="04A0" w:firstRow="1" w:lastRow="0" w:firstColumn="1" w:lastColumn="0" w:noHBand="0" w:noVBand="1"/>
      </w:tblPr>
      <w:tblGrid>
        <w:gridCol w:w="1890"/>
        <w:gridCol w:w="3127"/>
        <w:gridCol w:w="3128"/>
        <w:gridCol w:w="3127"/>
        <w:gridCol w:w="3128"/>
      </w:tblGrid>
      <w:tr w:rsidR="0058540C" w:rsidRPr="004C6C21" w:rsidTr="008D7D1A">
        <w:tc>
          <w:tcPr>
            <w:tcW w:w="1890" w:type="dxa"/>
            <w:shd w:val="clear" w:color="auto" w:fill="D9D9D9" w:themeFill="background1" w:themeFillShade="D9"/>
            <w:vAlign w:val="center"/>
          </w:tcPr>
          <w:p w:rsidR="0058540C" w:rsidRPr="00D4387A" w:rsidRDefault="0058540C" w:rsidP="002334A8">
            <w:pPr>
              <w:rPr>
                <w:b/>
              </w:rPr>
            </w:pPr>
            <w:bookmarkStart w:id="0" w:name="_GoBack"/>
            <w:bookmarkEnd w:id="0"/>
            <w:r>
              <w:rPr>
                <w:b/>
              </w:rPr>
              <w:t>Purpose of Planning</w:t>
            </w:r>
          </w:p>
        </w:tc>
        <w:tc>
          <w:tcPr>
            <w:tcW w:w="3127" w:type="dxa"/>
            <w:shd w:val="clear" w:color="auto" w:fill="D9D9D9" w:themeFill="background1" w:themeFillShade="D9"/>
            <w:vAlign w:val="center"/>
          </w:tcPr>
          <w:p w:rsidR="0058540C" w:rsidRDefault="009B3E26" w:rsidP="003D1E92">
            <w:pPr>
              <w:jc w:val="center"/>
              <w:rPr>
                <w:b/>
              </w:rPr>
            </w:pPr>
            <w:hyperlink w:anchor="Giver" w:history="1">
              <w:r w:rsidR="0058540C" w:rsidRPr="00891A3E">
                <w:rPr>
                  <w:rStyle w:val="Hyperlink"/>
                  <w:b/>
                </w:rPr>
                <w:t>Unit One</w:t>
              </w:r>
            </w:hyperlink>
          </w:p>
          <w:p w:rsidR="0058540C" w:rsidRPr="004752B3" w:rsidRDefault="0058540C" w:rsidP="003D1E92">
            <w:pPr>
              <w:jc w:val="center"/>
              <w:rPr>
                <w:sz w:val="20"/>
                <w:szCs w:val="20"/>
              </w:rPr>
            </w:pPr>
            <w:r w:rsidRPr="004752B3">
              <w:rPr>
                <w:sz w:val="20"/>
                <w:szCs w:val="20"/>
              </w:rPr>
              <w:t>(pg. 2)</w:t>
            </w:r>
          </w:p>
        </w:tc>
        <w:tc>
          <w:tcPr>
            <w:tcW w:w="3128" w:type="dxa"/>
            <w:shd w:val="clear" w:color="auto" w:fill="D9D9D9" w:themeFill="background1" w:themeFillShade="D9"/>
            <w:vAlign w:val="center"/>
          </w:tcPr>
          <w:p w:rsidR="0058540C" w:rsidRDefault="009B3E26" w:rsidP="002334A8">
            <w:pPr>
              <w:jc w:val="center"/>
              <w:rPr>
                <w:b/>
              </w:rPr>
            </w:pPr>
            <w:hyperlink w:anchor="Christmas" w:history="1">
              <w:r w:rsidR="0058540C" w:rsidRPr="00891A3E">
                <w:rPr>
                  <w:rStyle w:val="Hyperlink"/>
                  <w:noProof/>
                </w:rPr>
                <mc:AlternateContent>
                  <mc:Choice Requires="wps">
                    <w:drawing>
                      <wp:anchor distT="0" distB="0" distL="114300" distR="114300" simplePos="0" relativeHeight="251702272" behindDoc="0" locked="0" layoutInCell="1" allowOverlap="1" wp14:anchorId="3EC8D2E9" wp14:editId="39500EA2">
                        <wp:simplePos x="0" y="0"/>
                        <wp:positionH relativeFrom="column">
                          <wp:posOffset>963295</wp:posOffset>
                        </wp:positionH>
                        <wp:positionV relativeFrom="paragraph">
                          <wp:posOffset>-852805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304" w:rsidRDefault="00FF4304" w:rsidP="0058540C">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 </w:t>
                                    </w:r>
                                  </w:p>
                                  <w:p w:rsidR="00FF4304" w:rsidRPr="00CC3FE4" w:rsidRDefault="00FF4304" w:rsidP="0058540C">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7 Year-at-a-</w:t>
                                    </w:r>
                                    <w:r w:rsidRPr="00B3224C">
                                      <w:rPr>
                                        <w:rFonts w:cs="Cambria"/>
                                        <w:b/>
                                        <w:color w:val="000000" w:themeColor="text1"/>
                                        <w:sz w:val="32"/>
                                        <w:szCs w:val="32"/>
                                      </w:rPr>
                                      <w:t>Glance</w:t>
                                    </w:r>
                                    <w:r>
                                      <w:rPr>
                                        <w:rFonts w:cs="Cambria"/>
                                        <w:b/>
                                        <w:color w:val="000000" w:themeColor="text1"/>
                                        <w:sz w:val="32"/>
                                        <w:szCs w:val="32"/>
                                      </w:rPr>
                                      <w:t xml:space="preserve"> (SAMPLE)</w:t>
                                    </w:r>
                                  </w:p>
                                  <w:p w:rsidR="00FF4304" w:rsidRPr="00DB0209" w:rsidRDefault="00FF4304" w:rsidP="0058540C">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85pt;margin-top:-67.15pt;width:390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" fillcolor="white [3201]" stroked="f" strokeweight=".5pt">
                        <v:textbox>
                          <w:txbxContent>
                            <w:p w:rsidR="00FF4304" w:rsidRDefault="00FF4304" w:rsidP="0058540C">
                              <w:pPr>
                                <w:autoSpaceDE w:val="0"/>
                                <w:autoSpaceDN w:val="0"/>
                                <w:adjustRightInd w:val="0"/>
                                <w:spacing w:after="0" w:line="240" w:lineRule="auto"/>
                                <w:ind w:left="-187"/>
                                <w:jc w:val="right"/>
                                <w:rPr>
                                  <w:rFonts w:cs="Cambria"/>
                                  <w:b/>
                                  <w:color w:val="000000" w:themeColor="text1"/>
                                  <w:sz w:val="32"/>
                                  <w:szCs w:val="32"/>
                                </w:rPr>
                              </w:pPr>
                              <w:bookmarkStart w:id="1" w:name="_GoBack"/>
                              <w:r>
                                <w:rPr>
                                  <w:rFonts w:cs="Cambria"/>
                                  <w:b/>
                                  <w:color w:val="000000" w:themeColor="text1"/>
                                  <w:sz w:val="32"/>
                                  <w:szCs w:val="32"/>
                                </w:rPr>
                                <w:t xml:space="preserve">English Language Arts </w:t>
                              </w:r>
                            </w:p>
                            <w:p w:rsidR="00FF4304" w:rsidRPr="00CC3FE4" w:rsidRDefault="00FF4304" w:rsidP="0058540C">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7 Year-at-a-</w:t>
                              </w:r>
                              <w:r w:rsidRPr="00B3224C">
                                <w:rPr>
                                  <w:rFonts w:cs="Cambria"/>
                                  <w:b/>
                                  <w:color w:val="000000" w:themeColor="text1"/>
                                  <w:sz w:val="32"/>
                                  <w:szCs w:val="32"/>
                                </w:rPr>
                                <w:t>Glance</w:t>
                              </w:r>
                              <w:r>
                                <w:rPr>
                                  <w:rFonts w:cs="Cambria"/>
                                  <w:b/>
                                  <w:color w:val="000000" w:themeColor="text1"/>
                                  <w:sz w:val="32"/>
                                  <w:szCs w:val="32"/>
                                </w:rPr>
                                <w:t xml:space="preserve"> (SAMPLE)</w:t>
                              </w:r>
                            </w:p>
                            <w:bookmarkEnd w:id="1"/>
                            <w:p w:rsidR="00FF4304" w:rsidRPr="00DB0209" w:rsidRDefault="00FF4304" w:rsidP="0058540C">
                              <w:pPr>
                                <w:spacing w:after="0" w:line="240" w:lineRule="auto"/>
                                <w:jc w:val="right"/>
                                <w:rPr>
                                  <w:b/>
                                  <w:sz w:val="28"/>
                                  <w:szCs w:val="28"/>
                                </w:rPr>
                              </w:pPr>
                            </w:p>
                          </w:txbxContent>
                        </v:textbox>
                      </v:shape>
                    </w:pict>
                  </mc:Fallback>
                </mc:AlternateContent>
              </w:r>
              <w:r w:rsidR="0058540C" w:rsidRPr="00891A3E">
                <w:rPr>
                  <w:rStyle w:val="Hyperlink"/>
                  <w:b/>
                </w:rPr>
                <w:t>Unit Two</w:t>
              </w:r>
            </w:hyperlink>
          </w:p>
          <w:p w:rsidR="0058540C" w:rsidRPr="006070D9" w:rsidRDefault="0058540C" w:rsidP="002334A8">
            <w:pPr>
              <w:jc w:val="center"/>
              <w:rPr>
                <w:sz w:val="20"/>
                <w:szCs w:val="20"/>
              </w:rPr>
            </w:pPr>
            <w:r w:rsidRPr="006070D9">
              <w:rPr>
                <w:sz w:val="20"/>
                <w:szCs w:val="20"/>
              </w:rPr>
              <w:t>(pg. 3)</w:t>
            </w:r>
          </w:p>
        </w:tc>
        <w:tc>
          <w:tcPr>
            <w:tcW w:w="3127" w:type="dxa"/>
            <w:shd w:val="clear" w:color="auto" w:fill="D9D9D9" w:themeFill="background1" w:themeFillShade="D9"/>
            <w:vAlign w:val="center"/>
          </w:tcPr>
          <w:p w:rsidR="0058540C" w:rsidRDefault="009B3E26" w:rsidP="002334A8">
            <w:pPr>
              <w:jc w:val="center"/>
              <w:rPr>
                <w:b/>
              </w:rPr>
            </w:pPr>
            <w:hyperlink w:anchor="Keckley" w:history="1">
              <w:r w:rsidR="0058540C" w:rsidRPr="00891A3E">
                <w:rPr>
                  <w:rStyle w:val="Hyperlink"/>
                  <w:b/>
                </w:rPr>
                <w:t>Unit Three</w:t>
              </w:r>
            </w:hyperlink>
          </w:p>
          <w:p w:rsidR="0058540C" w:rsidRPr="004C6C21" w:rsidRDefault="0058540C" w:rsidP="002334A8">
            <w:pPr>
              <w:jc w:val="center"/>
              <w:rPr>
                <w:b/>
              </w:rPr>
            </w:pPr>
            <w:r>
              <w:rPr>
                <w:sz w:val="20"/>
                <w:szCs w:val="20"/>
              </w:rPr>
              <w:t>(pg. 3)</w:t>
            </w:r>
          </w:p>
        </w:tc>
        <w:tc>
          <w:tcPr>
            <w:tcW w:w="3128" w:type="dxa"/>
            <w:shd w:val="clear" w:color="auto" w:fill="D9D9D9" w:themeFill="background1" w:themeFillShade="D9"/>
            <w:vAlign w:val="center"/>
          </w:tcPr>
          <w:p w:rsidR="0058540C" w:rsidRDefault="009B3E26" w:rsidP="003D1E92">
            <w:pPr>
              <w:jc w:val="center"/>
              <w:rPr>
                <w:b/>
              </w:rPr>
            </w:pPr>
            <w:hyperlink w:anchor="Memoir" w:history="1">
              <w:r w:rsidR="0058540C" w:rsidRPr="00891A3E">
                <w:rPr>
                  <w:rStyle w:val="Hyperlink"/>
                  <w:b/>
                </w:rPr>
                <w:t>Unit Four</w:t>
              </w:r>
            </w:hyperlink>
          </w:p>
          <w:p w:rsidR="0058540C" w:rsidRDefault="0058540C" w:rsidP="003D1E92">
            <w:pPr>
              <w:jc w:val="center"/>
              <w:rPr>
                <w:b/>
              </w:rPr>
            </w:pPr>
            <w:r>
              <w:rPr>
                <w:sz w:val="20"/>
                <w:szCs w:val="20"/>
              </w:rPr>
              <w:t>(pg. 5)</w:t>
            </w:r>
          </w:p>
        </w:tc>
      </w:tr>
      <w:tr w:rsidR="0058540C" w:rsidRPr="00CF0314" w:rsidTr="008D7D1A">
        <w:trPr>
          <w:trHeight w:val="735"/>
        </w:trPr>
        <w:tc>
          <w:tcPr>
            <w:tcW w:w="1890" w:type="dxa"/>
            <w:vMerge w:val="restart"/>
          </w:tcPr>
          <w:p w:rsidR="0058540C" w:rsidRPr="005A217C" w:rsidRDefault="0058540C" w:rsidP="002334A8">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58540C" w:rsidRPr="005A217C" w:rsidRDefault="0058540C" w:rsidP="002334A8">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58540C" w:rsidRPr="005A217C" w:rsidRDefault="0058540C" w:rsidP="002334A8">
            <w:pPr>
              <w:rPr>
                <w:sz w:val="20"/>
                <w:szCs w:val="20"/>
              </w:rPr>
            </w:pPr>
          </w:p>
        </w:tc>
        <w:tc>
          <w:tcPr>
            <w:tcW w:w="3127" w:type="dxa"/>
          </w:tcPr>
          <w:p w:rsidR="0058540C" w:rsidRPr="00226810" w:rsidRDefault="0058540C" w:rsidP="003D1E92">
            <w:pPr>
              <w:rPr>
                <w:sz w:val="20"/>
                <w:szCs w:val="20"/>
              </w:rPr>
            </w:pPr>
            <w:r w:rsidRPr="00226810">
              <w:rPr>
                <w:i/>
                <w:color w:val="000000" w:themeColor="text1"/>
                <w:sz w:val="20"/>
                <w:szCs w:val="20"/>
              </w:rPr>
              <w:t>The Giver</w:t>
            </w:r>
            <w:r w:rsidRPr="00226810">
              <w:rPr>
                <w:color w:val="000000" w:themeColor="text1"/>
                <w:sz w:val="20"/>
                <w:szCs w:val="20"/>
              </w:rPr>
              <w:t>, Lois Lowry (Literary)</w:t>
            </w:r>
          </w:p>
        </w:tc>
        <w:tc>
          <w:tcPr>
            <w:tcW w:w="3128" w:type="dxa"/>
          </w:tcPr>
          <w:p w:rsidR="0058540C" w:rsidRPr="00226810" w:rsidRDefault="009B3E26" w:rsidP="002334A8">
            <w:pPr>
              <w:rPr>
                <w:sz w:val="20"/>
                <w:szCs w:val="20"/>
              </w:rPr>
            </w:pPr>
            <w:hyperlink r:id="rId9" w:history="1">
              <w:r w:rsidR="00226810" w:rsidRPr="00226810">
                <w:rPr>
                  <w:rStyle w:val="Hyperlink"/>
                  <w:i/>
                  <w:sz w:val="20"/>
                  <w:szCs w:val="20"/>
                </w:rPr>
                <w:t>A Christmas Carol</w:t>
              </w:r>
            </w:hyperlink>
            <w:r w:rsidR="00226810" w:rsidRPr="00226810">
              <w:rPr>
                <w:sz w:val="20"/>
                <w:szCs w:val="20"/>
              </w:rPr>
              <w:t>, Charles Dickens (Literary, non-leveled or adapted version)</w:t>
            </w:r>
          </w:p>
        </w:tc>
        <w:tc>
          <w:tcPr>
            <w:tcW w:w="3127" w:type="dxa"/>
          </w:tcPr>
          <w:p w:rsidR="0058540C" w:rsidRPr="00226810" w:rsidRDefault="009B3E26" w:rsidP="00226810">
            <w:pPr>
              <w:pStyle w:val="Heading1"/>
              <w:spacing w:before="0" w:beforeAutospacing="0" w:after="0" w:afterAutospacing="0"/>
              <w:outlineLvl w:val="0"/>
              <w:rPr>
                <w:rFonts w:asciiTheme="minorHAnsi" w:hAnsiTheme="minorHAnsi" w:cs="Arial"/>
                <w:b w:val="0"/>
                <w:bCs w:val="0"/>
                <w:i/>
                <w:color w:val="000000"/>
                <w:sz w:val="20"/>
                <w:szCs w:val="20"/>
              </w:rPr>
            </w:pPr>
            <w:hyperlink r:id="rId10" w:history="1">
              <w:r w:rsidR="00226810" w:rsidRPr="00226810">
                <w:rPr>
                  <w:rStyle w:val="Hyperlink"/>
                  <w:rFonts w:asciiTheme="minorHAnsi" w:hAnsiTheme="minorHAnsi" w:cs="Arial"/>
                  <w:b w:val="0"/>
                  <w:bCs w:val="0"/>
                  <w:i/>
                  <w:sz w:val="20"/>
                  <w:szCs w:val="20"/>
                </w:rPr>
                <w:t>Behind the Scenes, Or Thirty Years a Slave and Four Years in the White House</w:t>
              </w:r>
            </w:hyperlink>
            <w:r w:rsidR="00A0052D">
              <w:rPr>
                <w:rFonts w:asciiTheme="minorHAnsi" w:hAnsiTheme="minorHAnsi" w:cs="Arial"/>
                <w:b w:val="0"/>
                <w:bCs w:val="0"/>
                <w:color w:val="000000"/>
                <w:sz w:val="20"/>
                <w:szCs w:val="20"/>
              </w:rPr>
              <w:t xml:space="preserve">, Elizabeth </w:t>
            </w:r>
            <w:proofErr w:type="spellStart"/>
            <w:r w:rsidR="00A0052D">
              <w:rPr>
                <w:rFonts w:asciiTheme="minorHAnsi" w:hAnsiTheme="minorHAnsi" w:cs="Arial"/>
                <w:b w:val="0"/>
                <w:bCs w:val="0"/>
                <w:color w:val="000000"/>
                <w:sz w:val="20"/>
                <w:szCs w:val="20"/>
              </w:rPr>
              <w:t>Keckley</w:t>
            </w:r>
            <w:proofErr w:type="spellEnd"/>
            <w:r w:rsidR="00A0052D">
              <w:rPr>
                <w:rFonts w:asciiTheme="minorHAnsi" w:hAnsiTheme="minorHAnsi" w:cs="Arial"/>
                <w:b w:val="0"/>
                <w:bCs w:val="0"/>
                <w:color w:val="000000"/>
                <w:sz w:val="20"/>
                <w:szCs w:val="20"/>
              </w:rPr>
              <w:t xml:space="preserve"> (Informational)</w:t>
            </w:r>
          </w:p>
        </w:tc>
        <w:tc>
          <w:tcPr>
            <w:tcW w:w="3128" w:type="dxa"/>
          </w:tcPr>
          <w:p w:rsidR="00226810" w:rsidRPr="00226810" w:rsidRDefault="00226810" w:rsidP="00226810">
            <w:pPr>
              <w:rPr>
                <w:sz w:val="20"/>
                <w:szCs w:val="20"/>
              </w:rPr>
            </w:pPr>
            <w:r w:rsidRPr="00226810">
              <w:rPr>
                <w:sz w:val="20"/>
                <w:szCs w:val="20"/>
              </w:rPr>
              <w:t>“</w:t>
            </w:r>
            <w:hyperlink r:id="rId11" w:history="1">
              <w:r w:rsidRPr="00226810">
                <w:rPr>
                  <w:rStyle w:val="Hyperlink"/>
                  <w:sz w:val="20"/>
                  <w:szCs w:val="20"/>
                </w:rPr>
                <w:t>How to Write a Memoir</w:t>
              </w:r>
            </w:hyperlink>
            <w:r w:rsidRPr="00226810">
              <w:rPr>
                <w:sz w:val="20"/>
                <w:szCs w:val="20"/>
              </w:rPr>
              <w:t xml:space="preserve">,” </w:t>
            </w:r>
            <w:r w:rsidRPr="00226810">
              <w:rPr>
                <w:i/>
                <w:sz w:val="20"/>
                <w:szCs w:val="20"/>
              </w:rPr>
              <w:t>The American Scholar</w:t>
            </w:r>
            <w:r w:rsidRPr="00226810">
              <w:rPr>
                <w:sz w:val="20"/>
                <w:szCs w:val="20"/>
              </w:rPr>
              <w:t>, William Zinsser (Informational)</w:t>
            </w:r>
          </w:p>
          <w:p w:rsidR="0058540C" w:rsidRPr="00226810" w:rsidRDefault="0058540C" w:rsidP="003D1E92">
            <w:pPr>
              <w:rPr>
                <w:i/>
                <w:color w:val="000000" w:themeColor="text1"/>
                <w:sz w:val="20"/>
                <w:szCs w:val="20"/>
              </w:rPr>
            </w:pPr>
          </w:p>
        </w:tc>
      </w:tr>
      <w:tr w:rsidR="0058540C" w:rsidRPr="00CF0314" w:rsidTr="008D7D1A">
        <w:trPr>
          <w:trHeight w:val="1700"/>
        </w:trPr>
        <w:tc>
          <w:tcPr>
            <w:tcW w:w="1890" w:type="dxa"/>
            <w:vMerge/>
          </w:tcPr>
          <w:p w:rsidR="0058540C" w:rsidRDefault="0058540C" w:rsidP="002334A8">
            <w:pPr>
              <w:rPr>
                <w:b/>
                <w:sz w:val="20"/>
                <w:szCs w:val="20"/>
              </w:rPr>
            </w:pPr>
          </w:p>
        </w:tc>
        <w:tc>
          <w:tcPr>
            <w:tcW w:w="3127" w:type="dxa"/>
          </w:tcPr>
          <w:p w:rsidR="0058540C" w:rsidRPr="00DE767B" w:rsidRDefault="006B7A6D" w:rsidP="008D7D1A">
            <w:pPr>
              <w:rPr>
                <w:sz w:val="20"/>
                <w:szCs w:val="20"/>
              </w:rPr>
            </w:pPr>
            <w:r w:rsidRPr="00DE767B">
              <w:rPr>
                <w:color w:val="000000" w:themeColor="text1"/>
                <w:sz w:val="20"/>
                <w:szCs w:val="20"/>
              </w:rPr>
              <w:t xml:space="preserve">Students will learn about community and how belief systems are established. They will explore the ideas of humanity and choice and how people control others. </w:t>
            </w:r>
          </w:p>
        </w:tc>
        <w:tc>
          <w:tcPr>
            <w:tcW w:w="3128" w:type="dxa"/>
          </w:tcPr>
          <w:p w:rsidR="0058540C" w:rsidRPr="00DE767B" w:rsidRDefault="00D74EAD" w:rsidP="001A202C">
            <w:pPr>
              <w:rPr>
                <w:sz w:val="20"/>
                <w:szCs w:val="20"/>
              </w:rPr>
            </w:pPr>
            <w:r w:rsidRPr="00DE767B">
              <w:rPr>
                <w:sz w:val="20"/>
                <w:szCs w:val="20"/>
              </w:rPr>
              <w:t>Students learn that w</w:t>
            </w:r>
            <w:r w:rsidR="0058540C" w:rsidRPr="00DE767B">
              <w:rPr>
                <w:sz w:val="20"/>
                <w:szCs w:val="20"/>
              </w:rPr>
              <w:t>riters u</w:t>
            </w:r>
            <w:r w:rsidRPr="00DE767B">
              <w:rPr>
                <w:sz w:val="20"/>
                <w:szCs w:val="20"/>
              </w:rPr>
              <w:t>se stories and tales to teach us lesson</w:t>
            </w:r>
            <w:r w:rsidR="006B7A6D" w:rsidRPr="00DE767B">
              <w:rPr>
                <w:sz w:val="20"/>
                <w:szCs w:val="20"/>
              </w:rPr>
              <w:t>s</w:t>
            </w:r>
            <w:r w:rsidRPr="00DE767B">
              <w:rPr>
                <w:sz w:val="20"/>
                <w:szCs w:val="20"/>
              </w:rPr>
              <w:t xml:space="preserve">. They will come to understand how literature resonates with readers </w:t>
            </w:r>
            <w:r w:rsidR="001A202C">
              <w:rPr>
                <w:sz w:val="20"/>
                <w:szCs w:val="20"/>
              </w:rPr>
              <w:t xml:space="preserve">and </w:t>
            </w:r>
            <w:r w:rsidRPr="00DE767B">
              <w:rPr>
                <w:sz w:val="20"/>
                <w:szCs w:val="20"/>
              </w:rPr>
              <w:t xml:space="preserve">has “staying power” </w:t>
            </w:r>
            <w:r w:rsidR="001A202C">
              <w:rPr>
                <w:sz w:val="20"/>
                <w:szCs w:val="20"/>
              </w:rPr>
              <w:t>to</w:t>
            </w:r>
            <w:r w:rsidRPr="00DE767B">
              <w:rPr>
                <w:sz w:val="20"/>
                <w:szCs w:val="20"/>
              </w:rPr>
              <w:t xml:space="preserve"> </w:t>
            </w:r>
            <w:proofErr w:type="gramStart"/>
            <w:r w:rsidRPr="00DE767B">
              <w:rPr>
                <w:sz w:val="20"/>
                <w:szCs w:val="20"/>
              </w:rPr>
              <w:t>becomes</w:t>
            </w:r>
            <w:proofErr w:type="gramEnd"/>
            <w:r w:rsidRPr="00DE767B">
              <w:rPr>
                <w:sz w:val="20"/>
                <w:szCs w:val="20"/>
              </w:rPr>
              <w:t xml:space="preserve"> a part of our </w:t>
            </w:r>
            <w:r w:rsidR="008D7D1A">
              <w:rPr>
                <w:sz w:val="20"/>
                <w:szCs w:val="20"/>
              </w:rPr>
              <w:t xml:space="preserve">language, culture, and </w:t>
            </w:r>
            <w:r w:rsidR="006B7A6D" w:rsidRPr="00DE767B">
              <w:rPr>
                <w:sz w:val="20"/>
                <w:szCs w:val="20"/>
              </w:rPr>
              <w:t>moral code</w:t>
            </w:r>
            <w:r w:rsidRPr="00DE767B">
              <w:rPr>
                <w:sz w:val="20"/>
                <w:szCs w:val="20"/>
              </w:rPr>
              <w:t>.</w:t>
            </w:r>
          </w:p>
        </w:tc>
        <w:tc>
          <w:tcPr>
            <w:tcW w:w="3127" w:type="dxa"/>
          </w:tcPr>
          <w:p w:rsidR="0058540C" w:rsidRPr="00DE767B" w:rsidRDefault="001A202C" w:rsidP="001A202C">
            <w:pPr>
              <w:rPr>
                <w:sz w:val="20"/>
                <w:szCs w:val="20"/>
              </w:rPr>
            </w:pPr>
            <w:r>
              <w:rPr>
                <w:color w:val="000000" w:themeColor="text1"/>
                <w:sz w:val="20"/>
                <w:szCs w:val="20"/>
              </w:rPr>
              <w:t>S</w:t>
            </w:r>
            <w:r w:rsidR="00DE767B">
              <w:rPr>
                <w:color w:val="000000" w:themeColor="text1"/>
                <w:sz w:val="20"/>
                <w:szCs w:val="20"/>
              </w:rPr>
              <w:t xml:space="preserve">tudents study different perspectives </w:t>
            </w:r>
            <w:r w:rsidR="008D7D1A">
              <w:rPr>
                <w:color w:val="000000" w:themeColor="text1"/>
                <w:sz w:val="20"/>
                <w:szCs w:val="20"/>
              </w:rPr>
              <w:t>of t</w:t>
            </w:r>
            <w:r w:rsidR="00DE767B">
              <w:rPr>
                <w:color w:val="000000" w:themeColor="text1"/>
                <w:sz w:val="20"/>
                <w:szCs w:val="20"/>
              </w:rPr>
              <w:t xml:space="preserve">he Civil War through </w:t>
            </w:r>
            <w:r w:rsidR="00DE767B" w:rsidRPr="00DE767B">
              <w:rPr>
                <w:color w:val="000000" w:themeColor="text1"/>
                <w:sz w:val="20"/>
                <w:szCs w:val="20"/>
              </w:rPr>
              <w:t>personal accounts, primary and secondary sources, and literary reflections. They will come to understand a defining period in our country’s history</w:t>
            </w:r>
            <w:r w:rsidR="00DE767B" w:rsidRPr="00DE767B">
              <w:rPr>
                <w:sz w:val="20"/>
                <w:szCs w:val="20"/>
              </w:rPr>
              <w:t>.</w:t>
            </w:r>
          </w:p>
        </w:tc>
        <w:tc>
          <w:tcPr>
            <w:tcW w:w="3128" w:type="dxa"/>
          </w:tcPr>
          <w:p w:rsidR="0058540C" w:rsidRPr="00F949BE" w:rsidRDefault="00F949BE" w:rsidP="00F949BE">
            <w:pPr>
              <w:rPr>
                <w:sz w:val="20"/>
                <w:szCs w:val="20"/>
              </w:rPr>
            </w:pPr>
            <w:r w:rsidRPr="00F949BE">
              <w:rPr>
                <w:rFonts w:ascii="Calibri" w:hAnsi="Calibri"/>
                <w:sz w:val="20"/>
                <w:szCs w:val="20"/>
              </w:rPr>
              <w:t>Students will explore lives in transition and discover that hope often comes in unlikely places. Students will learn about the craft of writing from professional writers, observing firsthand the connection between reading and writing.</w:t>
            </w:r>
          </w:p>
        </w:tc>
      </w:tr>
      <w:tr w:rsidR="00FA74CB" w:rsidRPr="00CF0314" w:rsidTr="008D7D1A">
        <w:trPr>
          <w:trHeight w:val="1853"/>
        </w:trPr>
        <w:tc>
          <w:tcPr>
            <w:tcW w:w="1890" w:type="dxa"/>
          </w:tcPr>
          <w:p w:rsidR="00FA74CB" w:rsidRPr="005A217C" w:rsidRDefault="009B3E26" w:rsidP="002334A8">
            <w:pPr>
              <w:rPr>
                <w:rFonts w:ascii="Calibri" w:hAnsi="Calibri"/>
                <w:b/>
                <w:sz w:val="20"/>
                <w:szCs w:val="20"/>
              </w:rPr>
            </w:pPr>
            <w:hyperlink r:id="rId12" w:history="1">
              <w:r w:rsidR="00FA74CB" w:rsidRPr="00E955F4">
                <w:rPr>
                  <w:rStyle w:val="Hyperlink"/>
                  <w:rFonts w:ascii="Calibri" w:hAnsi="Calibri"/>
                  <w:b/>
                  <w:sz w:val="20"/>
                  <w:szCs w:val="20"/>
                </w:rPr>
                <w:t>Increase text complexity</w:t>
              </w:r>
            </w:hyperlink>
            <w:r w:rsidR="005D5D11" w:rsidRPr="005D5D11">
              <w:rPr>
                <w:rStyle w:val="FootnoteReference"/>
                <w:rFonts w:ascii="Calibri" w:hAnsi="Calibri"/>
                <w:b/>
                <w:sz w:val="24"/>
                <w:szCs w:val="24"/>
              </w:rPr>
              <w:footnoteReference w:id="1"/>
            </w:r>
            <w:r w:rsidR="00FA74CB" w:rsidRPr="005A217C">
              <w:rPr>
                <w:rFonts w:ascii="Calibri" w:hAnsi="Calibri"/>
                <w:b/>
                <w:sz w:val="20"/>
                <w:szCs w:val="20"/>
              </w:rPr>
              <w:t>:</w:t>
            </w:r>
          </w:p>
          <w:p w:rsidR="00FA74CB" w:rsidRPr="008D7D1A" w:rsidRDefault="00FA74CB" w:rsidP="005D5D11">
            <w:pPr>
              <w:rPr>
                <w:rFonts w:ascii="Calibri" w:hAnsi="Calibri"/>
                <w:b/>
                <w:sz w:val="20"/>
                <w:szCs w:val="20"/>
              </w:rPr>
            </w:pPr>
            <w:r>
              <w:rPr>
                <w:rFonts w:ascii="Calibri" w:hAnsi="Calibri"/>
                <w:sz w:val="20"/>
                <w:szCs w:val="20"/>
              </w:rPr>
              <w:t xml:space="preserve">Illustrate how text complexity </w:t>
            </w:r>
            <w:r w:rsidRPr="005A217C">
              <w:rPr>
                <w:rFonts w:ascii="Calibri" w:hAnsi="Calibri"/>
                <w:sz w:val="20"/>
                <w:szCs w:val="20"/>
              </w:rPr>
              <w:t>increases within and across grades</w:t>
            </w:r>
          </w:p>
        </w:tc>
        <w:tc>
          <w:tcPr>
            <w:tcW w:w="3127" w:type="dxa"/>
          </w:tcPr>
          <w:p w:rsidR="00FA74CB" w:rsidRPr="008D7D1A" w:rsidRDefault="001A202C" w:rsidP="002334A8">
            <w:pPr>
              <w:rPr>
                <w:rFonts w:cstheme="minorHAnsi"/>
                <w:color w:val="000000" w:themeColor="text1"/>
                <w:sz w:val="20"/>
                <w:szCs w:val="20"/>
              </w:rPr>
            </w:pPr>
            <w:r>
              <w:rPr>
                <w:rFonts w:cstheme="minorHAnsi"/>
                <w:color w:val="000000" w:themeColor="text1"/>
                <w:sz w:val="20"/>
                <w:szCs w:val="20"/>
              </w:rPr>
              <w:t>T</w:t>
            </w:r>
            <w:r w:rsidR="00783B6C" w:rsidRPr="00226810">
              <w:rPr>
                <w:rFonts w:cstheme="minorHAnsi"/>
                <w:color w:val="000000" w:themeColor="text1"/>
                <w:sz w:val="20"/>
                <w:szCs w:val="20"/>
              </w:rPr>
              <w:t xml:space="preserve">he readability of the anchor text falls below the text complexity grade-level band, </w:t>
            </w:r>
            <w:r>
              <w:rPr>
                <w:rFonts w:cstheme="minorHAnsi"/>
                <w:color w:val="000000" w:themeColor="text1"/>
                <w:sz w:val="20"/>
                <w:szCs w:val="20"/>
              </w:rPr>
              <w:t xml:space="preserve">but </w:t>
            </w:r>
            <w:r w:rsidR="00783B6C" w:rsidRPr="00226810">
              <w:rPr>
                <w:rFonts w:cstheme="minorHAnsi"/>
                <w:color w:val="000000" w:themeColor="text1"/>
                <w:sz w:val="20"/>
                <w:szCs w:val="20"/>
              </w:rPr>
              <w:t>the meaning of the text is layered and complex, asking students to think about sophisticated social and political concepts. The related texts are simil</w:t>
            </w:r>
            <w:r w:rsidR="008D7D1A">
              <w:rPr>
                <w:rFonts w:cstheme="minorHAnsi"/>
                <w:color w:val="000000" w:themeColor="text1"/>
                <w:sz w:val="20"/>
                <w:szCs w:val="20"/>
              </w:rPr>
              <w:t>ar in complexity to the anchor.</w:t>
            </w:r>
          </w:p>
        </w:tc>
        <w:tc>
          <w:tcPr>
            <w:tcW w:w="3128" w:type="dxa"/>
          </w:tcPr>
          <w:p w:rsidR="00FA74CB" w:rsidRPr="00226810" w:rsidRDefault="001A202C" w:rsidP="001A202C">
            <w:pPr>
              <w:rPr>
                <w:sz w:val="20"/>
                <w:szCs w:val="20"/>
              </w:rPr>
            </w:pPr>
            <w:r>
              <w:rPr>
                <w:sz w:val="20"/>
                <w:szCs w:val="20"/>
              </w:rPr>
              <w:t>T</w:t>
            </w:r>
            <w:r w:rsidR="008D7D1A" w:rsidRPr="00226810">
              <w:rPr>
                <w:sz w:val="20"/>
                <w:szCs w:val="20"/>
              </w:rPr>
              <w:t>here is a range of text complexity levels in this set, the majority of these te</w:t>
            </w:r>
            <w:r w:rsidR="008D7D1A">
              <w:rPr>
                <w:sz w:val="20"/>
                <w:szCs w:val="20"/>
              </w:rPr>
              <w:t xml:space="preserve">xts fit in </w:t>
            </w:r>
            <w:r>
              <w:rPr>
                <w:sz w:val="20"/>
                <w:szCs w:val="20"/>
              </w:rPr>
              <w:t xml:space="preserve">the </w:t>
            </w:r>
            <w:r w:rsidR="008D7D1A">
              <w:rPr>
                <w:sz w:val="20"/>
                <w:szCs w:val="20"/>
              </w:rPr>
              <w:t xml:space="preserve">grades 6-8 band. </w:t>
            </w:r>
            <w:r w:rsidR="008D7D1A" w:rsidRPr="00226810">
              <w:rPr>
                <w:sz w:val="20"/>
                <w:szCs w:val="20"/>
              </w:rPr>
              <w:t xml:space="preserve">To meet the CCSS, an </w:t>
            </w:r>
            <w:r w:rsidR="008D7D1A">
              <w:rPr>
                <w:sz w:val="20"/>
                <w:szCs w:val="20"/>
              </w:rPr>
              <w:t xml:space="preserve">original </w:t>
            </w:r>
            <w:r w:rsidR="008D7D1A" w:rsidRPr="00226810">
              <w:rPr>
                <w:sz w:val="20"/>
                <w:szCs w:val="20"/>
              </w:rPr>
              <w:t xml:space="preserve">version of </w:t>
            </w:r>
            <w:r w:rsidR="008D7D1A" w:rsidRPr="00226810">
              <w:rPr>
                <w:i/>
                <w:sz w:val="20"/>
                <w:szCs w:val="20"/>
              </w:rPr>
              <w:t xml:space="preserve">A Christmas Carol </w:t>
            </w:r>
            <w:r w:rsidR="008D7D1A" w:rsidRPr="00226810">
              <w:rPr>
                <w:sz w:val="20"/>
                <w:szCs w:val="20"/>
              </w:rPr>
              <w:t xml:space="preserve">should be used as the anchor. </w:t>
            </w:r>
            <w:r w:rsidR="008D7D1A">
              <w:rPr>
                <w:sz w:val="20"/>
                <w:szCs w:val="20"/>
              </w:rPr>
              <w:t>L</w:t>
            </w:r>
            <w:r w:rsidR="008D7D1A" w:rsidRPr="00226810">
              <w:rPr>
                <w:sz w:val="20"/>
                <w:szCs w:val="20"/>
              </w:rPr>
              <w:t>eveled</w:t>
            </w:r>
            <w:r w:rsidR="008D7D1A">
              <w:rPr>
                <w:sz w:val="20"/>
                <w:szCs w:val="20"/>
              </w:rPr>
              <w:t xml:space="preserve"> </w:t>
            </w:r>
            <w:r w:rsidR="008D7D1A" w:rsidRPr="00226810">
              <w:rPr>
                <w:sz w:val="20"/>
                <w:szCs w:val="20"/>
              </w:rPr>
              <w:t>versions of the text cannot be subs</w:t>
            </w:r>
            <w:r w:rsidR="008D7D1A">
              <w:rPr>
                <w:sz w:val="20"/>
                <w:szCs w:val="20"/>
              </w:rPr>
              <w:t>titutes for the original text.</w:t>
            </w:r>
          </w:p>
        </w:tc>
        <w:tc>
          <w:tcPr>
            <w:tcW w:w="3127" w:type="dxa"/>
          </w:tcPr>
          <w:p w:rsidR="008D7D1A" w:rsidRPr="00226810" w:rsidRDefault="008D7D1A" w:rsidP="008D7D1A">
            <w:pPr>
              <w:rPr>
                <w:sz w:val="20"/>
                <w:szCs w:val="20"/>
              </w:rPr>
            </w:pPr>
            <w:r w:rsidRPr="008D7D1A">
              <w:rPr>
                <w:rFonts w:cstheme="minorHAnsi"/>
                <w:color w:val="000000" w:themeColor="text1"/>
                <w:sz w:val="20"/>
                <w:szCs w:val="20"/>
              </w:rPr>
              <w:t xml:space="preserve">This set contains several text exemplars from Appendix B of the CCSS. </w:t>
            </w:r>
            <w:r w:rsidRPr="008D7D1A">
              <w:rPr>
                <w:rFonts w:cstheme="minorHAnsi"/>
                <w:i/>
                <w:color w:val="000000" w:themeColor="text1"/>
                <w:sz w:val="20"/>
                <w:szCs w:val="20"/>
              </w:rPr>
              <w:t>The Killer Angels</w:t>
            </w:r>
            <w:r w:rsidRPr="008D7D1A">
              <w:rPr>
                <w:rFonts w:cstheme="minorHAnsi"/>
                <w:color w:val="000000" w:themeColor="text1"/>
                <w:sz w:val="20"/>
                <w:szCs w:val="20"/>
              </w:rPr>
              <w:t xml:space="preserve"> is from a higher grade band, and is included to challenge students. The additional related texts fall within the grades 6-8 band and are appropriate for grade 7.</w:t>
            </w:r>
          </w:p>
        </w:tc>
        <w:tc>
          <w:tcPr>
            <w:tcW w:w="3128" w:type="dxa"/>
          </w:tcPr>
          <w:p w:rsidR="00FA74CB" w:rsidRPr="00F949BE" w:rsidRDefault="00FA74CB" w:rsidP="001A202C">
            <w:pPr>
              <w:rPr>
                <w:sz w:val="20"/>
                <w:szCs w:val="20"/>
              </w:rPr>
            </w:pPr>
            <w:r w:rsidRPr="00F949BE">
              <w:rPr>
                <w:sz w:val="20"/>
                <w:szCs w:val="20"/>
              </w:rPr>
              <w:t xml:space="preserve">The readability of the anchor text measures </w:t>
            </w:r>
            <w:r w:rsidR="001A202C">
              <w:rPr>
                <w:sz w:val="20"/>
                <w:szCs w:val="20"/>
              </w:rPr>
              <w:t>at</w:t>
            </w:r>
            <w:r w:rsidRPr="00F949BE">
              <w:rPr>
                <w:sz w:val="20"/>
                <w:szCs w:val="20"/>
              </w:rPr>
              <w:t xml:space="preserve"> </w:t>
            </w:r>
            <w:r w:rsidR="001A202C">
              <w:rPr>
                <w:sz w:val="20"/>
                <w:szCs w:val="20"/>
              </w:rPr>
              <w:t xml:space="preserve">the </w:t>
            </w:r>
            <w:r w:rsidR="008D7D1A" w:rsidRPr="00F949BE">
              <w:rPr>
                <w:sz w:val="20"/>
                <w:szCs w:val="20"/>
              </w:rPr>
              <w:t xml:space="preserve">end of the </w:t>
            </w:r>
            <w:r w:rsidRPr="00F949BE">
              <w:rPr>
                <w:sz w:val="20"/>
                <w:szCs w:val="20"/>
              </w:rPr>
              <w:t xml:space="preserve">grades 6-8 band. </w:t>
            </w:r>
            <w:r w:rsidR="008D7D1A" w:rsidRPr="00F949BE">
              <w:rPr>
                <w:sz w:val="20"/>
                <w:szCs w:val="20"/>
              </w:rPr>
              <w:t>This set is included at the end because of the independent reading and writing expectations of students.</w:t>
            </w:r>
          </w:p>
        </w:tc>
      </w:tr>
      <w:tr w:rsidR="007434F1" w:rsidRPr="008D7D1A" w:rsidTr="008D7D1A">
        <w:trPr>
          <w:trHeight w:val="1718"/>
        </w:trPr>
        <w:tc>
          <w:tcPr>
            <w:tcW w:w="1890" w:type="dxa"/>
          </w:tcPr>
          <w:p w:rsidR="007434F1" w:rsidRPr="008D7D1A" w:rsidRDefault="008D7D1A" w:rsidP="002334A8">
            <w:pPr>
              <w:rPr>
                <w:rFonts w:ascii="Calibri" w:hAnsi="Calibri"/>
                <w:b/>
                <w:sz w:val="20"/>
                <w:szCs w:val="20"/>
              </w:rPr>
            </w:pPr>
            <w:r>
              <w:rPr>
                <w:rFonts w:ascii="Calibri" w:hAnsi="Calibri"/>
                <w:b/>
                <w:sz w:val="20"/>
                <w:szCs w:val="20"/>
              </w:rPr>
              <w:t>I</w:t>
            </w:r>
            <w:r w:rsidR="007434F1" w:rsidRPr="008D7D1A">
              <w:rPr>
                <w:rFonts w:ascii="Calibri" w:hAnsi="Calibri"/>
                <w:b/>
                <w:sz w:val="20"/>
                <w:szCs w:val="20"/>
              </w:rPr>
              <w:t xml:space="preserve">ntegrate standards </w:t>
            </w:r>
            <w:r w:rsidR="00840B24">
              <w:rPr>
                <w:rFonts w:ascii="Calibri" w:hAnsi="Calibri"/>
                <w:b/>
                <w:sz w:val="20"/>
                <w:szCs w:val="20"/>
              </w:rPr>
              <w:t>around</w:t>
            </w:r>
            <w:r w:rsidR="007434F1" w:rsidRPr="008D7D1A">
              <w:rPr>
                <w:rFonts w:ascii="Calibri" w:hAnsi="Calibri"/>
                <w:b/>
                <w:sz w:val="20"/>
                <w:szCs w:val="20"/>
              </w:rPr>
              <w:t xml:space="preserve"> texts:</w:t>
            </w:r>
          </w:p>
          <w:p w:rsidR="007434F1" w:rsidRPr="008D7D1A" w:rsidRDefault="007434F1" w:rsidP="002334A8">
            <w:pPr>
              <w:rPr>
                <w:rFonts w:ascii="Calibri" w:hAnsi="Calibri"/>
                <w:sz w:val="20"/>
                <w:szCs w:val="20"/>
              </w:rPr>
            </w:pPr>
            <w:r w:rsidRPr="008D7D1A">
              <w:rPr>
                <w:rFonts w:ascii="Calibri" w:hAnsi="Calibri"/>
                <w:sz w:val="20"/>
                <w:szCs w:val="20"/>
              </w:rPr>
              <w:t xml:space="preserve">Provide multiple opportunities for students to develop their literacy </w:t>
            </w:r>
          </w:p>
        </w:tc>
        <w:tc>
          <w:tcPr>
            <w:tcW w:w="12510" w:type="dxa"/>
            <w:gridSpan w:val="4"/>
            <w:vAlign w:val="center"/>
          </w:tcPr>
          <w:p w:rsidR="007434F1" w:rsidRPr="008D7D1A" w:rsidRDefault="007434F1" w:rsidP="002334A8">
            <w:pPr>
              <w:rPr>
                <w:noProof/>
                <w:sz w:val="20"/>
                <w:szCs w:val="20"/>
              </w:rPr>
            </w:pPr>
            <w:r w:rsidRPr="008D7D1A">
              <w:rPr>
                <w:noProof/>
                <w:sz w:val="20"/>
                <w:szCs w:val="20"/>
              </w:rPr>
              <w:t xml:space="preserve">The PARCC Model Content Frameworks provide an overview of how the standards can be integrated and centered around the reading of complex texts. The frameworks include: </w:t>
            </w:r>
          </w:p>
          <w:p w:rsidR="007434F1" w:rsidRPr="008D7D1A" w:rsidRDefault="007434F1" w:rsidP="007434F1">
            <w:pPr>
              <w:pStyle w:val="ListParagraph"/>
              <w:numPr>
                <w:ilvl w:val="0"/>
                <w:numId w:val="1"/>
              </w:numPr>
              <w:rPr>
                <w:noProof/>
                <w:sz w:val="20"/>
                <w:szCs w:val="20"/>
              </w:rPr>
            </w:pPr>
            <w:r w:rsidRPr="008D7D1A">
              <w:rPr>
                <w:noProof/>
                <w:sz w:val="20"/>
                <w:szCs w:val="20"/>
              </w:rPr>
              <w:t xml:space="preserve">A </w:t>
            </w:r>
            <w:hyperlink r:id="rId13" w:history="1">
              <w:r w:rsidRPr="008D7D1A">
                <w:rPr>
                  <w:rStyle w:val="Hyperlink"/>
                  <w:noProof/>
                  <w:sz w:val="20"/>
                  <w:szCs w:val="20"/>
                </w:rPr>
                <w:t>sample visual</w:t>
              </w:r>
            </w:hyperlink>
            <w:r w:rsidRPr="008D7D1A">
              <w:rPr>
                <w:noProof/>
                <w:sz w:val="20"/>
                <w:szCs w:val="20"/>
              </w:rPr>
              <w:t xml:space="preserve"> of how a year might be organized,</w:t>
            </w:r>
          </w:p>
          <w:p w:rsidR="007434F1" w:rsidRPr="008D7D1A" w:rsidRDefault="007434F1" w:rsidP="007434F1">
            <w:pPr>
              <w:pStyle w:val="ListParagraph"/>
              <w:numPr>
                <w:ilvl w:val="0"/>
                <w:numId w:val="1"/>
              </w:numPr>
              <w:rPr>
                <w:noProof/>
                <w:sz w:val="20"/>
                <w:szCs w:val="20"/>
              </w:rPr>
            </w:pPr>
            <w:r w:rsidRPr="008D7D1A">
              <w:rPr>
                <w:noProof/>
                <w:sz w:val="20"/>
                <w:szCs w:val="20"/>
              </w:rPr>
              <w:t xml:space="preserve">An </w:t>
            </w:r>
            <w:hyperlink r:id="rId14" w:history="1">
              <w:r w:rsidRPr="008D7D1A">
                <w:rPr>
                  <w:rStyle w:val="Hyperlink"/>
                  <w:noProof/>
                  <w:sz w:val="20"/>
                  <w:szCs w:val="20"/>
                </w:rPr>
                <w:t>overview</w:t>
              </w:r>
            </w:hyperlink>
            <w:r w:rsidRPr="008D7D1A">
              <w:rPr>
                <w:noProof/>
                <w:sz w:val="20"/>
                <w:szCs w:val="20"/>
              </w:rPr>
              <w:t xml:space="preserve"> of the Common Core State Standard expectations in grade 7,</w:t>
            </w:r>
          </w:p>
          <w:p w:rsidR="007434F1" w:rsidRPr="008D7D1A" w:rsidRDefault="009B3E26" w:rsidP="007434F1">
            <w:pPr>
              <w:pStyle w:val="ListParagraph"/>
              <w:numPr>
                <w:ilvl w:val="0"/>
                <w:numId w:val="1"/>
              </w:numPr>
              <w:rPr>
                <w:noProof/>
                <w:sz w:val="20"/>
                <w:szCs w:val="20"/>
              </w:rPr>
            </w:pPr>
            <w:hyperlink r:id="rId15" w:history="1">
              <w:r w:rsidR="007434F1" w:rsidRPr="008D7D1A">
                <w:rPr>
                  <w:rStyle w:val="Hyperlink"/>
                  <w:noProof/>
                  <w:sz w:val="20"/>
                  <w:szCs w:val="20"/>
                </w:rPr>
                <w:t>Writing standards progression</w:t>
              </w:r>
            </w:hyperlink>
            <w:r w:rsidR="007434F1" w:rsidRPr="008D7D1A">
              <w:rPr>
                <w:noProof/>
                <w:sz w:val="20"/>
                <w:szCs w:val="20"/>
              </w:rPr>
              <w:t xml:space="preserve"> from grade 6 to grade 7, and </w:t>
            </w:r>
          </w:p>
          <w:p w:rsidR="007434F1" w:rsidRPr="008D7D1A" w:rsidRDefault="009B3E26" w:rsidP="008D7D1A">
            <w:pPr>
              <w:pStyle w:val="ListParagraph"/>
              <w:numPr>
                <w:ilvl w:val="0"/>
                <w:numId w:val="1"/>
              </w:numPr>
              <w:spacing w:after="120"/>
              <w:contextualSpacing w:val="0"/>
              <w:rPr>
                <w:noProof/>
                <w:sz w:val="20"/>
                <w:szCs w:val="20"/>
              </w:rPr>
            </w:pPr>
            <w:hyperlink r:id="rId16" w:history="1">
              <w:r w:rsidR="007434F1" w:rsidRPr="008D7D1A">
                <w:rPr>
                  <w:rStyle w:val="Hyperlink"/>
                  <w:noProof/>
                  <w:sz w:val="20"/>
                  <w:szCs w:val="20"/>
                </w:rPr>
                <w:t>Speaking and Listening standards progression</w:t>
              </w:r>
            </w:hyperlink>
            <w:r w:rsidR="007434F1" w:rsidRPr="008D7D1A">
              <w:rPr>
                <w:noProof/>
                <w:sz w:val="20"/>
                <w:szCs w:val="20"/>
              </w:rPr>
              <w:t xml:space="preserve"> from grade 6 to grade 7.</w:t>
            </w:r>
          </w:p>
          <w:p w:rsidR="007434F1" w:rsidRPr="008D7D1A" w:rsidRDefault="007434F1" w:rsidP="002334A8">
            <w:pPr>
              <w:rPr>
                <w:sz w:val="20"/>
                <w:szCs w:val="20"/>
              </w:rPr>
            </w:pPr>
            <w:r w:rsidRPr="008D7D1A">
              <w:rPr>
                <w:noProof/>
                <w:sz w:val="20"/>
                <w:szCs w:val="20"/>
              </w:rPr>
              <w:t>The plan below provides a sample of the specific year-long content for grade 7 based on the PARCC Model Content Frameworks.</w:t>
            </w:r>
          </w:p>
        </w:tc>
      </w:tr>
    </w:tbl>
    <w:p w:rsidR="0058540C" w:rsidRDefault="0058540C">
      <w:pPr>
        <w:sectPr w:rsidR="0058540C" w:rsidSect="00F949BE">
          <w:headerReference w:type="default" r:id="rId17"/>
          <w:footerReference w:type="default" r:id="rId18"/>
          <w:pgSz w:w="15840" w:h="12240" w:orient="landscape" w:code="1"/>
          <w:pgMar w:top="2070" w:right="720" w:bottom="720" w:left="720" w:header="720" w:footer="540" w:gutter="0"/>
          <w:cols w:space="720"/>
          <w:docGrid w:linePitch="360"/>
        </w:sectPr>
      </w:pPr>
    </w:p>
    <w:p w:rsidR="0058540C" w:rsidRPr="005627A4" w:rsidRDefault="0058540C" w:rsidP="0058540C">
      <w:pPr>
        <w:jc w:val="center"/>
        <w:rPr>
          <w:rFonts w:cs="Cambria"/>
          <w:b/>
          <w:color w:val="000000" w:themeColor="text1"/>
          <w:sz w:val="32"/>
          <w:szCs w:val="32"/>
        </w:rPr>
      </w:pPr>
      <w:bookmarkStart w:id="1" w:name="Giver"/>
      <w:bookmarkEnd w:id="1"/>
      <w:r>
        <w:rPr>
          <w:rFonts w:cs="Cambria"/>
          <w:b/>
          <w:color w:val="000000" w:themeColor="text1"/>
          <w:sz w:val="32"/>
          <w:szCs w:val="32"/>
        </w:rPr>
        <w:lastRenderedPageBreak/>
        <w:t>English Language Arts Grade 7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430"/>
        <w:gridCol w:w="4410"/>
        <w:gridCol w:w="4410"/>
        <w:gridCol w:w="2340"/>
      </w:tblGrid>
      <w:tr w:rsidR="00783B6C" w:rsidRPr="00783B6C" w:rsidTr="0000456B">
        <w:trPr>
          <w:trHeight w:val="602"/>
        </w:trPr>
        <w:tc>
          <w:tcPr>
            <w:tcW w:w="900" w:type="dxa"/>
            <w:vMerge w:val="restart"/>
            <w:shd w:val="clear" w:color="auto" w:fill="D9D9D9" w:themeFill="background1" w:themeFillShade="D9"/>
          </w:tcPr>
          <w:p w:rsidR="003D1E92" w:rsidRPr="00783B6C" w:rsidRDefault="009B3E26" w:rsidP="00612147">
            <w:pPr>
              <w:spacing w:after="120" w:line="240" w:lineRule="auto"/>
              <w:rPr>
                <w:rFonts w:ascii="Calibri" w:hAnsi="Calibri"/>
                <w:b/>
                <w:color w:val="000000" w:themeColor="text1"/>
              </w:rPr>
            </w:pPr>
            <w:hyperlink r:id="rId19" w:history="1">
              <w:r w:rsidR="003D1E92" w:rsidRPr="00E955F4">
                <w:rPr>
                  <w:rStyle w:val="Hyperlink"/>
                  <w:rFonts w:ascii="Calibri" w:hAnsi="Calibri"/>
                  <w:b/>
                </w:rPr>
                <w:t>Unit One</w:t>
              </w:r>
            </w:hyperlink>
          </w:p>
        </w:tc>
        <w:tc>
          <w:tcPr>
            <w:tcW w:w="2430" w:type="dxa"/>
            <w:shd w:val="clear" w:color="auto" w:fill="auto"/>
          </w:tcPr>
          <w:p w:rsidR="003D1E92" w:rsidRPr="00783B6C" w:rsidRDefault="003D1E92" w:rsidP="003D1E92">
            <w:pPr>
              <w:spacing w:after="0" w:line="240" w:lineRule="auto"/>
              <w:rPr>
                <w:b/>
                <w:color w:val="000000" w:themeColor="text1"/>
              </w:rPr>
            </w:pPr>
            <w:r w:rsidRPr="00783B6C">
              <w:rPr>
                <w:b/>
                <w:color w:val="000000" w:themeColor="text1"/>
              </w:rPr>
              <w:t>Anchor Text</w:t>
            </w:r>
          </w:p>
          <w:p w:rsidR="003D1E92" w:rsidRPr="00783B6C" w:rsidRDefault="003D1E92" w:rsidP="003D1E92">
            <w:pPr>
              <w:autoSpaceDE w:val="0"/>
              <w:autoSpaceDN w:val="0"/>
              <w:adjustRightInd w:val="0"/>
              <w:spacing w:after="0" w:line="240" w:lineRule="auto"/>
              <w:rPr>
                <w:color w:val="000000" w:themeColor="text1"/>
              </w:rPr>
            </w:pPr>
            <w:r w:rsidRPr="00783B6C">
              <w:rPr>
                <w:i/>
                <w:color w:val="000000" w:themeColor="text1"/>
              </w:rPr>
              <w:t>The Giver</w:t>
            </w:r>
            <w:r w:rsidRPr="00783B6C">
              <w:rPr>
                <w:color w:val="000000" w:themeColor="text1"/>
              </w:rPr>
              <w:t xml:space="preserve">, Lois Lowry (Literary) </w:t>
            </w:r>
          </w:p>
        </w:tc>
        <w:tc>
          <w:tcPr>
            <w:tcW w:w="4410" w:type="dxa"/>
            <w:vMerge w:val="restart"/>
            <w:shd w:val="clear" w:color="auto" w:fill="auto"/>
          </w:tcPr>
          <w:p w:rsidR="003D1E92" w:rsidRPr="00783B6C" w:rsidRDefault="003D1E92" w:rsidP="00612147">
            <w:pPr>
              <w:spacing w:after="120" w:line="240" w:lineRule="auto"/>
              <w:rPr>
                <w:b/>
                <w:color w:val="000000" w:themeColor="text1"/>
              </w:rPr>
            </w:pPr>
            <w:r w:rsidRPr="00783B6C">
              <w:rPr>
                <w:b/>
                <w:color w:val="000000" w:themeColor="text1"/>
              </w:rPr>
              <w:t>Related Texts</w:t>
            </w:r>
          </w:p>
          <w:p w:rsidR="003D1E92" w:rsidRPr="00783B6C" w:rsidRDefault="003D1E92" w:rsidP="00612147">
            <w:pPr>
              <w:spacing w:after="0" w:line="240" w:lineRule="auto"/>
              <w:rPr>
                <w:i/>
                <w:color w:val="000000" w:themeColor="text1"/>
                <w:u w:val="single"/>
              </w:rPr>
            </w:pPr>
            <w:r w:rsidRPr="00783B6C">
              <w:rPr>
                <w:i/>
                <w:color w:val="000000" w:themeColor="text1"/>
                <w:u w:val="single"/>
              </w:rPr>
              <w:t>Literary Texts</w:t>
            </w:r>
          </w:p>
          <w:p w:rsidR="003D1E92" w:rsidRPr="00783B6C" w:rsidRDefault="003D1E92" w:rsidP="00612147">
            <w:pPr>
              <w:pStyle w:val="ListParagraph"/>
              <w:numPr>
                <w:ilvl w:val="0"/>
                <w:numId w:val="4"/>
              </w:numPr>
              <w:spacing w:after="0" w:line="240" w:lineRule="auto"/>
              <w:ind w:left="342" w:hanging="270"/>
              <w:contextualSpacing w:val="0"/>
              <w:rPr>
                <w:i/>
                <w:color w:val="000000" w:themeColor="text1"/>
                <w:u w:val="single"/>
              </w:rPr>
            </w:pPr>
            <w:r w:rsidRPr="00783B6C">
              <w:rPr>
                <w:color w:val="000000" w:themeColor="text1"/>
              </w:rPr>
              <w:t xml:space="preserve">Excerpts from </w:t>
            </w:r>
            <w:r w:rsidRPr="00783B6C">
              <w:rPr>
                <w:i/>
                <w:color w:val="000000" w:themeColor="text1"/>
              </w:rPr>
              <w:t>The</w:t>
            </w:r>
            <w:r w:rsidRPr="00783B6C">
              <w:rPr>
                <w:color w:val="000000" w:themeColor="text1"/>
              </w:rPr>
              <w:t xml:space="preserve"> </w:t>
            </w:r>
            <w:r w:rsidRPr="00783B6C">
              <w:rPr>
                <w:i/>
                <w:color w:val="000000" w:themeColor="text1"/>
              </w:rPr>
              <w:t>Hunger Games</w:t>
            </w:r>
            <w:r w:rsidRPr="00783B6C">
              <w:rPr>
                <w:color w:val="000000" w:themeColor="text1"/>
              </w:rPr>
              <w:t>, Suzanne Collins</w:t>
            </w:r>
          </w:p>
          <w:p w:rsidR="003D1E92" w:rsidRPr="00783B6C"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“Harrison Bergeron,” Kurt Vonnegut, Jr.</w:t>
            </w:r>
          </w:p>
          <w:p w:rsidR="003D1E92" w:rsidRPr="00783B6C"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“The Lottery,” Shirley Jackson</w:t>
            </w:r>
          </w:p>
          <w:p w:rsidR="003D1E92" w:rsidRPr="00783B6C"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“The Human Abstract,” William Blake</w:t>
            </w:r>
            <w:r w:rsidR="009E7978">
              <w:rPr>
                <w:color w:val="000000" w:themeColor="text1"/>
              </w:rPr>
              <w:t xml:space="preserve"> (Poem)</w:t>
            </w:r>
          </w:p>
          <w:p w:rsidR="003D1E92" w:rsidRPr="00A913CB" w:rsidRDefault="003D1E92" w:rsidP="00A913CB">
            <w:pPr>
              <w:pStyle w:val="ListParagraph"/>
              <w:numPr>
                <w:ilvl w:val="0"/>
                <w:numId w:val="4"/>
              </w:numPr>
              <w:spacing w:after="0" w:line="240" w:lineRule="auto"/>
              <w:ind w:left="342" w:hanging="270"/>
              <w:contextualSpacing w:val="0"/>
              <w:rPr>
                <w:i/>
                <w:color w:val="000000" w:themeColor="text1"/>
              </w:rPr>
            </w:pPr>
            <w:r w:rsidRPr="00783B6C">
              <w:rPr>
                <w:color w:val="000000" w:themeColor="text1"/>
              </w:rPr>
              <w:t>“The Road Not Taken,” Robert Frost</w:t>
            </w:r>
            <w:r w:rsidR="009E7978">
              <w:rPr>
                <w:color w:val="000000" w:themeColor="text1"/>
              </w:rPr>
              <w:t xml:space="preserve"> (Poem)</w:t>
            </w:r>
          </w:p>
          <w:p w:rsidR="003D1E92" w:rsidRPr="00783B6C" w:rsidRDefault="003D1E92" w:rsidP="00612147">
            <w:pPr>
              <w:spacing w:before="120" w:after="0" w:line="240" w:lineRule="auto"/>
              <w:rPr>
                <w:i/>
                <w:color w:val="000000" w:themeColor="text1"/>
                <w:u w:val="single"/>
              </w:rPr>
            </w:pPr>
            <w:r w:rsidRPr="00783B6C">
              <w:rPr>
                <w:i/>
                <w:color w:val="000000" w:themeColor="text1"/>
                <w:u w:val="single"/>
              </w:rPr>
              <w:t>Informational Texts</w:t>
            </w:r>
          </w:p>
          <w:p w:rsidR="003D1E92" w:rsidRPr="00783B6C"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w:t>
            </w:r>
            <w:hyperlink r:id="rId20" w:history="1">
              <w:r w:rsidRPr="00783B6C">
                <w:rPr>
                  <w:rStyle w:val="Hyperlink"/>
                  <w:color w:val="000000" w:themeColor="text1"/>
                </w:rPr>
                <w:t>Individual Rights and Community Responsibilities</w:t>
              </w:r>
            </w:hyperlink>
            <w:r w:rsidRPr="00783B6C">
              <w:rPr>
                <w:color w:val="000000" w:themeColor="text1"/>
              </w:rPr>
              <w:t xml:space="preserve">,” Pat </w:t>
            </w:r>
            <w:proofErr w:type="spellStart"/>
            <w:r w:rsidRPr="00783B6C">
              <w:rPr>
                <w:color w:val="000000" w:themeColor="text1"/>
              </w:rPr>
              <w:t>Nanzer</w:t>
            </w:r>
            <w:proofErr w:type="spellEnd"/>
          </w:p>
          <w:p w:rsidR="003D1E92" w:rsidRPr="00783B6C" w:rsidRDefault="00891AB7" w:rsidP="00612147">
            <w:pPr>
              <w:pStyle w:val="ListParagraph"/>
              <w:numPr>
                <w:ilvl w:val="0"/>
                <w:numId w:val="4"/>
              </w:numPr>
              <w:spacing w:after="0" w:line="240" w:lineRule="auto"/>
              <w:ind w:left="342" w:hanging="270"/>
              <w:contextualSpacing w:val="0"/>
              <w:rPr>
                <w:color w:val="000000" w:themeColor="text1"/>
              </w:rPr>
            </w:pPr>
            <w:bookmarkStart w:id="2" w:name="Constitution"/>
            <w:bookmarkEnd w:id="2"/>
            <w:r>
              <w:rPr>
                <w:color w:val="000000" w:themeColor="text1"/>
              </w:rPr>
              <w:t xml:space="preserve">Excerpts </w:t>
            </w:r>
            <w:r w:rsidR="00802F74">
              <w:rPr>
                <w:color w:val="000000" w:themeColor="text1"/>
              </w:rPr>
              <w:t xml:space="preserve">(i.e., The Preamble and First Amendment) </w:t>
            </w:r>
            <w:r w:rsidR="003D1E92" w:rsidRPr="00783B6C">
              <w:rPr>
                <w:color w:val="000000" w:themeColor="text1"/>
              </w:rPr>
              <w:t xml:space="preserve">from </w:t>
            </w:r>
            <w:r w:rsidR="003D1E92" w:rsidRPr="00783B6C">
              <w:rPr>
                <w:i/>
                <w:color w:val="000000" w:themeColor="text1"/>
              </w:rPr>
              <w:t>Words We Live By: Your Annotated Guide to the Constitution</w:t>
            </w:r>
            <w:r w:rsidR="0058645C">
              <w:rPr>
                <w:color w:val="000000" w:themeColor="text1"/>
              </w:rPr>
              <w:t xml:space="preserve"> by Linda R.</w:t>
            </w:r>
            <w:r w:rsidR="003D1E92" w:rsidRPr="00783B6C">
              <w:rPr>
                <w:color w:val="000000" w:themeColor="text1"/>
              </w:rPr>
              <w:t xml:space="preserve"> Monk (Appendix B Exemplar)</w:t>
            </w:r>
          </w:p>
          <w:p w:rsidR="003D1E92" w:rsidRPr="00783B6C"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Additional texts about topics that support students’ understanding of the anchor text (as needed)</w:t>
            </w:r>
          </w:p>
          <w:p w:rsidR="003D1E92" w:rsidRPr="00783B6C" w:rsidRDefault="003D1E92" w:rsidP="00612147">
            <w:pPr>
              <w:spacing w:before="120" w:after="0" w:line="240" w:lineRule="auto"/>
              <w:rPr>
                <w:i/>
                <w:color w:val="000000" w:themeColor="text1"/>
                <w:u w:val="single"/>
              </w:rPr>
            </w:pPr>
            <w:r w:rsidRPr="00783B6C">
              <w:rPr>
                <w:i/>
                <w:color w:val="000000" w:themeColor="text1"/>
                <w:u w:val="single"/>
              </w:rPr>
              <w:t>Non</w:t>
            </w:r>
            <w:r w:rsidR="001A202C">
              <w:rPr>
                <w:i/>
                <w:color w:val="000000" w:themeColor="text1"/>
                <w:u w:val="single"/>
              </w:rPr>
              <w:t>-</w:t>
            </w:r>
            <w:r w:rsidRPr="00783B6C">
              <w:rPr>
                <w:i/>
                <w:color w:val="000000" w:themeColor="text1"/>
                <w:u w:val="single"/>
              </w:rPr>
              <w:t>print Texts</w:t>
            </w:r>
            <w:r w:rsidRPr="00783B6C">
              <w:rPr>
                <w:i/>
                <w:color w:val="000000" w:themeColor="text1"/>
              </w:rPr>
              <w:t xml:space="preserve"> (e.g., Media, Website, Video, Film, Music, Art, Graphics)</w:t>
            </w:r>
          </w:p>
          <w:p w:rsidR="003D1E92" w:rsidRPr="00783B6C" w:rsidRDefault="003D1E92" w:rsidP="00612147">
            <w:pPr>
              <w:pStyle w:val="ListParagraph"/>
              <w:numPr>
                <w:ilvl w:val="0"/>
                <w:numId w:val="4"/>
              </w:numPr>
              <w:spacing w:after="0" w:line="240" w:lineRule="auto"/>
              <w:ind w:left="342" w:hanging="270"/>
              <w:contextualSpacing w:val="0"/>
              <w:rPr>
                <w:rStyle w:val="Emphasis"/>
                <w:i w:val="0"/>
                <w:iCs w:val="0"/>
                <w:color w:val="000000" w:themeColor="text1"/>
              </w:rPr>
            </w:pPr>
            <w:r w:rsidRPr="00783B6C">
              <w:rPr>
                <w:rStyle w:val="Emphasis"/>
                <w:bCs/>
                <w:i w:val="0"/>
                <w:color w:val="000000" w:themeColor="text1"/>
              </w:rPr>
              <w:t xml:space="preserve">Clips from </w:t>
            </w:r>
            <w:r w:rsidRPr="00783B6C">
              <w:rPr>
                <w:rStyle w:val="Emphasis"/>
                <w:bCs/>
                <w:color w:val="000000" w:themeColor="text1"/>
              </w:rPr>
              <w:t>The Hunger Games</w:t>
            </w:r>
            <w:r w:rsidR="005E6F14">
              <w:rPr>
                <w:rStyle w:val="Emphasis"/>
                <w:bCs/>
                <w:i w:val="0"/>
                <w:color w:val="000000" w:themeColor="text1"/>
              </w:rPr>
              <w:t>, Gary Ross</w:t>
            </w:r>
          </w:p>
          <w:p w:rsidR="00A913CB" w:rsidRDefault="009B3E26" w:rsidP="00612147">
            <w:pPr>
              <w:pStyle w:val="ListParagraph"/>
              <w:numPr>
                <w:ilvl w:val="0"/>
                <w:numId w:val="4"/>
              </w:numPr>
              <w:spacing w:after="0" w:line="240" w:lineRule="auto"/>
              <w:ind w:left="342" w:hanging="270"/>
              <w:contextualSpacing w:val="0"/>
              <w:rPr>
                <w:color w:val="000000" w:themeColor="text1"/>
              </w:rPr>
            </w:pPr>
            <w:hyperlink r:id="rId21" w:history="1">
              <w:r w:rsidR="00A913CB" w:rsidRPr="00A913CB">
                <w:rPr>
                  <w:rStyle w:val="Hyperlink"/>
                  <w:i/>
                </w:rPr>
                <w:t>2081</w:t>
              </w:r>
            </w:hyperlink>
            <w:r w:rsidR="00A913CB">
              <w:rPr>
                <w:color w:val="000000" w:themeColor="text1"/>
              </w:rPr>
              <w:t xml:space="preserve">, Chandler Tuttle </w:t>
            </w:r>
          </w:p>
          <w:p w:rsidR="003D1E92" w:rsidRDefault="003D1E92" w:rsidP="00612147">
            <w:pPr>
              <w:pStyle w:val="ListParagraph"/>
              <w:numPr>
                <w:ilvl w:val="0"/>
                <w:numId w:val="4"/>
              </w:numPr>
              <w:spacing w:after="0" w:line="240" w:lineRule="auto"/>
              <w:ind w:left="342" w:hanging="270"/>
              <w:contextualSpacing w:val="0"/>
              <w:rPr>
                <w:color w:val="000000" w:themeColor="text1"/>
              </w:rPr>
            </w:pPr>
            <w:r w:rsidRPr="00783B6C">
              <w:rPr>
                <w:color w:val="000000" w:themeColor="text1"/>
              </w:rPr>
              <w:t>“</w:t>
            </w:r>
            <w:hyperlink r:id="rId22" w:history="1">
              <w:r w:rsidRPr="00A913CB">
                <w:rPr>
                  <w:rStyle w:val="Hyperlink"/>
                </w:rPr>
                <w:t>Imagine</w:t>
              </w:r>
            </w:hyperlink>
            <w:r w:rsidRPr="00783B6C">
              <w:rPr>
                <w:color w:val="000000" w:themeColor="text1"/>
              </w:rPr>
              <w:t>,” John Lennon</w:t>
            </w:r>
          </w:p>
          <w:p w:rsidR="003D1E92" w:rsidRPr="00783B6C" w:rsidRDefault="00891AB7" w:rsidP="00226810">
            <w:pPr>
              <w:pStyle w:val="ListParagraph"/>
              <w:numPr>
                <w:ilvl w:val="0"/>
                <w:numId w:val="4"/>
              </w:numPr>
              <w:spacing w:after="0" w:line="240" w:lineRule="auto"/>
              <w:ind w:left="342" w:hanging="270"/>
              <w:contextualSpacing w:val="0"/>
              <w:rPr>
                <w:color w:val="000000" w:themeColor="text1"/>
              </w:rPr>
            </w:pPr>
            <w:r>
              <w:rPr>
                <w:color w:val="000000" w:themeColor="text1"/>
              </w:rPr>
              <w:t xml:space="preserve">Clips from </w:t>
            </w:r>
            <w:r>
              <w:rPr>
                <w:i/>
                <w:color w:val="000000" w:themeColor="text1"/>
              </w:rPr>
              <w:t>The Truman Show</w:t>
            </w:r>
            <w:r w:rsidR="005E6F14">
              <w:rPr>
                <w:color w:val="000000" w:themeColor="text1"/>
              </w:rPr>
              <w:t>, Peter Weir</w:t>
            </w:r>
            <w:r w:rsidR="005E6F14">
              <w:rPr>
                <w:i/>
                <w:color w:val="000000" w:themeColor="text1"/>
              </w:rPr>
              <w:t xml:space="preserve"> </w:t>
            </w:r>
            <w:r>
              <w:rPr>
                <w:color w:val="000000" w:themeColor="text1"/>
              </w:rPr>
              <w:t xml:space="preserve">or </w:t>
            </w:r>
            <w:r>
              <w:rPr>
                <w:i/>
                <w:color w:val="000000" w:themeColor="text1"/>
              </w:rPr>
              <w:t>The Village</w:t>
            </w:r>
            <w:r w:rsidR="005E6F14">
              <w:rPr>
                <w:color w:val="000000" w:themeColor="text1"/>
              </w:rPr>
              <w:t xml:space="preserve">, M. Night </w:t>
            </w:r>
            <w:proofErr w:type="spellStart"/>
            <w:r w:rsidR="005E6F14">
              <w:rPr>
                <w:color w:val="000000" w:themeColor="text1"/>
              </w:rPr>
              <w:t>Shyamalan</w:t>
            </w:r>
            <w:proofErr w:type="spellEnd"/>
          </w:p>
        </w:tc>
        <w:tc>
          <w:tcPr>
            <w:tcW w:w="4410" w:type="dxa"/>
            <w:vMerge w:val="restart"/>
            <w:shd w:val="clear" w:color="auto" w:fill="auto"/>
          </w:tcPr>
          <w:p w:rsidR="003D1E92" w:rsidRPr="00783B6C" w:rsidRDefault="003D1E92" w:rsidP="003D1E92">
            <w:pPr>
              <w:spacing w:after="0" w:line="240" w:lineRule="auto"/>
              <w:rPr>
                <w:b/>
                <w:color w:val="000000" w:themeColor="text1"/>
              </w:rPr>
            </w:pPr>
            <w:r w:rsidRPr="00783B6C">
              <w:rPr>
                <w:b/>
                <w:color w:val="000000" w:themeColor="text1"/>
              </w:rPr>
              <w:t>Building Student Knowledge</w:t>
            </w:r>
          </w:p>
          <w:p w:rsidR="00783B6C" w:rsidRPr="00783B6C" w:rsidRDefault="00C0180D" w:rsidP="004025DA">
            <w:pPr>
              <w:spacing w:after="0" w:line="240" w:lineRule="auto"/>
              <w:rPr>
                <w:color w:val="000000" w:themeColor="text1"/>
              </w:rPr>
            </w:pPr>
            <w:r>
              <w:rPr>
                <w:color w:val="000000" w:themeColor="text1"/>
              </w:rPr>
              <w:t>Through the study of dystopian literature and related informational texts, s</w:t>
            </w:r>
            <w:r w:rsidR="003D1E92" w:rsidRPr="00783B6C">
              <w:rPr>
                <w:color w:val="000000" w:themeColor="text1"/>
              </w:rPr>
              <w:t xml:space="preserve">tudents will </w:t>
            </w:r>
            <w:r w:rsidR="004143D5">
              <w:rPr>
                <w:color w:val="000000" w:themeColor="text1"/>
              </w:rPr>
              <w:t xml:space="preserve">explore </w:t>
            </w:r>
            <w:r w:rsidR="003D1E92" w:rsidRPr="00783B6C">
              <w:rPr>
                <w:color w:val="000000" w:themeColor="text1"/>
              </w:rPr>
              <w:t xml:space="preserve">how </w:t>
            </w:r>
            <w:r w:rsidR="00783B6C" w:rsidRPr="00783B6C">
              <w:rPr>
                <w:color w:val="000000" w:themeColor="text1"/>
              </w:rPr>
              <w:t>belief systems are established</w:t>
            </w:r>
            <w:r w:rsidR="004143D5">
              <w:rPr>
                <w:color w:val="000000" w:themeColor="text1"/>
              </w:rPr>
              <w:t xml:space="preserve"> and called into question</w:t>
            </w:r>
            <w:r w:rsidR="00783B6C" w:rsidRPr="00783B6C">
              <w:rPr>
                <w:color w:val="000000" w:themeColor="text1"/>
              </w:rPr>
              <w:t xml:space="preserve">. </w:t>
            </w:r>
            <w:r w:rsidR="003D1E92" w:rsidRPr="00783B6C">
              <w:rPr>
                <w:color w:val="000000" w:themeColor="text1"/>
              </w:rPr>
              <w:t xml:space="preserve">They will </w:t>
            </w:r>
            <w:r>
              <w:rPr>
                <w:color w:val="000000" w:themeColor="text1"/>
              </w:rPr>
              <w:t xml:space="preserve">learn how their choices and actions (or lack of) affect others </w:t>
            </w:r>
            <w:r w:rsidR="003D1E92" w:rsidRPr="00783B6C">
              <w:rPr>
                <w:color w:val="000000" w:themeColor="text1"/>
              </w:rPr>
              <w:t xml:space="preserve">and </w:t>
            </w:r>
            <w:r>
              <w:rPr>
                <w:color w:val="000000" w:themeColor="text1"/>
              </w:rPr>
              <w:t>t</w:t>
            </w:r>
            <w:r w:rsidR="002F35E4">
              <w:rPr>
                <w:color w:val="000000" w:themeColor="text1"/>
              </w:rPr>
              <w:t>he ways that people control others</w:t>
            </w:r>
            <w:r w:rsidR="003D1E92" w:rsidRPr="00783B6C">
              <w:rPr>
                <w:color w:val="000000" w:themeColor="text1"/>
              </w:rPr>
              <w:t xml:space="preserve">. They will </w:t>
            </w:r>
            <w:r>
              <w:rPr>
                <w:color w:val="000000" w:themeColor="text1"/>
              </w:rPr>
              <w:t xml:space="preserve">consider the value of community when individuals suffer and the value of perfection and equality </w:t>
            </w:r>
            <w:r w:rsidR="004025DA">
              <w:rPr>
                <w:color w:val="000000" w:themeColor="text1"/>
              </w:rPr>
              <w:t xml:space="preserve">if it means giving up </w:t>
            </w:r>
            <w:r>
              <w:rPr>
                <w:color w:val="000000" w:themeColor="text1"/>
              </w:rPr>
              <w:t>pain, emotions, and human connection</w:t>
            </w:r>
            <w:r w:rsidR="004025DA">
              <w:rPr>
                <w:color w:val="000000" w:themeColor="text1"/>
              </w:rPr>
              <w:t>s</w:t>
            </w:r>
            <w:r>
              <w:rPr>
                <w:color w:val="000000" w:themeColor="text1"/>
              </w:rPr>
              <w:t xml:space="preserve">. </w:t>
            </w:r>
            <w:r w:rsidR="003D1E92" w:rsidRPr="00783B6C">
              <w:rPr>
                <w:color w:val="000000" w:themeColor="text1"/>
              </w:rPr>
              <w:t>They will come to underst</w:t>
            </w:r>
            <w:r>
              <w:rPr>
                <w:color w:val="000000" w:themeColor="text1"/>
              </w:rPr>
              <w:t xml:space="preserve">and how their lives </w:t>
            </w:r>
            <w:r w:rsidR="000C2F12">
              <w:rPr>
                <w:color w:val="000000" w:themeColor="text1"/>
              </w:rPr>
              <w:t xml:space="preserve">are </w:t>
            </w:r>
            <w:r>
              <w:rPr>
                <w:color w:val="000000" w:themeColor="text1"/>
              </w:rPr>
              <w:t xml:space="preserve">shaped </w:t>
            </w:r>
            <w:r w:rsidR="000C2F12">
              <w:rPr>
                <w:color w:val="000000" w:themeColor="text1"/>
              </w:rPr>
              <w:t xml:space="preserve">by </w:t>
            </w:r>
            <w:r>
              <w:rPr>
                <w:color w:val="000000" w:themeColor="text1"/>
              </w:rPr>
              <w:t xml:space="preserve">their perceptions and the importance of </w:t>
            </w:r>
            <w:r w:rsidR="004143D5">
              <w:rPr>
                <w:color w:val="000000" w:themeColor="text1"/>
              </w:rPr>
              <w:t xml:space="preserve">knowledge and </w:t>
            </w:r>
            <w:r w:rsidR="003D1E92" w:rsidRPr="00783B6C">
              <w:rPr>
                <w:color w:val="000000" w:themeColor="text1"/>
              </w:rPr>
              <w:t xml:space="preserve">memory </w:t>
            </w:r>
            <w:r w:rsidR="004025DA">
              <w:rPr>
                <w:color w:val="000000" w:themeColor="text1"/>
              </w:rPr>
              <w:t>for living a complete life.</w:t>
            </w:r>
          </w:p>
        </w:tc>
        <w:tc>
          <w:tcPr>
            <w:tcW w:w="2340" w:type="dxa"/>
            <w:shd w:val="clear" w:color="auto" w:fill="D9D9D9" w:themeFill="background1" w:themeFillShade="D9"/>
          </w:tcPr>
          <w:p w:rsidR="003D1E92" w:rsidRPr="00783B6C" w:rsidRDefault="009B3E26" w:rsidP="00612147">
            <w:pPr>
              <w:spacing w:after="0" w:line="240" w:lineRule="auto"/>
              <w:rPr>
                <w:b/>
                <w:color w:val="000000" w:themeColor="text1"/>
              </w:rPr>
            </w:pPr>
            <w:hyperlink r:id="rId23" w:history="1">
              <w:r w:rsidR="003D1E92" w:rsidRPr="00783B6C">
                <w:rPr>
                  <w:rStyle w:val="Hyperlink"/>
                  <w:b/>
                  <w:color w:val="000000" w:themeColor="text1"/>
                </w:rPr>
                <w:t>Possible Common Core State Standards</w:t>
              </w:r>
            </w:hyperlink>
            <w:r w:rsidR="003D1E92" w:rsidRPr="00783B6C">
              <w:rPr>
                <w:rStyle w:val="FootnoteReference"/>
                <w:b/>
                <w:color w:val="000000" w:themeColor="text1"/>
                <w:sz w:val="24"/>
                <w:szCs w:val="24"/>
              </w:rPr>
              <w:footnoteReference w:id="2"/>
            </w:r>
          </w:p>
        </w:tc>
      </w:tr>
      <w:tr w:rsidR="00783B6C" w:rsidRPr="00783B6C" w:rsidTr="0000456B">
        <w:trPr>
          <w:trHeight w:val="922"/>
        </w:trPr>
        <w:tc>
          <w:tcPr>
            <w:tcW w:w="900" w:type="dxa"/>
            <w:vMerge/>
            <w:shd w:val="clear" w:color="auto" w:fill="D9D9D9" w:themeFill="background1" w:themeFillShade="D9"/>
          </w:tcPr>
          <w:p w:rsidR="00783B6C" w:rsidRPr="00783B6C" w:rsidRDefault="00783B6C" w:rsidP="00612147">
            <w:pPr>
              <w:spacing w:after="120" w:line="240" w:lineRule="auto"/>
              <w:rPr>
                <w:rFonts w:ascii="Calibri" w:hAnsi="Calibri"/>
                <w:b/>
                <w:color w:val="000000" w:themeColor="text1"/>
              </w:rPr>
            </w:pPr>
          </w:p>
        </w:tc>
        <w:tc>
          <w:tcPr>
            <w:tcW w:w="2430" w:type="dxa"/>
            <w:vMerge w:val="restart"/>
            <w:shd w:val="clear" w:color="auto" w:fill="auto"/>
          </w:tcPr>
          <w:p w:rsidR="00783B6C" w:rsidRPr="00783B6C" w:rsidRDefault="00783B6C" w:rsidP="003D1E92">
            <w:pPr>
              <w:spacing w:after="0" w:line="240" w:lineRule="auto"/>
              <w:rPr>
                <w:b/>
                <w:color w:val="000000" w:themeColor="text1"/>
              </w:rPr>
            </w:pPr>
            <w:r w:rsidRPr="00783B6C">
              <w:rPr>
                <w:b/>
                <w:color w:val="000000" w:themeColor="text1"/>
              </w:rPr>
              <w:t>Text Complexity Rationale</w:t>
            </w:r>
          </w:p>
          <w:p w:rsidR="00783B6C" w:rsidRPr="00783B6C" w:rsidRDefault="00783B6C" w:rsidP="003D1E92">
            <w:pPr>
              <w:spacing w:after="0" w:line="240" w:lineRule="auto"/>
              <w:rPr>
                <w:rFonts w:cstheme="minorHAnsi"/>
                <w:color w:val="000000" w:themeColor="text1"/>
              </w:rPr>
            </w:pPr>
            <w:r w:rsidRPr="00783B6C">
              <w:rPr>
                <w:rFonts w:cstheme="minorHAnsi"/>
                <w:color w:val="000000" w:themeColor="text1"/>
              </w:rPr>
              <w:t>While the readability of the anchor text falls below the text complexity grade-level band, the meaning of the text is layered and complex, asking students to think about sophisticated social and political concepts. The related texts are similar in complexity to the anchor. Students should be able to read the words of these texts independently, but teacher scaffolding and support through collaborative group and discussions will help students fully understand the texts.</w:t>
            </w:r>
          </w:p>
          <w:p w:rsidR="00783B6C" w:rsidRPr="00783B6C" w:rsidRDefault="00783B6C" w:rsidP="003D1E92">
            <w:pPr>
              <w:spacing w:after="0" w:line="240" w:lineRule="auto"/>
              <w:rPr>
                <w:b/>
                <w:color w:val="000000" w:themeColor="text1"/>
              </w:rPr>
            </w:pPr>
          </w:p>
        </w:tc>
        <w:tc>
          <w:tcPr>
            <w:tcW w:w="4410" w:type="dxa"/>
            <w:vMerge/>
            <w:shd w:val="clear" w:color="auto" w:fill="auto"/>
          </w:tcPr>
          <w:p w:rsidR="00783B6C" w:rsidRPr="00783B6C" w:rsidRDefault="00783B6C" w:rsidP="00612147">
            <w:pPr>
              <w:spacing w:after="120" w:line="240" w:lineRule="auto"/>
              <w:rPr>
                <w:b/>
                <w:color w:val="000000" w:themeColor="text1"/>
              </w:rPr>
            </w:pPr>
          </w:p>
        </w:tc>
        <w:tc>
          <w:tcPr>
            <w:tcW w:w="4410" w:type="dxa"/>
            <w:vMerge/>
            <w:shd w:val="clear" w:color="auto" w:fill="auto"/>
          </w:tcPr>
          <w:p w:rsidR="00783B6C" w:rsidRPr="00783B6C" w:rsidRDefault="00783B6C" w:rsidP="003D1E92">
            <w:pPr>
              <w:spacing w:after="0" w:line="240" w:lineRule="auto"/>
              <w:rPr>
                <w:b/>
                <w:color w:val="000000" w:themeColor="text1"/>
              </w:rPr>
            </w:pPr>
          </w:p>
        </w:tc>
        <w:tc>
          <w:tcPr>
            <w:tcW w:w="2340" w:type="dxa"/>
            <w:shd w:val="clear" w:color="auto" w:fill="auto"/>
          </w:tcPr>
          <w:p w:rsidR="00783B6C" w:rsidRPr="00783B6C" w:rsidRDefault="00783B6C" w:rsidP="00612147">
            <w:pPr>
              <w:spacing w:after="0" w:line="240" w:lineRule="auto"/>
              <w:rPr>
                <w:b/>
                <w:color w:val="000000" w:themeColor="text1"/>
              </w:rPr>
            </w:pPr>
            <w:r w:rsidRPr="00783B6C">
              <w:rPr>
                <w:b/>
                <w:color w:val="000000" w:themeColor="text1"/>
              </w:rPr>
              <w:t>Reading</w:t>
            </w:r>
          </w:p>
          <w:p w:rsidR="0000456B" w:rsidRDefault="00783B6C" w:rsidP="00612147">
            <w:pPr>
              <w:spacing w:after="0" w:line="240" w:lineRule="auto"/>
              <w:rPr>
                <w:color w:val="000000" w:themeColor="text1"/>
              </w:rPr>
            </w:pPr>
            <w:r w:rsidRPr="00783B6C">
              <w:rPr>
                <w:color w:val="000000" w:themeColor="text1"/>
              </w:rPr>
              <w:t xml:space="preserve">RL.7.1, RL.7.2., RL.7.3, RL.7.4, RL.7.5, </w:t>
            </w:r>
            <w:r w:rsidR="0000456B">
              <w:rPr>
                <w:color w:val="000000" w:themeColor="text1"/>
              </w:rPr>
              <w:t xml:space="preserve">RL.7.6, RL.7.7, </w:t>
            </w:r>
            <w:r w:rsidRPr="00783B6C">
              <w:rPr>
                <w:color w:val="000000" w:themeColor="text1"/>
              </w:rPr>
              <w:t xml:space="preserve">RL.7.10 </w:t>
            </w:r>
          </w:p>
          <w:p w:rsidR="00783B6C" w:rsidRPr="00783B6C" w:rsidRDefault="00783B6C" w:rsidP="00972694">
            <w:pPr>
              <w:spacing w:before="120" w:after="0" w:line="240" w:lineRule="auto"/>
              <w:rPr>
                <w:color w:val="000000" w:themeColor="text1"/>
              </w:rPr>
            </w:pPr>
            <w:r w:rsidRPr="00783B6C">
              <w:rPr>
                <w:color w:val="000000" w:themeColor="text1"/>
              </w:rPr>
              <w:t>RI.7.1, RI.7.2, RI.7.3,</w:t>
            </w:r>
            <w:r w:rsidR="0000456B">
              <w:rPr>
                <w:color w:val="000000" w:themeColor="text1"/>
              </w:rPr>
              <w:t xml:space="preserve"> </w:t>
            </w:r>
            <w:r w:rsidRPr="00783B6C">
              <w:rPr>
                <w:color w:val="000000" w:themeColor="text1"/>
              </w:rPr>
              <w:t xml:space="preserve">RI.7.4, </w:t>
            </w:r>
            <w:r w:rsidR="0000456B">
              <w:rPr>
                <w:color w:val="000000" w:themeColor="text1"/>
              </w:rPr>
              <w:t>RI.7.10</w:t>
            </w:r>
          </w:p>
        </w:tc>
      </w:tr>
      <w:tr w:rsidR="00783B6C" w:rsidRPr="00783B6C" w:rsidTr="0000456B">
        <w:trPr>
          <w:trHeight w:val="1223"/>
        </w:trPr>
        <w:tc>
          <w:tcPr>
            <w:tcW w:w="900" w:type="dxa"/>
            <w:vMerge/>
            <w:shd w:val="clear" w:color="auto" w:fill="D9D9D9" w:themeFill="background1" w:themeFillShade="D9"/>
          </w:tcPr>
          <w:p w:rsidR="00783B6C" w:rsidRPr="00783B6C" w:rsidRDefault="00783B6C" w:rsidP="00612147">
            <w:pPr>
              <w:spacing w:after="120" w:line="240" w:lineRule="auto"/>
              <w:rPr>
                <w:rFonts w:ascii="Calibri" w:hAnsi="Calibri"/>
                <w:b/>
                <w:color w:val="000000" w:themeColor="text1"/>
              </w:rPr>
            </w:pPr>
          </w:p>
        </w:tc>
        <w:tc>
          <w:tcPr>
            <w:tcW w:w="2430" w:type="dxa"/>
            <w:vMerge/>
            <w:shd w:val="clear" w:color="auto" w:fill="auto"/>
          </w:tcPr>
          <w:p w:rsidR="00783B6C" w:rsidRPr="00783B6C" w:rsidRDefault="00783B6C" w:rsidP="003D1E92">
            <w:pPr>
              <w:spacing w:after="0" w:line="240" w:lineRule="auto"/>
              <w:rPr>
                <w:b/>
                <w:color w:val="000000" w:themeColor="text1"/>
              </w:rPr>
            </w:pPr>
          </w:p>
        </w:tc>
        <w:tc>
          <w:tcPr>
            <w:tcW w:w="4410" w:type="dxa"/>
            <w:vMerge/>
            <w:shd w:val="clear" w:color="auto" w:fill="auto"/>
          </w:tcPr>
          <w:p w:rsidR="00783B6C" w:rsidRPr="00783B6C" w:rsidRDefault="00783B6C" w:rsidP="00612147">
            <w:pPr>
              <w:spacing w:after="120" w:line="240" w:lineRule="auto"/>
              <w:rPr>
                <w:b/>
                <w:color w:val="000000" w:themeColor="text1"/>
              </w:rPr>
            </w:pPr>
          </w:p>
        </w:tc>
        <w:tc>
          <w:tcPr>
            <w:tcW w:w="4410" w:type="dxa"/>
            <w:vMerge/>
            <w:shd w:val="clear" w:color="auto" w:fill="auto"/>
          </w:tcPr>
          <w:p w:rsidR="00783B6C" w:rsidRPr="00783B6C" w:rsidRDefault="00783B6C" w:rsidP="003D1E92">
            <w:pPr>
              <w:spacing w:after="0" w:line="240" w:lineRule="auto"/>
              <w:rPr>
                <w:b/>
                <w:color w:val="000000" w:themeColor="text1"/>
              </w:rPr>
            </w:pPr>
          </w:p>
        </w:tc>
        <w:tc>
          <w:tcPr>
            <w:tcW w:w="2340" w:type="dxa"/>
            <w:shd w:val="clear" w:color="auto" w:fill="auto"/>
          </w:tcPr>
          <w:p w:rsidR="00783B6C" w:rsidRPr="00783B6C" w:rsidRDefault="00783B6C" w:rsidP="00612147">
            <w:pPr>
              <w:spacing w:after="0" w:line="240" w:lineRule="auto"/>
              <w:rPr>
                <w:b/>
                <w:color w:val="000000" w:themeColor="text1"/>
              </w:rPr>
            </w:pPr>
            <w:r w:rsidRPr="00783B6C">
              <w:rPr>
                <w:b/>
                <w:color w:val="000000" w:themeColor="text1"/>
              </w:rPr>
              <w:t>Writing</w:t>
            </w:r>
          </w:p>
          <w:p w:rsidR="00783B6C" w:rsidRPr="00783B6C" w:rsidRDefault="00783B6C" w:rsidP="0000456B">
            <w:pPr>
              <w:spacing w:after="0" w:line="240" w:lineRule="auto"/>
              <w:rPr>
                <w:color w:val="000000" w:themeColor="text1"/>
              </w:rPr>
            </w:pPr>
            <w:r w:rsidRPr="00783B6C">
              <w:rPr>
                <w:color w:val="000000" w:themeColor="text1"/>
              </w:rPr>
              <w:t>W.7.1a-e, W.7.2a-f, W.7.4, W.7.5, W.7.6, W.7.7, W.7.9a</w:t>
            </w:r>
            <w:r w:rsidR="0000456B">
              <w:rPr>
                <w:color w:val="000000" w:themeColor="text1"/>
              </w:rPr>
              <w:t>-b, W.7.10</w:t>
            </w:r>
          </w:p>
        </w:tc>
      </w:tr>
      <w:tr w:rsidR="00783B6C" w:rsidRPr="00783B6C" w:rsidTr="0000456B">
        <w:trPr>
          <w:trHeight w:val="620"/>
        </w:trPr>
        <w:tc>
          <w:tcPr>
            <w:tcW w:w="900" w:type="dxa"/>
            <w:vMerge/>
            <w:shd w:val="clear" w:color="auto" w:fill="D9D9D9" w:themeFill="background1" w:themeFillShade="D9"/>
          </w:tcPr>
          <w:p w:rsidR="00783B6C" w:rsidRPr="00783B6C" w:rsidRDefault="00783B6C" w:rsidP="00612147">
            <w:pPr>
              <w:spacing w:after="120" w:line="240" w:lineRule="auto"/>
              <w:rPr>
                <w:rFonts w:ascii="Calibri" w:hAnsi="Calibri"/>
                <w:b/>
                <w:color w:val="000000" w:themeColor="text1"/>
              </w:rPr>
            </w:pPr>
          </w:p>
        </w:tc>
        <w:tc>
          <w:tcPr>
            <w:tcW w:w="2430" w:type="dxa"/>
            <w:vMerge/>
            <w:shd w:val="clear" w:color="auto" w:fill="auto"/>
          </w:tcPr>
          <w:p w:rsidR="00783B6C" w:rsidRPr="00783B6C" w:rsidRDefault="00783B6C" w:rsidP="003D1E92">
            <w:pPr>
              <w:spacing w:after="0" w:line="240" w:lineRule="auto"/>
              <w:rPr>
                <w:b/>
                <w:color w:val="000000" w:themeColor="text1"/>
              </w:rPr>
            </w:pPr>
          </w:p>
        </w:tc>
        <w:tc>
          <w:tcPr>
            <w:tcW w:w="4410" w:type="dxa"/>
            <w:vMerge/>
            <w:shd w:val="clear" w:color="auto" w:fill="auto"/>
          </w:tcPr>
          <w:p w:rsidR="00783B6C" w:rsidRPr="00783B6C" w:rsidRDefault="00783B6C" w:rsidP="00612147">
            <w:pPr>
              <w:spacing w:line="240" w:lineRule="auto"/>
              <w:rPr>
                <w:b/>
                <w:color w:val="000000" w:themeColor="text1"/>
              </w:rPr>
            </w:pPr>
          </w:p>
        </w:tc>
        <w:tc>
          <w:tcPr>
            <w:tcW w:w="4410" w:type="dxa"/>
            <w:vMerge w:val="restart"/>
            <w:shd w:val="clear" w:color="auto" w:fill="auto"/>
          </w:tcPr>
          <w:p w:rsidR="00783B6C" w:rsidRPr="00783B6C" w:rsidRDefault="00783B6C" w:rsidP="0025762D">
            <w:pPr>
              <w:spacing w:after="0" w:line="240" w:lineRule="auto"/>
              <w:rPr>
                <w:b/>
                <w:color w:val="000000" w:themeColor="text1"/>
              </w:rPr>
            </w:pPr>
            <w:r w:rsidRPr="00783B6C">
              <w:rPr>
                <w:b/>
                <w:color w:val="000000" w:themeColor="text1"/>
              </w:rPr>
              <w:t xml:space="preserve">Sample Research </w:t>
            </w:r>
            <w:r w:rsidRPr="00783B6C">
              <w:rPr>
                <w:rStyle w:val="FootnoteReference"/>
                <w:b/>
                <w:color w:val="000000" w:themeColor="text1"/>
                <w:sz w:val="24"/>
                <w:szCs w:val="24"/>
              </w:rPr>
              <w:footnoteReference w:id="3"/>
            </w:r>
          </w:p>
          <w:p w:rsidR="00783B6C" w:rsidRPr="00783B6C" w:rsidRDefault="00783B6C" w:rsidP="0025762D">
            <w:pPr>
              <w:spacing w:after="0" w:line="240" w:lineRule="auto"/>
              <w:rPr>
                <w:color w:val="000000" w:themeColor="text1"/>
              </w:rPr>
            </w:pPr>
            <w:r w:rsidRPr="00783B6C">
              <w:rPr>
                <w:color w:val="000000" w:themeColor="text1"/>
              </w:rPr>
              <w:t xml:space="preserve">Create structured independent reading of additional dystopian novels. Have </w:t>
            </w:r>
            <w:proofErr w:type="gramStart"/>
            <w:r w:rsidRPr="00783B6C">
              <w:rPr>
                <w:color w:val="000000" w:themeColor="text1"/>
              </w:rPr>
              <w:t>students</w:t>
            </w:r>
            <w:proofErr w:type="gramEnd"/>
            <w:r w:rsidRPr="00783B6C">
              <w:rPr>
                <w:color w:val="000000" w:themeColor="text1"/>
              </w:rPr>
              <w:t xml:space="preserve"> complete assignments with their text and then present information to the class. For students reading similar texts, create opportunities for discussion. Some example texts:</w:t>
            </w:r>
          </w:p>
          <w:p w:rsidR="00783B6C" w:rsidRPr="001A202C" w:rsidRDefault="00783B6C" w:rsidP="00783B6C">
            <w:pPr>
              <w:pStyle w:val="ListParagraph"/>
              <w:numPr>
                <w:ilvl w:val="0"/>
                <w:numId w:val="5"/>
              </w:numPr>
              <w:spacing w:after="0" w:line="240" w:lineRule="auto"/>
              <w:ind w:left="342" w:hanging="270"/>
              <w:rPr>
                <w:i/>
                <w:color w:val="000000" w:themeColor="text1"/>
              </w:rPr>
            </w:pPr>
            <w:r w:rsidRPr="001A202C">
              <w:rPr>
                <w:i/>
                <w:color w:val="000000" w:themeColor="text1"/>
              </w:rPr>
              <w:t>Hunger Games</w:t>
            </w:r>
            <w:r w:rsidRPr="001A202C">
              <w:rPr>
                <w:color w:val="000000" w:themeColor="text1"/>
              </w:rPr>
              <w:t>, Suzanne Collins</w:t>
            </w:r>
          </w:p>
          <w:p w:rsidR="00783B6C" w:rsidRPr="001A202C" w:rsidRDefault="00783B6C" w:rsidP="00783B6C">
            <w:pPr>
              <w:pStyle w:val="ListParagraph"/>
              <w:numPr>
                <w:ilvl w:val="0"/>
                <w:numId w:val="5"/>
              </w:numPr>
              <w:spacing w:after="0" w:line="240" w:lineRule="auto"/>
              <w:ind w:left="342" w:hanging="270"/>
              <w:rPr>
                <w:i/>
                <w:color w:val="000000" w:themeColor="text1"/>
              </w:rPr>
            </w:pPr>
            <w:r w:rsidRPr="001A202C">
              <w:rPr>
                <w:i/>
                <w:color w:val="000000" w:themeColor="text1"/>
              </w:rPr>
              <w:t>Unwind</w:t>
            </w:r>
            <w:r w:rsidRPr="001A202C">
              <w:rPr>
                <w:color w:val="000000" w:themeColor="text1"/>
              </w:rPr>
              <w:t xml:space="preserve">, Neal </w:t>
            </w:r>
            <w:proofErr w:type="spellStart"/>
            <w:r w:rsidRPr="001A202C">
              <w:rPr>
                <w:color w:val="000000" w:themeColor="text1"/>
              </w:rPr>
              <w:t>Shusterman</w:t>
            </w:r>
            <w:proofErr w:type="spellEnd"/>
          </w:p>
          <w:p w:rsidR="00783B6C" w:rsidRPr="001A202C" w:rsidRDefault="00783B6C" w:rsidP="00783B6C">
            <w:pPr>
              <w:pStyle w:val="ListParagraph"/>
              <w:numPr>
                <w:ilvl w:val="0"/>
                <w:numId w:val="5"/>
              </w:numPr>
              <w:spacing w:after="0" w:line="240" w:lineRule="auto"/>
              <w:ind w:left="342" w:hanging="270"/>
              <w:rPr>
                <w:color w:val="000000" w:themeColor="text1"/>
              </w:rPr>
            </w:pPr>
            <w:r w:rsidRPr="001A202C">
              <w:rPr>
                <w:i/>
                <w:color w:val="000000" w:themeColor="text1"/>
              </w:rPr>
              <w:t>Divergent</w:t>
            </w:r>
            <w:r w:rsidRPr="001A202C">
              <w:rPr>
                <w:color w:val="000000" w:themeColor="text1"/>
              </w:rPr>
              <w:t>, Veronica Roth</w:t>
            </w:r>
          </w:p>
          <w:p w:rsidR="00783B6C" w:rsidRPr="001A202C" w:rsidRDefault="00783B6C" w:rsidP="00783B6C">
            <w:pPr>
              <w:pStyle w:val="ListParagraph"/>
              <w:numPr>
                <w:ilvl w:val="0"/>
                <w:numId w:val="5"/>
              </w:numPr>
              <w:spacing w:after="0" w:line="240" w:lineRule="auto"/>
              <w:ind w:left="342" w:hanging="270"/>
              <w:rPr>
                <w:color w:val="000000" w:themeColor="text1"/>
              </w:rPr>
            </w:pPr>
            <w:proofErr w:type="spellStart"/>
            <w:r w:rsidRPr="001A202C">
              <w:rPr>
                <w:i/>
                <w:color w:val="000000" w:themeColor="text1"/>
              </w:rPr>
              <w:t>Uglies</w:t>
            </w:r>
            <w:proofErr w:type="spellEnd"/>
            <w:r w:rsidRPr="001A202C">
              <w:rPr>
                <w:color w:val="000000" w:themeColor="text1"/>
              </w:rPr>
              <w:t xml:space="preserve">, Scott </w:t>
            </w:r>
            <w:proofErr w:type="spellStart"/>
            <w:r w:rsidRPr="001A202C">
              <w:rPr>
                <w:color w:val="000000" w:themeColor="text1"/>
              </w:rPr>
              <w:t>Westerfeld</w:t>
            </w:r>
            <w:proofErr w:type="spellEnd"/>
          </w:p>
          <w:p w:rsidR="00783B6C" w:rsidRPr="001A202C" w:rsidRDefault="00783B6C" w:rsidP="00783B6C">
            <w:pPr>
              <w:pStyle w:val="ListParagraph"/>
              <w:numPr>
                <w:ilvl w:val="0"/>
                <w:numId w:val="5"/>
              </w:numPr>
              <w:spacing w:after="0" w:line="240" w:lineRule="auto"/>
              <w:ind w:left="342" w:hanging="270"/>
              <w:rPr>
                <w:color w:val="000000" w:themeColor="text1"/>
              </w:rPr>
            </w:pPr>
            <w:r w:rsidRPr="001A202C">
              <w:rPr>
                <w:i/>
                <w:color w:val="000000" w:themeColor="text1"/>
              </w:rPr>
              <w:t>Feed</w:t>
            </w:r>
            <w:r w:rsidRPr="001A202C">
              <w:rPr>
                <w:color w:val="000000" w:themeColor="text1"/>
              </w:rPr>
              <w:t>, M.T. Anderson</w:t>
            </w:r>
          </w:p>
          <w:p w:rsidR="00783B6C" w:rsidRPr="004025DA" w:rsidRDefault="00783B6C" w:rsidP="003D1E92">
            <w:pPr>
              <w:pStyle w:val="ListParagraph"/>
              <w:numPr>
                <w:ilvl w:val="0"/>
                <w:numId w:val="5"/>
              </w:numPr>
              <w:spacing w:after="0" w:line="240" w:lineRule="auto"/>
              <w:ind w:left="342" w:hanging="270"/>
              <w:rPr>
                <w:color w:val="000000" w:themeColor="text1"/>
              </w:rPr>
            </w:pPr>
            <w:r w:rsidRPr="001A202C">
              <w:rPr>
                <w:i/>
                <w:color w:val="000000" w:themeColor="text1"/>
              </w:rPr>
              <w:t>1984</w:t>
            </w:r>
            <w:r w:rsidRPr="001A202C">
              <w:rPr>
                <w:color w:val="000000" w:themeColor="text1"/>
              </w:rPr>
              <w:t>, George Orwell</w:t>
            </w:r>
          </w:p>
        </w:tc>
        <w:tc>
          <w:tcPr>
            <w:tcW w:w="2340" w:type="dxa"/>
            <w:shd w:val="clear" w:color="auto" w:fill="auto"/>
          </w:tcPr>
          <w:p w:rsidR="00783B6C" w:rsidRPr="00783B6C" w:rsidRDefault="00783B6C" w:rsidP="00612147">
            <w:pPr>
              <w:spacing w:after="0" w:line="240" w:lineRule="auto"/>
              <w:rPr>
                <w:b/>
                <w:color w:val="000000" w:themeColor="text1"/>
              </w:rPr>
            </w:pPr>
            <w:r w:rsidRPr="00783B6C">
              <w:rPr>
                <w:b/>
                <w:color w:val="000000" w:themeColor="text1"/>
              </w:rPr>
              <w:t>Speaking and Listening</w:t>
            </w:r>
          </w:p>
          <w:p w:rsidR="00783B6C" w:rsidRPr="00783B6C" w:rsidRDefault="0000456B" w:rsidP="00612147">
            <w:pPr>
              <w:spacing w:after="0" w:line="240" w:lineRule="auto"/>
              <w:rPr>
                <w:color w:val="000000" w:themeColor="text1"/>
              </w:rPr>
            </w:pPr>
            <w:r>
              <w:rPr>
                <w:color w:val="000000" w:themeColor="text1"/>
              </w:rPr>
              <w:t xml:space="preserve">SL.7.1a-d, SL.7.2, </w:t>
            </w:r>
            <w:r w:rsidR="00783B6C" w:rsidRPr="00783B6C">
              <w:rPr>
                <w:color w:val="000000" w:themeColor="text1"/>
              </w:rPr>
              <w:t>SL.7.4, SL.7.5, SL.7.6</w:t>
            </w:r>
          </w:p>
        </w:tc>
      </w:tr>
      <w:tr w:rsidR="00783B6C" w:rsidRPr="00783B6C" w:rsidTr="0000456B">
        <w:trPr>
          <w:trHeight w:val="773"/>
        </w:trPr>
        <w:tc>
          <w:tcPr>
            <w:tcW w:w="900" w:type="dxa"/>
            <w:vMerge/>
            <w:shd w:val="clear" w:color="auto" w:fill="D9D9D9" w:themeFill="background1" w:themeFillShade="D9"/>
          </w:tcPr>
          <w:p w:rsidR="00783B6C" w:rsidRPr="00783B6C" w:rsidRDefault="00783B6C" w:rsidP="00612147">
            <w:pPr>
              <w:spacing w:after="120" w:line="240" w:lineRule="auto"/>
              <w:rPr>
                <w:rFonts w:ascii="Calibri" w:hAnsi="Calibri"/>
                <w:b/>
                <w:color w:val="000000" w:themeColor="text1"/>
              </w:rPr>
            </w:pPr>
          </w:p>
        </w:tc>
        <w:tc>
          <w:tcPr>
            <w:tcW w:w="2430" w:type="dxa"/>
            <w:vMerge/>
            <w:shd w:val="clear" w:color="auto" w:fill="auto"/>
          </w:tcPr>
          <w:p w:rsidR="00783B6C" w:rsidRPr="00783B6C" w:rsidRDefault="00783B6C" w:rsidP="003D1E92">
            <w:pPr>
              <w:spacing w:after="0" w:line="240" w:lineRule="auto"/>
              <w:rPr>
                <w:rFonts w:ascii="Calibri" w:hAnsi="Calibri"/>
                <w:b/>
                <w:color w:val="000000" w:themeColor="text1"/>
              </w:rPr>
            </w:pPr>
          </w:p>
        </w:tc>
        <w:tc>
          <w:tcPr>
            <w:tcW w:w="4410" w:type="dxa"/>
            <w:vMerge/>
            <w:shd w:val="clear" w:color="auto" w:fill="auto"/>
          </w:tcPr>
          <w:p w:rsidR="00783B6C" w:rsidRPr="00783B6C" w:rsidRDefault="00783B6C" w:rsidP="00612147">
            <w:pPr>
              <w:spacing w:line="240" w:lineRule="auto"/>
              <w:rPr>
                <w:rFonts w:ascii="Calibri" w:hAnsi="Calibri"/>
                <w:b/>
                <w:color w:val="000000" w:themeColor="text1"/>
              </w:rPr>
            </w:pPr>
          </w:p>
        </w:tc>
        <w:tc>
          <w:tcPr>
            <w:tcW w:w="4410" w:type="dxa"/>
            <w:vMerge/>
            <w:shd w:val="clear" w:color="auto" w:fill="auto"/>
          </w:tcPr>
          <w:p w:rsidR="00783B6C" w:rsidRPr="00783B6C" w:rsidRDefault="00783B6C" w:rsidP="003D1E92">
            <w:pPr>
              <w:spacing w:after="0" w:line="240" w:lineRule="auto"/>
              <w:rPr>
                <w:rFonts w:ascii="Calibri" w:hAnsi="Calibri"/>
                <w:b/>
                <w:color w:val="000000" w:themeColor="text1"/>
              </w:rPr>
            </w:pPr>
          </w:p>
        </w:tc>
        <w:tc>
          <w:tcPr>
            <w:tcW w:w="2340" w:type="dxa"/>
            <w:shd w:val="clear" w:color="auto" w:fill="auto"/>
          </w:tcPr>
          <w:p w:rsidR="00783B6C" w:rsidRPr="00783B6C" w:rsidRDefault="00783B6C" w:rsidP="00612147">
            <w:pPr>
              <w:spacing w:after="0" w:line="240" w:lineRule="auto"/>
              <w:rPr>
                <w:rFonts w:ascii="Calibri" w:hAnsi="Calibri"/>
                <w:b/>
                <w:color w:val="000000" w:themeColor="text1"/>
              </w:rPr>
            </w:pPr>
            <w:r w:rsidRPr="00783B6C">
              <w:rPr>
                <w:rFonts w:ascii="Calibri" w:hAnsi="Calibri"/>
                <w:b/>
                <w:color w:val="000000" w:themeColor="text1"/>
              </w:rPr>
              <w:t>Language</w:t>
            </w:r>
          </w:p>
          <w:p w:rsidR="00783B6C" w:rsidRPr="00783B6C" w:rsidRDefault="00783B6C" w:rsidP="00612147">
            <w:pPr>
              <w:spacing w:after="0" w:line="240" w:lineRule="auto"/>
              <w:rPr>
                <w:rFonts w:ascii="Calibri" w:hAnsi="Calibri"/>
                <w:color w:val="000000" w:themeColor="text1"/>
              </w:rPr>
            </w:pPr>
            <w:r w:rsidRPr="00783B6C">
              <w:rPr>
                <w:rFonts w:ascii="Calibri" w:hAnsi="Calibri"/>
                <w:color w:val="000000" w:themeColor="text1"/>
              </w:rPr>
              <w:t>L.7.1a, L.7.2a-b, L.7.3a, L.7.4a-d, L.7.5</w:t>
            </w:r>
            <w:r w:rsidR="004073A5">
              <w:rPr>
                <w:rFonts w:ascii="Calibri" w:hAnsi="Calibri"/>
                <w:color w:val="000000" w:themeColor="text1"/>
              </w:rPr>
              <w:t>a-c, L.7.6</w:t>
            </w:r>
          </w:p>
        </w:tc>
      </w:tr>
    </w:tbl>
    <w:p w:rsidR="00BD5B15" w:rsidRDefault="00D814A7" w:rsidP="00BD5B15">
      <w:pPr>
        <w:jc w:val="center"/>
        <w:rPr>
          <w:rFonts w:cs="Cambria"/>
          <w:b/>
          <w:color w:val="000000" w:themeColor="text1"/>
          <w:sz w:val="32"/>
          <w:szCs w:val="32"/>
        </w:rPr>
      </w:pPr>
      <w:bookmarkStart w:id="3" w:name="Christmas"/>
      <w:bookmarkEnd w:id="3"/>
      <w:r>
        <w:rPr>
          <w:rFonts w:cs="Cambria"/>
          <w:b/>
          <w:color w:val="000000" w:themeColor="text1"/>
          <w:sz w:val="32"/>
          <w:szCs w:val="32"/>
        </w:rPr>
        <w:lastRenderedPageBreak/>
        <w:t>English Language Arts</w:t>
      </w:r>
      <w:r w:rsidR="00BD5B15">
        <w:rPr>
          <w:rFonts w:cs="Cambria"/>
          <w:b/>
          <w:color w:val="000000" w:themeColor="text1"/>
          <w:sz w:val="32"/>
          <w:szCs w:val="32"/>
        </w:rPr>
        <w:t xml:space="preserve"> Grade </w:t>
      </w:r>
      <w:r>
        <w:rPr>
          <w:rFonts w:cs="Cambria"/>
          <w:b/>
          <w:color w:val="000000" w:themeColor="text1"/>
          <w:sz w:val="32"/>
          <w:szCs w:val="32"/>
        </w:rPr>
        <w:t>7</w:t>
      </w:r>
      <w:r w:rsidR="00BD5B15">
        <w:rPr>
          <w:rFonts w:cs="Cambria"/>
          <w:b/>
          <w:color w:val="000000" w:themeColor="text1"/>
          <w:sz w:val="32"/>
          <w:szCs w:val="32"/>
        </w:rPr>
        <w:t xml:space="preserve"> Year-in-Detail, cont.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00"/>
        <w:gridCol w:w="5130"/>
        <w:gridCol w:w="3330"/>
        <w:gridCol w:w="2430"/>
      </w:tblGrid>
      <w:tr w:rsidR="001F05FE" w:rsidRPr="00D60993" w:rsidTr="001F05FE">
        <w:trPr>
          <w:trHeight w:val="512"/>
        </w:trPr>
        <w:tc>
          <w:tcPr>
            <w:tcW w:w="810" w:type="dxa"/>
            <w:vMerge w:val="restart"/>
            <w:shd w:val="clear" w:color="auto" w:fill="D9D9D9" w:themeFill="background1" w:themeFillShade="D9"/>
          </w:tcPr>
          <w:p w:rsidR="006B7A6D" w:rsidRPr="00D60993" w:rsidRDefault="006B7A6D" w:rsidP="00612147">
            <w:pPr>
              <w:spacing w:after="0" w:line="240" w:lineRule="auto"/>
              <w:rPr>
                <w:b/>
              </w:rPr>
            </w:pPr>
            <w:r w:rsidRPr="00D60993">
              <w:br w:type="page"/>
            </w:r>
            <w:hyperlink r:id="rId24" w:history="1">
              <w:r w:rsidRPr="00E955F4">
                <w:rPr>
                  <w:rStyle w:val="Hyperlink"/>
                  <w:b/>
                </w:rPr>
                <w:t>Unit Two</w:t>
              </w:r>
            </w:hyperlink>
          </w:p>
        </w:tc>
        <w:tc>
          <w:tcPr>
            <w:tcW w:w="2700" w:type="dxa"/>
            <w:vMerge w:val="restart"/>
            <w:shd w:val="clear" w:color="auto" w:fill="auto"/>
          </w:tcPr>
          <w:p w:rsidR="006B7A6D" w:rsidRPr="00D60993" w:rsidRDefault="006B7A6D" w:rsidP="001F05FE">
            <w:pPr>
              <w:spacing w:after="0" w:line="240" w:lineRule="auto"/>
              <w:rPr>
                <w:b/>
              </w:rPr>
            </w:pPr>
            <w:r w:rsidRPr="00D60993">
              <w:rPr>
                <w:b/>
              </w:rPr>
              <w:t>Anchor Text</w:t>
            </w:r>
          </w:p>
          <w:p w:rsidR="006B7A6D" w:rsidRPr="00D60993" w:rsidRDefault="009B3E26" w:rsidP="001F05FE">
            <w:pPr>
              <w:autoSpaceDE w:val="0"/>
              <w:autoSpaceDN w:val="0"/>
              <w:adjustRightInd w:val="0"/>
              <w:spacing w:after="0" w:line="240" w:lineRule="auto"/>
            </w:pPr>
            <w:hyperlink r:id="rId25" w:history="1">
              <w:r w:rsidR="006B7A6D" w:rsidRPr="006E2B19">
                <w:rPr>
                  <w:rStyle w:val="Hyperlink"/>
                  <w:i/>
                </w:rPr>
                <w:t>A Christmas Carol</w:t>
              </w:r>
            </w:hyperlink>
            <w:r w:rsidR="006B7A6D" w:rsidRPr="00D60993">
              <w:t xml:space="preserve">, </w:t>
            </w:r>
            <w:r w:rsidR="006B7A6D">
              <w:t>Charles Dickens (Literary, non-leveled or adapted version</w:t>
            </w:r>
            <w:r w:rsidR="006B7A6D" w:rsidRPr="00D60993">
              <w:t>)</w:t>
            </w:r>
          </w:p>
        </w:tc>
        <w:tc>
          <w:tcPr>
            <w:tcW w:w="5130" w:type="dxa"/>
            <w:vMerge w:val="restart"/>
            <w:shd w:val="clear" w:color="auto" w:fill="auto"/>
          </w:tcPr>
          <w:p w:rsidR="006B7A6D" w:rsidRPr="00D60993" w:rsidRDefault="006B7A6D" w:rsidP="00612147">
            <w:pPr>
              <w:spacing w:after="120" w:line="240" w:lineRule="auto"/>
              <w:rPr>
                <w:b/>
              </w:rPr>
            </w:pPr>
            <w:r w:rsidRPr="00D60993">
              <w:rPr>
                <w:b/>
              </w:rPr>
              <w:t>Related Texts</w:t>
            </w:r>
          </w:p>
          <w:p w:rsidR="006B7A6D" w:rsidRPr="00D60993" w:rsidRDefault="006B7A6D" w:rsidP="00612147">
            <w:pPr>
              <w:spacing w:after="0" w:line="240" w:lineRule="auto"/>
              <w:rPr>
                <w:i/>
                <w:u w:val="single"/>
              </w:rPr>
            </w:pPr>
            <w:r w:rsidRPr="00D60993">
              <w:rPr>
                <w:i/>
                <w:u w:val="single"/>
              </w:rPr>
              <w:t>Literary Texts</w:t>
            </w:r>
          </w:p>
          <w:p w:rsidR="006B7A6D" w:rsidRPr="00D60993" w:rsidRDefault="006B7A6D" w:rsidP="00612147">
            <w:pPr>
              <w:pStyle w:val="ListParagraph"/>
              <w:numPr>
                <w:ilvl w:val="0"/>
                <w:numId w:val="3"/>
              </w:numPr>
              <w:spacing w:after="0" w:line="240" w:lineRule="auto"/>
              <w:ind w:left="342" w:hanging="270"/>
              <w:contextualSpacing w:val="0"/>
            </w:pPr>
            <w:r w:rsidRPr="00D60993">
              <w:t>“</w:t>
            </w:r>
            <w:hyperlink r:id="rId26" w:history="1">
              <w:r w:rsidRPr="002C6FE1">
                <w:rPr>
                  <w:rStyle w:val="Hyperlink"/>
                </w:rPr>
                <w:t>The Gift of the Magi</w:t>
              </w:r>
            </w:hyperlink>
            <w:r w:rsidRPr="00D60993">
              <w:t>,” O. Henry (Appendix B Exemplar)</w:t>
            </w:r>
          </w:p>
          <w:p w:rsidR="006B7A6D" w:rsidRPr="00D60993" w:rsidRDefault="006B7A6D" w:rsidP="00AE428A">
            <w:pPr>
              <w:pStyle w:val="ListParagraph"/>
              <w:numPr>
                <w:ilvl w:val="0"/>
                <w:numId w:val="3"/>
              </w:numPr>
              <w:spacing w:after="0" w:line="240" w:lineRule="auto"/>
              <w:ind w:left="342" w:hanging="270"/>
              <w:contextualSpacing w:val="0"/>
            </w:pPr>
            <w:r w:rsidRPr="00D60993">
              <w:t>“The Treasure of Lemon B</w:t>
            </w:r>
            <w:r w:rsidR="00574051">
              <w:t>rown,” Walter Dean Myers</w:t>
            </w:r>
          </w:p>
          <w:p w:rsidR="006B7A6D" w:rsidRPr="00D60993" w:rsidRDefault="009B3E26" w:rsidP="00612147">
            <w:pPr>
              <w:pStyle w:val="ListParagraph"/>
              <w:numPr>
                <w:ilvl w:val="0"/>
                <w:numId w:val="3"/>
              </w:numPr>
              <w:spacing w:after="0" w:line="240" w:lineRule="auto"/>
              <w:ind w:left="342" w:hanging="270"/>
              <w:contextualSpacing w:val="0"/>
            </w:pPr>
            <w:hyperlink r:id="rId27" w:anchor="play" w:history="1">
              <w:r w:rsidR="006B7A6D" w:rsidRPr="00D60993">
                <w:rPr>
                  <w:rStyle w:val="Hyperlink"/>
                </w:rPr>
                <w:t xml:space="preserve">A Reader’s Theatre version of </w:t>
              </w:r>
              <w:r w:rsidR="006B7A6D" w:rsidRPr="00D60993">
                <w:rPr>
                  <w:rStyle w:val="Hyperlink"/>
                  <w:i/>
                </w:rPr>
                <w:t>A Christmas Carol</w:t>
              </w:r>
            </w:hyperlink>
            <w:r w:rsidR="006B7A6D" w:rsidRPr="00D60993">
              <w:t xml:space="preserve"> (</w:t>
            </w:r>
            <w:r w:rsidR="006B7A6D" w:rsidRPr="00D60993">
              <w:rPr>
                <w:i/>
              </w:rPr>
              <w:t>SCOPE Magazine</w:t>
            </w:r>
            <w:r w:rsidR="006B7A6D" w:rsidRPr="00D60993">
              <w:t>, Scholastic)</w:t>
            </w:r>
          </w:p>
          <w:p w:rsidR="006B7A6D" w:rsidRPr="00D60993" w:rsidRDefault="006B7A6D" w:rsidP="00612147">
            <w:pPr>
              <w:spacing w:before="120" w:after="0" w:line="240" w:lineRule="auto"/>
              <w:rPr>
                <w:i/>
                <w:u w:val="single"/>
              </w:rPr>
            </w:pPr>
            <w:r w:rsidRPr="00D60993">
              <w:rPr>
                <w:i/>
                <w:u w:val="single"/>
              </w:rPr>
              <w:t>Informational Texts</w:t>
            </w:r>
          </w:p>
          <w:p w:rsidR="006B7A6D" w:rsidRPr="00D60993" w:rsidRDefault="006B7A6D" w:rsidP="00612147">
            <w:pPr>
              <w:pStyle w:val="ListParagraph"/>
              <w:numPr>
                <w:ilvl w:val="0"/>
                <w:numId w:val="3"/>
              </w:numPr>
              <w:spacing w:after="0" w:line="240" w:lineRule="auto"/>
              <w:ind w:left="342" w:hanging="270"/>
              <w:contextualSpacing w:val="0"/>
            </w:pPr>
            <w:r w:rsidRPr="00D60993">
              <w:t>“</w:t>
            </w:r>
            <w:hyperlink r:id="rId28" w:history="1">
              <w:r w:rsidRPr="00D60993">
                <w:rPr>
                  <w:rStyle w:val="Hyperlink"/>
                </w:rPr>
                <w:t>Charles Dickens: Six Things He Gave the Modern World</w:t>
              </w:r>
            </w:hyperlink>
            <w:r w:rsidRPr="00D60993">
              <w:t>,” Alex Hudson (</w:t>
            </w:r>
            <w:r w:rsidRPr="00D60993">
              <w:rPr>
                <w:i/>
              </w:rPr>
              <w:t>BBC News</w:t>
            </w:r>
            <w:r w:rsidRPr="00D60993">
              <w:t>)</w:t>
            </w:r>
          </w:p>
          <w:p w:rsidR="006B7A6D" w:rsidRDefault="006B7A6D" w:rsidP="00612147">
            <w:pPr>
              <w:pStyle w:val="ListParagraph"/>
              <w:numPr>
                <w:ilvl w:val="0"/>
                <w:numId w:val="3"/>
              </w:numPr>
              <w:spacing w:after="0" w:line="240" w:lineRule="auto"/>
              <w:ind w:left="342" w:hanging="270"/>
              <w:contextualSpacing w:val="0"/>
            </w:pPr>
            <w:r w:rsidRPr="00D60993">
              <w:t xml:space="preserve">Additional texts </w:t>
            </w:r>
            <w:r>
              <w:t xml:space="preserve">about topics that support students’ understanding of the </w:t>
            </w:r>
            <w:r w:rsidRPr="00D60993">
              <w:t>a</w:t>
            </w:r>
            <w:r w:rsidR="0005511A">
              <w:t>nchor text, includi</w:t>
            </w:r>
            <w:r w:rsidR="001F05FE">
              <w:t>ng Victorian England (as needed)</w:t>
            </w:r>
          </w:p>
          <w:p w:rsidR="006B7A6D" w:rsidRPr="00D60993" w:rsidRDefault="006B7A6D" w:rsidP="00612147">
            <w:pPr>
              <w:spacing w:before="120" w:after="0" w:line="240" w:lineRule="auto"/>
              <w:rPr>
                <w:i/>
                <w:u w:val="single"/>
              </w:rPr>
            </w:pPr>
            <w:r w:rsidRPr="00D60993">
              <w:rPr>
                <w:i/>
                <w:u w:val="single"/>
              </w:rPr>
              <w:t>Non</w:t>
            </w:r>
            <w:r w:rsidR="001A202C">
              <w:rPr>
                <w:i/>
                <w:u w:val="single"/>
              </w:rPr>
              <w:t>-</w:t>
            </w:r>
            <w:r w:rsidRPr="00D60993">
              <w:rPr>
                <w:i/>
                <w:u w:val="single"/>
              </w:rPr>
              <w:t>print Texts</w:t>
            </w:r>
            <w:r w:rsidRPr="00D60993">
              <w:rPr>
                <w:i/>
              </w:rPr>
              <w:t xml:space="preserve"> (e.g., Media, Website, Video, Film, Music, Art, Graphics</w:t>
            </w:r>
          </w:p>
          <w:p w:rsidR="006B7A6D" w:rsidRPr="00D60993" w:rsidRDefault="006B7A6D" w:rsidP="00612147">
            <w:pPr>
              <w:numPr>
                <w:ilvl w:val="0"/>
                <w:numId w:val="3"/>
              </w:numPr>
              <w:spacing w:after="0" w:line="240" w:lineRule="auto"/>
              <w:ind w:left="342" w:hanging="270"/>
            </w:pPr>
            <w:r w:rsidRPr="00D60993">
              <w:t xml:space="preserve">Live drama or filmed version of </w:t>
            </w:r>
            <w:r w:rsidRPr="00D60993">
              <w:rPr>
                <w:i/>
              </w:rPr>
              <w:t>A Christmas Carol</w:t>
            </w:r>
            <w:r w:rsidRPr="00D60993">
              <w:t xml:space="preserve"> (</w:t>
            </w:r>
            <w:hyperlink r:id="rId29" w:history="1">
              <w:r w:rsidRPr="00D60993">
                <w:rPr>
                  <w:rStyle w:val="Hyperlink"/>
                </w:rPr>
                <w:t>example</w:t>
              </w:r>
            </w:hyperlink>
            <w:r w:rsidRPr="00D60993">
              <w:t xml:space="preserve">) </w:t>
            </w:r>
          </w:p>
          <w:p w:rsidR="006B7A6D" w:rsidRPr="00D60993" w:rsidRDefault="006B7A6D" w:rsidP="00612147">
            <w:pPr>
              <w:pStyle w:val="ListParagraph"/>
              <w:numPr>
                <w:ilvl w:val="0"/>
                <w:numId w:val="3"/>
              </w:numPr>
              <w:spacing w:after="0" w:line="240" w:lineRule="auto"/>
              <w:ind w:left="342" w:hanging="270"/>
              <w:contextualSpacing w:val="0"/>
            </w:pPr>
            <w:r>
              <w:t>Excerpts from an a</w:t>
            </w:r>
            <w:r w:rsidRPr="00D60993">
              <w:t xml:space="preserve">udio version of </w:t>
            </w:r>
            <w:r>
              <w:rPr>
                <w:i/>
              </w:rPr>
              <w:t xml:space="preserve">A Christmas Carol </w:t>
            </w:r>
            <w:r>
              <w:t xml:space="preserve"> (As it is adapted, </w:t>
            </w:r>
            <w:r w:rsidRPr="00A40828">
              <w:rPr>
                <w:b/>
              </w:rPr>
              <w:t>only use in addition</w:t>
            </w:r>
            <w:r>
              <w:t xml:space="preserve"> to reading the original text) </w:t>
            </w:r>
            <w:r w:rsidRPr="00D60993">
              <w:t>(</w:t>
            </w:r>
            <w:hyperlink r:id="rId30" w:history="1">
              <w:r w:rsidRPr="00D60993">
                <w:rPr>
                  <w:rStyle w:val="Hyperlink"/>
                </w:rPr>
                <w:t>example 1</w:t>
              </w:r>
            </w:hyperlink>
            <w:r w:rsidRPr="00D60993">
              <w:t>) (</w:t>
            </w:r>
            <w:hyperlink r:id="rId31" w:history="1">
              <w:r w:rsidRPr="00D60993">
                <w:rPr>
                  <w:rStyle w:val="Hyperlink"/>
                </w:rPr>
                <w:t>example 2</w:t>
              </w:r>
            </w:hyperlink>
            <w:r w:rsidRPr="00D60993">
              <w:t>)</w:t>
            </w:r>
          </w:p>
          <w:p w:rsidR="006B7A6D" w:rsidRPr="0092367C" w:rsidRDefault="009B3E26" w:rsidP="00612147">
            <w:pPr>
              <w:pStyle w:val="ListParagraph"/>
              <w:numPr>
                <w:ilvl w:val="0"/>
                <w:numId w:val="3"/>
              </w:numPr>
              <w:spacing w:after="0" w:line="240" w:lineRule="auto"/>
              <w:ind w:left="342" w:hanging="270"/>
              <w:contextualSpacing w:val="0"/>
            </w:pPr>
            <w:hyperlink r:id="rId32" w:history="1">
              <w:r w:rsidR="006B7A6D" w:rsidRPr="00D60993">
                <w:rPr>
                  <w:rStyle w:val="Hyperlink"/>
                </w:rPr>
                <w:t xml:space="preserve">Original Manuscript of </w:t>
              </w:r>
              <w:proofErr w:type="gramStart"/>
              <w:r w:rsidR="006B7A6D" w:rsidRPr="00D60993">
                <w:rPr>
                  <w:rStyle w:val="Hyperlink"/>
                  <w:i/>
                </w:rPr>
                <w:t>A</w:t>
              </w:r>
              <w:proofErr w:type="gramEnd"/>
              <w:r w:rsidR="006B7A6D" w:rsidRPr="00D60993">
                <w:rPr>
                  <w:rStyle w:val="Hyperlink"/>
                  <w:i/>
                </w:rPr>
                <w:t xml:space="preserve"> Christmas Carol</w:t>
              </w:r>
              <w:r w:rsidR="006B7A6D" w:rsidRPr="00D60993">
                <w:rPr>
                  <w:rStyle w:val="Hyperlink"/>
                </w:rPr>
                <w:t xml:space="preserve"> with Dickens’ revisions</w:t>
              </w:r>
            </w:hyperlink>
            <w:r w:rsidR="006B7A6D" w:rsidRPr="00D60993">
              <w:t xml:space="preserve"> (</w:t>
            </w:r>
            <w:r w:rsidR="006B7A6D" w:rsidRPr="00D60993">
              <w:rPr>
                <w:i/>
              </w:rPr>
              <w:t>New York Times</w:t>
            </w:r>
            <w:r w:rsidR="006B7A6D" w:rsidRPr="00D60993">
              <w:t xml:space="preserve">) (Writing focus: Discuss Dickens’ </w:t>
            </w:r>
            <w:hyperlink r:id="rId33" w:history="1">
              <w:r w:rsidR="006B7A6D" w:rsidRPr="00D60993">
                <w:rPr>
                  <w:rStyle w:val="Hyperlink"/>
                </w:rPr>
                <w:t>revisions</w:t>
              </w:r>
            </w:hyperlink>
            <w:r w:rsidR="006B7A6D" w:rsidRPr="00D60993">
              <w:t xml:space="preserve"> and the effect his edits had on the final story, similar to </w:t>
            </w:r>
            <w:hyperlink r:id="rId34" w:history="1">
              <w:r w:rsidR="006B7A6D" w:rsidRPr="00D60993">
                <w:rPr>
                  <w:rStyle w:val="Hyperlink"/>
                </w:rPr>
                <w:t xml:space="preserve">the readers of the </w:t>
              </w:r>
              <w:r w:rsidR="006B7A6D" w:rsidRPr="00D60993">
                <w:rPr>
                  <w:rStyle w:val="Hyperlink"/>
                  <w:i/>
                </w:rPr>
                <w:t>New York Times</w:t>
              </w:r>
            </w:hyperlink>
            <w:r w:rsidR="006B7A6D" w:rsidRPr="00D60993">
              <w:t>.)</w:t>
            </w:r>
          </w:p>
        </w:tc>
        <w:tc>
          <w:tcPr>
            <w:tcW w:w="3330" w:type="dxa"/>
            <w:vMerge w:val="restart"/>
            <w:shd w:val="clear" w:color="auto" w:fill="auto"/>
          </w:tcPr>
          <w:p w:rsidR="006B7A6D" w:rsidRPr="00D60993" w:rsidRDefault="006B7A6D" w:rsidP="001F05FE">
            <w:pPr>
              <w:spacing w:after="0" w:line="240" w:lineRule="auto"/>
              <w:rPr>
                <w:b/>
              </w:rPr>
            </w:pPr>
            <w:r w:rsidRPr="00D60993">
              <w:rPr>
                <w:b/>
              </w:rPr>
              <w:t>Building Student Knowledge</w:t>
            </w:r>
          </w:p>
          <w:p w:rsidR="006B7A6D" w:rsidRPr="00D60993" w:rsidRDefault="006B7A6D" w:rsidP="008F13AA">
            <w:pPr>
              <w:spacing w:after="0" w:line="240" w:lineRule="auto"/>
              <w:rPr>
                <w:color w:val="7030A0"/>
              </w:rPr>
            </w:pPr>
            <w:r>
              <w:t>Students learn that w</w:t>
            </w:r>
            <w:r w:rsidRPr="00D60993">
              <w:t>riters u</w:t>
            </w:r>
            <w:r>
              <w:t xml:space="preserve">se stories and tales to teach us lessons. For this particular set, students continue to explore the power of choice and </w:t>
            </w:r>
            <w:r w:rsidRPr="00D60993">
              <w:t>the redemption that can be found in selflessness and valuing people over material possessions.</w:t>
            </w:r>
            <w:r>
              <w:t xml:space="preserve"> They will come to understand how literature that resonates with readers has “staying power</w:t>
            </w:r>
            <w:r w:rsidR="00615AD0">
              <w:t>,</w:t>
            </w:r>
            <w:r>
              <w:t>”</w:t>
            </w:r>
            <w:r w:rsidR="00615AD0">
              <w:t xml:space="preserve"> influencing other writers and becoming</w:t>
            </w:r>
            <w:r>
              <w:t xml:space="preserve"> a part of our </w:t>
            </w:r>
            <w:r w:rsidR="008F13AA">
              <w:t xml:space="preserve">language, </w:t>
            </w:r>
            <w:r w:rsidR="008D7D1A">
              <w:t xml:space="preserve">culture, and </w:t>
            </w:r>
            <w:r>
              <w:t>moral code.</w:t>
            </w:r>
          </w:p>
        </w:tc>
        <w:tc>
          <w:tcPr>
            <w:tcW w:w="2430" w:type="dxa"/>
            <w:shd w:val="clear" w:color="auto" w:fill="D9D9D9" w:themeFill="background1" w:themeFillShade="D9"/>
          </w:tcPr>
          <w:p w:rsidR="006B7A6D" w:rsidRPr="00E60D83" w:rsidRDefault="009B3E26" w:rsidP="001F05FE">
            <w:pPr>
              <w:spacing w:after="0" w:line="240" w:lineRule="auto"/>
              <w:rPr>
                <w:b/>
              </w:rPr>
            </w:pPr>
            <w:hyperlink r:id="rId35" w:history="1">
              <w:r w:rsidR="006B7A6D" w:rsidRPr="00E60D83">
                <w:rPr>
                  <w:rStyle w:val="Hyperlink"/>
                  <w:b/>
                </w:rPr>
                <w:t>Possible Common Core State Standards</w:t>
              </w:r>
            </w:hyperlink>
            <w:r w:rsidR="006B7A6D" w:rsidRPr="00B76D71">
              <w:rPr>
                <w:rStyle w:val="FootnoteReference"/>
                <w:b/>
                <w:sz w:val="24"/>
                <w:szCs w:val="24"/>
              </w:rPr>
              <w:footnoteReference w:id="4"/>
            </w:r>
          </w:p>
        </w:tc>
      </w:tr>
      <w:tr w:rsidR="001F05FE" w:rsidRPr="00D60993" w:rsidTr="001F05FE">
        <w:trPr>
          <w:trHeight w:val="682"/>
        </w:trPr>
        <w:tc>
          <w:tcPr>
            <w:tcW w:w="810" w:type="dxa"/>
            <w:vMerge/>
            <w:shd w:val="clear" w:color="auto" w:fill="D9D9D9" w:themeFill="background1" w:themeFillShade="D9"/>
          </w:tcPr>
          <w:p w:rsidR="006B7A6D" w:rsidRPr="00D60993" w:rsidRDefault="006B7A6D" w:rsidP="00612147">
            <w:pPr>
              <w:spacing w:after="0" w:line="240" w:lineRule="auto"/>
            </w:pPr>
          </w:p>
        </w:tc>
        <w:tc>
          <w:tcPr>
            <w:tcW w:w="2700" w:type="dxa"/>
            <w:vMerge/>
            <w:shd w:val="clear" w:color="auto" w:fill="auto"/>
          </w:tcPr>
          <w:p w:rsidR="006B7A6D" w:rsidRPr="00D60993" w:rsidRDefault="006B7A6D" w:rsidP="001F05FE">
            <w:pPr>
              <w:spacing w:after="0" w:line="240" w:lineRule="auto"/>
              <w:rPr>
                <w:b/>
              </w:rPr>
            </w:pPr>
          </w:p>
        </w:tc>
        <w:tc>
          <w:tcPr>
            <w:tcW w:w="5130" w:type="dxa"/>
            <w:vMerge/>
            <w:shd w:val="clear" w:color="auto" w:fill="auto"/>
          </w:tcPr>
          <w:p w:rsidR="006B7A6D" w:rsidRPr="00D60993" w:rsidRDefault="006B7A6D" w:rsidP="00612147">
            <w:pPr>
              <w:spacing w:after="120" w:line="240" w:lineRule="auto"/>
              <w:rPr>
                <w:b/>
              </w:rPr>
            </w:pPr>
          </w:p>
        </w:tc>
        <w:tc>
          <w:tcPr>
            <w:tcW w:w="3330" w:type="dxa"/>
            <w:vMerge/>
            <w:shd w:val="clear" w:color="auto" w:fill="auto"/>
          </w:tcPr>
          <w:p w:rsidR="006B7A6D" w:rsidRPr="00D60993" w:rsidRDefault="006B7A6D" w:rsidP="001F05FE">
            <w:pPr>
              <w:spacing w:after="0" w:line="240" w:lineRule="auto"/>
              <w:rPr>
                <w:b/>
              </w:rPr>
            </w:pPr>
          </w:p>
        </w:tc>
        <w:tc>
          <w:tcPr>
            <w:tcW w:w="2430" w:type="dxa"/>
            <w:shd w:val="clear" w:color="auto" w:fill="auto"/>
          </w:tcPr>
          <w:p w:rsidR="006B7A6D" w:rsidRPr="00D60993" w:rsidRDefault="006B7A6D" w:rsidP="001F05FE">
            <w:pPr>
              <w:spacing w:after="0" w:line="240" w:lineRule="auto"/>
              <w:rPr>
                <w:b/>
              </w:rPr>
            </w:pPr>
            <w:r>
              <w:rPr>
                <w:b/>
              </w:rPr>
              <w:t>Reading</w:t>
            </w:r>
          </w:p>
          <w:p w:rsidR="00972694" w:rsidRDefault="006B7A6D" w:rsidP="001F05FE">
            <w:pPr>
              <w:spacing w:after="0" w:line="240" w:lineRule="auto"/>
            </w:pPr>
            <w:r w:rsidRPr="00D60993">
              <w:t>RL.</w:t>
            </w:r>
            <w:r w:rsidR="004073A5">
              <w:t>7</w:t>
            </w:r>
            <w:r w:rsidRPr="00D60993">
              <w:t>.1, RL.</w:t>
            </w:r>
            <w:r w:rsidR="0005511A">
              <w:t>7</w:t>
            </w:r>
            <w:r w:rsidRPr="00D60993">
              <w:t>.2, RL.</w:t>
            </w:r>
            <w:r w:rsidR="0005511A">
              <w:t>7</w:t>
            </w:r>
            <w:r w:rsidRPr="00D60993">
              <w:t>.3, RL.</w:t>
            </w:r>
            <w:r w:rsidR="0005511A">
              <w:t xml:space="preserve">7.4, </w:t>
            </w:r>
            <w:r w:rsidRPr="00D60993">
              <w:t>RL.</w:t>
            </w:r>
            <w:r w:rsidR="0005511A">
              <w:t>7</w:t>
            </w:r>
            <w:r w:rsidRPr="00D60993">
              <w:t>.6, RL.</w:t>
            </w:r>
            <w:r w:rsidR="0005511A">
              <w:t>7</w:t>
            </w:r>
            <w:r w:rsidRPr="00D60993">
              <w:t>.</w:t>
            </w:r>
            <w:r w:rsidR="0005511A">
              <w:t>7, RL.7</w:t>
            </w:r>
            <w:r w:rsidR="004073A5">
              <w:t>.9, RL.</w:t>
            </w:r>
            <w:r w:rsidR="0005511A">
              <w:t>7</w:t>
            </w:r>
            <w:r w:rsidR="00972694">
              <w:t>.10</w:t>
            </w:r>
          </w:p>
          <w:p w:rsidR="006B7A6D" w:rsidRPr="00D60993" w:rsidRDefault="004073A5" w:rsidP="00972694">
            <w:pPr>
              <w:spacing w:before="120" w:after="0" w:line="240" w:lineRule="auto"/>
              <w:rPr>
                <w:b/>
              </w:rPr>
            </w:pPr>
            <w:r>
              <w:t>RI.7.1, RI.7</w:t>
            </w:r>
            <w:r w:rsidR="006B7A6D" w:rsidRPr="00D60993">
              <w:t>.</w:t>
            </w:r>
            <w:r>
              <w:t>5</w:t>
            </w:r>
            <w:r w:rsidR="006B7A6D" w:rsidRPr="00D60993">
              <w:t>, RI.</w:t>
            </w:r>
            <w:r>
              <w:t>7.6, RI.7.8</w:t>
            </w:r>
          </w:p>
        </w:tc>
      </w:tr>
      <w:tr w:rsidR="001F05FE" w:rsidRPr="00D60993" w:rsidTr="001F05FE">
        <w:trPr>
          <w:trHeight w:val="1358"/>
        </w:trPr>
        <w:tc>
          <w:tcPr>
            <w:tcW w:w="810" w:type="dxa"/>
            <w:vMerge/>
            <w:shd w:val="clear" w:color="auto" w:fill="D9D9D9" w:themeFill="background1" w:themeFillShade="D9"/>
          </w:tcPr>
          <w:p w:rsidR="006B7A6D" w:rsidRPr="00D60993" w:rsidRDefault="006B7A6D" w:rsidP="00612147">
            <w:pPr>
              <w:spacing w:after="0" w:line="240" w:lineRule="auto"/>
              <w:rPr>
                <w:b/>
              </w:rPr>
            </w:pPr>
          </w:p>
        </w:tc>
        <w:tc>
          <w:tcPr>
            <w:tcW w:w="2700" w:type="dxa"/>
            <w:vMerge w:val="restart"/>
            <w:shd w:val="clear" w:color="auto" w:fill="auto"/>
          </w:tcPr>
          <w:p w:rsidR="006B7A6D" w:rsidRPr="00D60993" w:rsidRDefault="006B7A6D" w:rsidP="001F05FE">
            <w:pPr>
              <w:spacing w:after="0" w:line="240" w:lineRule="auto"/>
              <w:rPr>
                <w:b/>
              </w:rPr>
            </w:pPr>
            <w:r w:rsidRPr="00D60993">
              <w:rPr>
                <w:b/>
              </w:rPr>
              <w:t>Text Complexity Rationale</w:t>
            </w:r>
          </w:p>
          <w:p w:rsidR="006B7A6D" w:rsidRPr="00D60993" w:rsidRDefault="006B7A6D" w:rsidP="001F05FE">
            <w:pPr>
              <w:spacing w:after="0" w:line="240" w:lineRule="auto"/>
              <w:rPr>
                <w:b/>
              </w:rPr>
            </w:pPr>
            <w:r w:rsidRPr="00D60993">
              <w:t xml:space="preserve">While there is a range of text complexity levels in this set, the majority of these texts fit in the grades 6-8 band. To meet the CCSS, an unabridged, non-adapted version of </w:t>
            </w:r>
            <w:r w:rsidRPr="00D60993">
              <w:rPr>
                <w:i/>
              </w:rPr>
              <w:t xml:space="preserve">A Christmas Carol </w:t>
            </w:r>
            <w:r w:rsidRPr="00D60993">
              <w:t>should be used as the anchor. Several leveled, easier versions of the text exist. These cannot be substitutes for the original text. Students may view or listen to an adapted version of the story through film or audio and discuss the differences and value of the original text.</w:t>
            </w:r>
          </w:p>
        </w:tc>
        <w:tc>
          <w:tcPr>
            <w:tcW w:w="5130" w:type="dxa"/>
            <w:vMerge/>
            <w:shd w:val="clear" w:color="auto" w:fill="auto"/>
          </w:tcPr>
          <w:p w:rsidR="006B7A6D" w:rsidRPr="00D60993" w:rsidRDefault="006B7A6D" w:rsidP="00612147">
            <w:pPr>
              <w:spacing w:after="0" w:line="240" w:lineRule="auto"/>
              <w:rPr>
                <w:b/>
              </w:rPr>
            </w:pPr>
          </w:p>
        </w:tc>
        <w:tc>
          <w:tcPr>
            <w:tcW w:w="3330" w:type="dxa"/>
            <w:vMerge/>
            <w:shd w:val="clear" w:color="auto" w:fill="auto"/>
          </w:tcPr>
          <w:p w:rsidR="006B7A6D" w:rsidRPr="00D60993" w:rsidRDefault="006B7A6D" w:rsidP="001F05FE">
            <w:pPr>
              <w:spacing w:after="0" w:line="240" w:lineRule="auto"/>
              <w:rPr>
                <w:b/>
              </w:rPr>
            </w:pPr>
          </w:p>
        </w:tc>
        <w:tc>
          <w:tcPr>
            <w:tcW w:w="2430" w:type="dxa"/>
            <w:shd w:val="clear" w:color="auto" w:fill="auto"/>
          </w:tcPr>
          <w:p w:rsidR="006B7A6D" w:rsidRPr="00D60993" w:rsidRDefault="006B7A6D" w:rsidP="001F05FE">
            <w:pPr>
              <w:spacing w:after="0" w:line="240" w:lineRule="auto"/>
              <w:rPr>
                <w:b/>
              </w:rPr>
            </w:pPr>
            <w:r>
              <w:rPr>
                <w:b/>
              </w:rPr>
              <w:t>Writing</w:t>
            </w:r>
          </w:p>
          <w:p w:rsidR="006B7A6D" w:rsidRPr="00D60993" w:rsidRDefault="006B7A6D" w:rsidP="001F05FE">
            <w:pPr>
              <w:pStyle w:val="ListParagraph"/>
              <w:spacing w:after="0" w:line="240" w:lineRule="auto"/>
              <w:ind w:left="0"/>
              <w:contextualSpacing w:val="0"/>
            </w:pPr>
            <w:r w:rsidRPr="00D60993">
              <w:t>W.</w:t>
            </w:r>
            <w:r w:rsidR="004073A5">
              <w:t>7</w:t>
            </w:r>
            <w:r w:rsidRPr="00D60993">
              <w:t xml:space="preserve">.1a-e, </w:t>
            </w:r>
            <w:r w:rsidR="004073A5">
              <w:t xml:space="preserve">W.7.2a-f, </w:t>
            </w:r>
            <w:r w:rsidRPr="00D60993">
              <w:t>W.</w:t>
            </w:r>
            <w:r w:rsidR="004073A5">
              <w:t>7</w:t>
            </w:r>
            <w:r w:rsidRPr="00D60993">
              <w:t>.3a-e, W.</w:t>
            </w:r>
            <w:r w:rsidR="004073A5">
              <w:t>7</w:t>
            </w:r>
            <w:r w:rsidRPr="00D60993">
              <w:t>.4, W.</w:t>
            </w:r>
            <w:r w:rsidR="004073A5">
              <w:t>7</w:t>
            </w:r>
            <w:r w:rsidRPr="00D60993">
              <w:t>.5, W.</w:t>
            </w:r>
            <w:r w:rsidR="004073A5">
              <w:t>7</w:t>
            </w:r>
            <w:r w:rsidRPr="00D60993">
              <w:t>.6, W.</w:t>
            </w:r>
            <w:r w:rsidR="004073A5">
              <w:t>7</w:t>
            </w:r>
            <w:r w:rsidRPr="00D60993">
              <w:t>.7, W.</w:t>
            </w:r>
            <w:r w:rsidR="004073A5">
              <w:t>7</w:t>
            </w:r>
            <w:r w:rsidRPr="00D60993">
              <w:t>.8, W.</w:t>
            </w:r>
            <w:r w:rsidR="004073A5">
              <w:t>7.</w:t>
            </w:r>
            <w:r w:rsidRPr="00D60993">
              <w:t>9a</w:t>
            </w:r>
            <w:r w:rsidR="00972694">
              <w:t>-b</w:t>
            </w:r>
            <w:r w:rsidRPr="00D60993">
              <w:t>, W.</w:t>
            </w:r>
            <w:r w:rsidR="004073A5">
              <w:t>7</w:t>
            </w:r>
            <w:r w:rsidRPr="00D60993">
              <w:t>.10</w:t>
            </w:r>
          </w:p>
        </w:tc>
      </w:tr>
      <w:tr w:rsidR="001F05FE" w:rsidRPr="00D60993" w:rsidTr="001F05FE">
        <w:trPr>
          <w:trHeight w:val="620"/>
        </w:trPr>
        <w:tc>
          <w:tcPr>
            <w:tcW w:w="810" w:type="dxa"/>
            <w:vMerge/>
            <w:shd w:val="clear" w:color="auto" w:fill="D9D9D9" w:themeFill="background1" w:themeFillShade="D9"/>
          </w:tcPr>
          <w:p w:rsidR="006B7A6D" w:rsidRPr="00D60993" w:rsidRDefault="006B7A6D" w:rsidP="00612147">
            <w:pPr>
              <w:spacing w:after="0" w:line="240" w:lineRule="auto"/>
              <w:rPr>
                <w:b/>
              </w:rPr>
            </w:pPr>
          </w:p>
        </w:tc>
        <w:tc>
          <w:tcPr>
            <w:tcW w:w="2700" w:type="dxa"/>
            <w:vMerge/>
            <w:shd w:val="clear" w:color="auto" w:fill="auto"/>
          </w:tcPr>
          <w:p w:rsidR="006B7A6D" w:rsidRPr="00D60993" w:rsidRDefault="006B7A6D" w:rsidP="001F05FE">
            <w:pPr>
              <w:spacing w:after="0" w:line="240" w:lineRule="auto"/>
              <w:rPr>
                <w:b/>
              </w:rPr>
            </w:pPr>
          </w:p>
        </w:tc>
        <w:tc>
          <w:tcPr>
            <w:tcW w:w="5130" w:type="dxa"/>
            <w:vMerge/>
            <w:shd w:val="clear" w:color="auto" w:fill="auto"/>
          </w:tcPr>
          <w:p w:rsidR="006B7A6D" w:rsidRPr="00D60993" w:rsidRDefault="006B7A6D" w:rsidP="00612147">
            <w:pPr>
              <w:spacing w:after="0" w:line="240" w:lineRule="auto"/>
              <w:rPr>
                <w:b/>
              </w:rPr>
            </w:pPr>
          </w:p>
        </w:tc>
        <w:tc>
          <w:tcPr>
            <w:tcW w:w="3330" w:type="dxa"/>
            <w:vMerge w:val="restart"/>
            <w:shd w:val="clear" w:color="auto" w:fill="auto"/>
          </w:tcPr>
          <w:p w:rsidR="006B7A6D" w:rsidRPr="00D60993" w:rsidRDefault="006B7A6D" w:rsidP="001F05FE">
            <w:pPr>
              <w:spacing w:after="0" w:line="240" w:lineRule="auto"/>
            </w:pPr>
            <w:r w:rsidRPr="00D60993">
              <w:rPr>
                <w:b/>
              </w:rPr>
              <w:t>Sample Research</w:t>
            </w:r>
            <w:r w:rsidRPr="00D60993">
              <w:t xml:space="preserve"> </w:t>
            </w:r>
          </w:p>
          <w:p w:rsidR="006B7A6D" w:rsidRPr="009E7978" w:rsidRDefault="009E7978" w:rsidP="001F05FE">
            <w:pPr>
              <w:spacing w:after="0" w:line="240" w:lineRule="auto"/>
            </w:pPr>
            <w:r>
              <w:t>Students will investigate Charles Dickens</w:t>
            </w:r>
            <w:r w:rsidR="004073A5">
              <w:t>’</w:t>
            </w:r>
            <w:r>
              <w:t xml:space="preserve"> </w:t>
            </w:r>
            <w:r w:rsidR="006B7A6D" w:rsidRPr="00D60993">
              <w:t>influence</w:t>
            </w:r>
            <w:r w:rsidR="004073A5">
              <w:t xml:space="preserve"> on </w:t>
            </w:r>
            <w:r w:rsidR="006B7A6D" w:rsidRPr="00D60993">
              <w:t>modern society</w:t>
            </w:r>
            <w:r>
              <w:t xml:space="preserve">. They will </w:t>
            </w:r>
            <w:r w:rsidR="004073A5">
              <w:t xml:space="preserve">research </w:t>
            </w:r>
            <w:r>
              <w:t xml:space="preserve">references </w:t>
            </w:r>
            <w:r w:rsidR="004073A5">
              <w:t xml:space="preserve">and adaptations </w:t>
            </w:r>
            <w:r>
              <w:t>to his wor</w:t>
            </w:r>
            <w:r w:rsidR="004073A5">
              <w:t>ks</w:t>
            </w:r>
            <w:r>
              <w:t xml:space="preserve">, the effect of </w:t>
            </w:r>
            <w:r>
              <w:rPr>
                <w:i/>
              </w:rPr>
              <w:t>A Christmas Carol</w:t>
            </w:r>
            <w:r>
              <w:t xml:space="preserve"> on our modern Christmas traditions, etc. Students will create a written report and formal presentation of findings,</w:t>
            </w:r>
            <w:r w:rsidR="004073A5">
              <w:t xml:space="preserve"> and then lead a discussion about their research, emphasizing the evidence gathered for the report</w:t>
            </w:r>
            <w:r>
              <w:t>.</w:t>
            </w:r>
          </w:p>
        </w:tc>
        <w:tc>
          <w:tcPr>
            <w:tcW w:w="2430" w:type="dxa"/>
            <w:shd w:val="clear" w:color="auto" w:fill="auto"/>
          </w:tcPr>
          <w:p w:rsidR="006B7A6D" w:rsidRPr="00D60993" w:rsidRDefault="006B7A6D" w:rsidP="001F05FE">
            <w:pPr>
              <w:spacing w:after="0" w:line="240" w:lineRule="auto"/>
              <w:rPr>
                <w:b/>
              </w:rPr>
            </w:pPr>
            <w:r>
              <w:rPr>
                <w:b/>
              </w:rPr>
              <w:t>Speaking and Listening</w:t>
            </w:r>
          </w:p>
          <w:p w:rsidR="006B7A6D" w:rsidRPr="00D60993" w:rsidRDefault="006B7A6D" w:rsidP="001F05FE">
            <w:pPr>
              <w:spacing w:after="0" w:line="240" w:lineRule="auto"/>
            </w:pPr>
            <w:r w:rsidRPr="00D60993">
              <w:t>SL.</w:t>
            </w:r>
            <w:r w:rsidR="004073A5">
              <w:t>7</w:t>
            </w:r>
            <w:r w:rsidRPr="00D60993">
              <w:t>.1a-d, SL.</w:t>
            </w:r>
            <w:r w:rsidR="004073A5">
              <w:t>7</w:t>
            </w:r>
            <w:r w:rsidRPr="00D60993">
              <w:t>.2, SL.</w:t>
            </w:r>
            <w:r w:rsidR="004073A5">
              <w:t>7</w:t>
            </w:r>
            <w:r w:rsidRPr="00D60993">
              <w:t>.</w:t>
            </w:r>
            <w:r w:rsidR="004073A5">
              <w:t>3</w:t>
            </w:r>
            <w:r w:rsidRPr="00D60993">
              <w:t>, SL.</w:t>
            </w:r>
            <w:r w:rsidR="004073A5">
              <w:t>7</w:t>
            </w:r>
            <w:r w:rsidRPr="00D60993">
              <w:t>.</w:t>
            </w:r>
            <w:r w:rsidR="004073A5">
              <w:t>4</w:t>
            </w:r>
            <w:r w:rsidRPr="00D60993">
              <w:t>, SL.</w:t>
            </w:r>
            <w:r w:rsidR="004073A5">
              <w:t>7</w:t>
            </w:r>
            <w:r w:rsidRPr="00D60993">
              <w:t>.</w:t>
            </w:r>
            <w:r w:rsidR="004073A5">
              <w:t>5, SL.7.6</w:t>
            </w:r>
          </w:p>
        </w:tc>
      </w:tr>
      <w:tr w:rsidR="001F05FE" w:rsidRPr="00D60993" w:rsidTr="001F05FE">
        <w:trPr>
          <w:trHeight w:val="773"/>
        </w:trPr>
        <w:tc>
          <w:tcPr>
            <w:tcW w:w="810" w:type="dxa"/>
            <w:vMerge/>
            <w:shd w:val="clear" w:color="auto" w:fill="D9D9D9" w:themeFill="background1" w:themeFillShade="D9"/>
          </w:tcPr>
          <w:p w:rsidR="006B7A6D" w:rsidRPr="00D60993" w:rsidRDefault="006B7A6D" w:rsidP="00612147">
            <w:pPr>
              <w:spacing w:after="0" w:line="240" w:lineRule="auto"/>
              <w:rPr>
                <w:b/>
              </w:rPr>
            </w:pPr>
          </w:p>
        </w:tc>
        <w:tc>
          <w:tcPr>
            <w:tcW w:w="2700" w:type="dxa"/>
            <w:vMerge/>
            <w:shd w:val="clear" w:color="auto" w:fill="auto"/>
          </w:tcPr>
          <w:p w:rsidR="006B7A6D" w:rsidRPr="00D60993" w:rsidRDefault="006B7A6D" w:rsidP="001F05FE">
            <w:pPr>
              <w:spacing w:after="0" w:line="240" w:lineRule="auto"/>
              <w:rPr>
                <w:b/>
              </w:rPr>
            </w:pPr>
          </w:p>
        </w:tc>
        <w:tc>
          <w:tcPr>
            <w:tcW w:w="5130" w:type="dxa"/>
            <w:vMerge/>
            <w:shd w:val="clear" w:color="auto" w:fill="auto"/>
          </w:tcPr>
          <w:p w:rsidR="006B7A6D" w:rsidRPr="00D60993" w:rsidRDefault="006B7A6D" w:rsidP="00612147">
            <w:pPr>
              <w:spacing w:after="0" w:line="240" w:lineRule="auto"/>
              <w:rPr>
                <w:b/>
              </w:rPr>
            </w:pPr>
          </w:p>
        </w:tc>
        <w:tc>
          <w:tcPr>
            <w:tcW w:w="3330" w:type="dxa"/>
            <w:vMerge/>
            <w:shd w:val="clear" w:color="auto" w:fill="auto"/>
          </w:tcPr>
          <w:p w:rsidR="006B7A6D" w:rsidRPr="00D60993" w:rsidRDefault="006B7A6D" w:rsidP="001F05FE">
            <w:pPr>
              <w:spacing w:after="0" w:line="240" w:lineRule="auto"/>
              <w:rPr>
                <w:b/>
              </w:rPr>
            </w:pPr>
          </w:p>
        </w:tc>
        <w:tc>
          <w:tcPr>
            <w:tcW w:w="2430" w:type="dxa"/>
            <w:shd w:val="clear" w:color="auto" w:fill="auto"/>
          </w:tcPr>
          <w:p w:rsidR="006B7A6D" w:rsidRPr="00D60993" w:rsidRDefault="006B7A6D" w:rsidP="001F05FE">
            <w:pPr>
              <w:spacing w:after="0" w:line="240" w:lineRule="auto"/>
              <w:rPr>
                <w:b/>
              </w:rPr>
            </w:pPr>
            <w:r>
              <w:rPr>
                <w:b/>
              </w:rPr>
              <w:t>Language</w:t>
            </w:r>
          </w:p>
          <w:p w:rsidR="004073A5" w:rsidRPr="00D60993" w:rsidRDefault="004073A5" w:rsidP="001F05FE">
            <w:pPr>
              <w:spacing w:after="0" w:line="240" w:lineRule="auto"/>
            </w:pPr>
            <w:r w:rsidRPr="00783B6C">
              <w:rPr>
                <w:rFonts w:ascii="Calibri" w:hAnsi="Calibri"/>
                <w:color w:val="000000" w:themeColor="text1"/>
              </w:rPr>
              <w:t>L.7.1a, c; L.7.2a-b; L.7.3a; L.7.4a-d, L.7.5a-c, L.7.6</w:t>
            </w:r>
          </w:p>
        </w:tc>
      </w:tr>
      <w:tr w:rsidR="00BD5B15" w:rsidRPr="00D60993" w:rsidTr="001F05FE">
        <w:trPr>
          <w:trHeight w:val="260"/>
        </w:trPr>
        <w:tc>
          <w:tcPr>
            <w:tcW w:w="810" w:type="dxa"/>
            <w:vMerge/>
            <w:shd w:val="clear" w:color="auto" w:fill="D9D9D9" w:themeFill="background1" w:themeFillShade="D9"/>
          </w:tcPr>
          <w:p w:rsidR="00BD5B15" w:rsidRPr="00D60993" w:rsidRDefault="00BD5B15" w:rsidP="00612147">
            <w:pPr>
              <w:spacing w:after="0" w:line="240" w:lineRule="auto"/>
              <w:rPr>
                <w:b/>
              </w:rPr>
            </w:pPr>
          </w:p>
        </w:tc>
        <w:tc>
          <w:tcPr>
            <w:tcW w:w="13590" w:type="dxa"/>
            <w:gridSpan w:val="4"/>
            <w:shd w:val="clear" w:color="auto" w:fill="auto"/>
          </w:tcPr>
          <w:p w:rsidR="00BD5B15" w:rsidRPr="00D60993" w:rsidRDefault="00BD5B15" w:rsidP="001F05FE">
            <w:pPr>
              <w:spacing w:after="0" w:line="240" w:lineRule="auto"/>
              <w:rPr>
                <w:b/>
              </w:rPr>
            </w:pPr>
            <w:r w:rsidRPr="00D60993">
              <w:rPr>
                <w:b/>
              </w:rPr>
              <w:t>Possible Teacher Resources</w:t>
            </w:r>
          </w:p>
          <w:p w:rsidR="00BD5B15" w:rsidRPr="00D60993" w:rsidRDefault="001F05FE" w:rsidP="001F05FE">
            <w:pPr>
              <w:pStyle w:val="ListParagraph"/>
              <w:spacing w:after="0" w:line="240" w:lineRule="auto"/>
              <w:ind w:left="0"/>
              <w:contextualSpacing w:val="0"/>
            </w:pPr>
            <w:r w:rsidRPr="00D60993">
              <w:t xml:space="preserve"> </w:t>
            </w:r>
            <w:r w:rsidR="00BD5B15" w:rsidRPr="00D60993">
              <w:t>“</w:t>
            </w:r>
            <w:hyperlink r:id="rId36" w:history="1">
              <w:r w:rsidR="00BD5B15" w:rsidRPr="00D60993">
                <w:rPr>
                  <w:rStyle w:val="Hyperlink"/>
                </w:rPr>
                <w:t>Teaching Dickens with the New York Times</w:t>
              </w:r>
            </w:hyperlink>
            <w:r w:rsidR="00BD5B15" w:rsidRPr="00D60993">
              <w:t xml:space="preserve">,” Katherine </w:t>
            </w:r>
            <w:proofErr w:type="spellStart"/>
            <w:r w:rsidR="00BD5B15" w:rsidRPr="00D60993">
              <w:t>Schulten</w:t>
            </w:r>
            <w:proofErr w:type="spellEnd"/>
            <w:r w:rsidR="00BD5B15" w:rsidRPr="00D60993">
              <w:t xml:space="preserve"> and Shannon </w:t>
            </w:r>
            <w:proofErr w:type="spellStart"/>
            <w:r w:rsidR="00BD5B15" w:rsidRPr="00D60993">
              <w:t>Doyne</w:t>
            </w:r>
            <w:proofErr w:type="spellEnd"/>
            <w:r w:rsidR="00BD5B15" w:rsidRPr="00D60993">
              <w:t xml:space="preserve"> (The Learning Network, </w:t>
            </w:r>
            <w:r w:rsidR="00BD5B15" w:rsidRPr="00D60993">
              <w:rPr>
                <w:i/>
              </w:rPr>
              <w:t>New York Times</w:t>
            </w:r>
            <w:r w:rsidR="00BD5B15" w:rsidRPr="00D60993">
              <w:t>)</w:t>
            </w:r>
          </w:p>
        </w:tc>
      </w:tr>
    </w:tbl>
    <w:p w:rsidR="007434F1" w:rsidRPr="005627A4" w:rsidRDefault="00BD5B15" w:rsidP="00972694">
      <w:pPr>
        <w:jc w:val="center"/>
        <w:rPr>
          <w:rFonts w:cs="Cambria"/>
          <w:b/>
          <w:color w:val="000000" w:themeColor="text1"/>
          <w:sz w:val="32"/>
          <w:szCs w:val="32"/>
        </w:rPr>
      </w:pPr>
      <w:r>
        <w:rPr>
          <w:rFonts w:cs="Cambria"/>
          <w:b/>
          <w:color w:val="000000" w:themeColor="text1"/>
          <w:sz w:val="32"/>
          <w:szCs w:val="32"/>
        </w:rPr>
        <w:br w:type="page"/>
      </w:r>
      <w:bookmarkStart w:id="4" w:name="Keckley"/>
      <w:bookmarkEnd w:id="4"/>
      <w:r w:rsidR="007434F1">
        <w:rPr>
          <w:rFonts w:cs="Cambria"/>
          <w:b/>
          <w:color w:val="000000" w:themeColor="text1"/>
          <w:sz w:val="32"/>
          <w:szCs w:val="32"/>
        </w:rPr>
        <w:lastRenderedPageBreak/>
        <w:t xml:space="preserve">English Language Arts </w:t>
      </w:r>
      <w:r w:rsidR="00D814A7">
        <w:rPr>
          <w:rFonts w:cs="Cambria"/>
          <w:b/>
          <w:color w:val="000000" w:themeColor="text1"/>
          <w:sz w:val="32"/>
          <w:szCs w:val="32"/>
        </w:rPr>
        <w:t xml:space="preserve">Grade 7 </w:t>
      </w:r>
      <w:r w:rsidR="007434F1">
        <w:rPr>
          <w:rFonts w:cs="Cambria"/>
          <w:b/>
          <w:color w:val="000000" w:themeColor="text1"/>
          <w:sz w:val="32"/>
          <w:szCs w:val="32"/>
        </w:rPr>
        <w:t>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430"/>
        <w:gridCol w:w="5490"/>
        <w:gridCol w:w="3420"/>
        <w:gridCol w:w="2250"/>
      </w:tblGrid>
      <w:tr w:rsidR="003D7A91" w:rsidRPr="00C6217B" w:rsidTr="00C6217B">
        <w:trPr>
          <w:trHeight w:val="602"/>
        </w:trPr>
        <w:tc>
          <w:tcPr>
            <w:tcW w:w="900" w:type="dxa"/>
            <w:vMerge w:val="restart"/>
            <w:shd w:val="clear" w:color="auto" w:fill="D9D9D9" w:themeFill="background1" w:themeFillShade="D9"/>
          </w:tcPr>
          <w:p w:rsidR="00704AE5" w:rsidRPr="00C6217B" w:rsidRDefault="009B3E26" w:rsidP="002334A8">
            <w:pPr>
              <w:spacing w:after="120" w:line="240" w:lineRule="auto"/>
              <w:rPr>
                <w:b/>
                <w:color w:val="000000" w:themeColor="text1"/>
                <w:sz w:val="21"/>
                <w:szCs w:val="21"/>
              </w:rPr>
            </w:pPr>
            <w:hyperlink r:id="rId37" w:history="1">
              <w:r w:rsidR="00704AE5" w:rsidRPr="00E955F4">
                <w:rPr>
                  <w:rStyle w:val="Hyperlink"/>
                  <w:b/>
                  <w:sz w:val="21"/>
                  <w:szCs w:val="21"/>
                </w:rPr>
                <w:t>Unit Three</w:t>
              </w:r>
            </w:hyperlink>
          </w:p>
        </w:tc>
        <w:tc>
          <w:tcPr>
            <w:tcW w:w="2430" w:type="dxa"/>
            <w:vMerge w:val="restart"/>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Anchor Text</w:t>
            </w:r>
          </w:p>
          <w:p w:rsidR="00704AE5" w:rsidRPr="00C6217B" w:rsidRDefault="009B3E26" w:rsidP="00704AE5">
            <w:pPr>
              <w:pStyle w:val="Heading1"/>
              <w:spacing w:before="0" w:beforeAutospacing="0" w:after="0" w:afterAutospacing="0"/>
              <w:rPr>
                <w:rFonts w:asciiTheme="minorHAnsi" w:hAnsiTheme="minorHAnsi" w:cs="Arial"/>
                <w:b w:val="0"/>
                <w:bCs w:val="0"/>
                <w:i/>
                <w:color w:val="000000"/>
                <w:sz w:val="21"/>
                <w:szCs w:val="21"/>
              </w:rPr>
            </w:pPr>
            <w:hyperlink r:id="rId38" w:history="1">
              <w:r w:rsidR="00704AE5" w:rsidRPr="00C6217B">
                <w:rPr>
                  <w:rStyle w:val="Hyperlink"/>
                  <w:rFonts w:asciiTheme="minorHAnsi" w:hAnsiTheme="minorHAnsi" w:cs="Arial"/>
                  <w:b w:val="0"/>
                  <w:bCs w:val="0"/>
                  <w:i/>
                  <w:sz w:val="21"/>
                  <w:szCs w:val="21"/>
                </w:rPr>
                <w:t>Behind the Scenes, Or Thirty Years a Slave and Four Years in the White House</w:t>
              </w:r>
            </w:hyperlink>
            <w:r w:rsidR="00704AE5" w:rsidRPr="00C6217B">
              <w:rPr>
                <w:rFonts w:asciiTheme="minorHAnsi" w:hAnsiTheme="minorHAnsi" w:cs="Arial"/>
                <w:b w:val="0"/>
                <w:bCs w:val="0"/>
                <w:color w:val="000000"/>
                <w:sz w:val="21"/>
                <w:szCs w:val="21"/>
              </w:rPr>
              <w:t xml:space="preserve">, Elizabeth </w:t>
            </w:r>
            <w:proofErr w:type="spellStart"/>
            <w:r w:rsidR="00704AE5" w:rsidRPr="00C6217B">
              <w:rPr>
                <w:rFonts w:asciiTheme="minorHAnsi" w:hAnsiTheme="minorHAnsi" w:cs="Arial"/>
                <w:b w:val="0"/>
                <w:bCs w:val="0"/>
                <w:color w:val="000000"/>
                <w:sz w:val="21"/>
                <w:szCs w:val="21"/>
              </w:rPr>
              <w:t>Keckley</w:t>
            </w:r>
            <w:proofErr w:type="spellEnd"/>
            <w:r w:rsidR="00704AE5" w:rsidRPr="00C6217B">
              <w:rPr>
                <w:rFonts w:asciiTheme="minorHAnsi" w:hAnsiTheme="minorHAnsi" w:cs="Arial"/>
                <w:b w:val="0"/>
                <w:bCs w:val="0"/>
                <w:color w:val="000000"/>
                <w:sz w:val="21"/>
                <w:szCs w:val="21"/>
              </w:rPr>
              <w:t xml:space="preserve"> </w:t>
            </w:r>
          </w:p>
          <w:p w:rsidR="00704AE5" w:rsidRPr="00C6217B" w:rsidRDefault="00704AE5" w:rsidP="00704AE5">
            <w:pPr>
              <w:autoSpaceDE w:val="0"/>
              <w:autoSpaceDN w:val="0"/>
              <w:adjustRightInd w:val="0"/>
              <w:spacing w:after="0" w:line="240" w:lineRule="auto"/>
              <w:rPr>
                <w:rStyle w:val="contributornametrigger"/>
                <w:color w:val="000000"/>
                <w:sz w:val="21"/>
                <w:szCs w:val="21"/>
              </w:rPr>
            </w:pPr>
          </w:p>
          <w:p w:rsidR="00704AE5" w:rsidRPr="00C6217B" w:rsidRDefault="00704AE5" w:rsidP="00704AE5">
            <w:pPr>
              <w:autoSpaceDE w:val="0"/>
              <w:autoSpaceDN w:val="0"/>
              <w:adjustRightInd w:val="0"/>
              <w:spacing w:after="0" w:line="240" w:lineRule="auto"/>
              <w:rPr>
                <w:color w:val="000000" w:themeColor="text1"/>
                <w:sz w:val="21"/>
                <w:szCs w:val="21"/>
              </w:rPr>
            </w:pPr>
          </w:p>
        </w:tc>
        <w:tc>
          <w:tcPr>
            <w:tcW w:w="5490" w:type="dxa"/>
            <w:vMerge w:val="restart"/>
            <w:shd w:val="clear" w:color="auto" w:fill="auto"/>
          </w:tcPr>
          <w:p w:rsidR="00704AE5" w:rsidRPr="00C6217B" w:rsidRDefault="00704AE5" w:rsidP="002334A8">
            <w:pPr>
              <w:spacing w:after="120" w:line="240" w:lineRule="auto"/>
              <w:rPr>
                <w:b/>
                <w:color w:val="000000" w:themeColor="text1"/>
                <w:sz w:val="21"/>
                <w:szCs w:val="21"/>
              </w:rPr>
            </w:pPr>
            <w:r w:rsidRPr="00C6217B">
              <w:rPr>
                <w:b/>
                <w:color w:val="000000" w:themeColor="text1"/>
                <w:sz w:val="21"/>
                <w:szCs w:val="21"/>
              </w:rPr>
              <w:t>Related Texts</w:t>
            </w:r>
          </w:p>
          <w:p w:rsidR="00704AE5" w:rsidRPr="00C6217B" w:rsidRDefault="00704AE5" w:rsidP="002334A8">
            <w:pPr>
              <w:spacing w:after="0" w:line="240" w:lineRule="auto"/>
              <w:rPr>
                <w:i/>
                <w:color w:val="000000" w:themeColor="text1"/>
                <w:sz w:val="21"/>
                <w:szCs w:val="21"/>
                <w:u w:val="single"/>
              </w:rPr>
            </w:pPr>
            <w:r w:rsidRPr="00C6217B">
              <w:rPr>
                <w:i/>
                <w:color w:val="000000" w:themeColor="text1"/>
                <w:sz w:val="21"/>
                <w:szCs w:val="21"/>
                <w:u w:val="single"/>
              </w:rPr>
              <w:t>Literary Texts</w:t>
            </w:r>
          </w:p>
          <w:p w:rsidR="00704AE5" w:rsidRPr="00C6217B" w:rsidRDefault="00704AE5" w:rsidP="00C14446">
            <w:pPr>
              <w:pStyle w:val="ListParagraph"/>
              <w:numPr>
                <w:ilvl w:val="0"/>
                <w:numId w:val="4"/>
              </w:numPr>
              <w:spacing w:after="0" w:line="240" w:lineRule="auto"/>
              <w:ind w:left="342" w:hanging="270"/>
              <w:contextualSpacing w:val="0"/>
              <w:rPr>
                <w:color w:val="000000" w:themeColor="text1"/>
                <w:sz w:val="21"/>
                <w:szCs w:val="21"/>
              </w:rPr>
            </w:pPr>
            <w:r w:rsidRPr="00C6217B">
              <w:rPr>
                <w:color w:val="000000" w:themeColor="text1"/>
                <w:sz w:val="21"/>
                <w:szCs w:val="21"/>
              </w:rPr>
              <w:t xml:space="preserve">Excerpts from </w:t>
            </w:r>
            <w:r w:rsidRPr="00C6217B">
              <w:rPr>
                <w:i/>
                <w:color w:val="000000" w:themeColor="text1"/>
                <w:sz w:val="21"/>
                <w:szCs w:val="21"/>
              </w:rPr>
              <w:t>The Killer Angels</w:t>
            </w:r>
            <w:r w:rsidRPr="00C6217B">
              <w:rPr>
                <w:color w:val="000000" w:themeColor="text1"/>
                <w:sz w:val="21"/>
                <w:szCs w:val="21"/>
              </w:rPr>
              <w:t xml:space="preserve">, Michael </w:t>
            </w:r>
            <w:proofErr w:type="spellStart"/>
            <w:r w:rsidRPr="00C6217B">
              <w:rPr>
                <w:color w:val="000000" w:themeColor="text1"/>
                <w:sz w:val="21"/>
                <w:szCs w:val="21"/>
              </w:rPr>
              <w:t>Shaara</w:t>
            </w:r>
            <w:proofErr w:type="spellEnd"/>
            <w:r w:rsidRPr="00C6217B">
              <w:rPr>
                <w:color w:val="000000" w:themeColor="text1"/>
                <w:sz w:val="21"/>
                <w:szCs w:val="21"/>
              </w:rPr>
              <w:t xml:space="preserve"> (Appendix B Exemplar)</w:t>
            </w:r>
          </w:p>
          <w:p w:rsidR="00704AE5" w:rsidRPr="00C6217B" w:rsidRDefault="00704AE5" w:rsidP="00C14446">
            <w:pPr>
              <w:pStyle w:val="ListParagraph"/>
              <w:numPr>
                <w:ilvl w:val="0"/>
                <w:numId w:val="4"/>
              </w:numPr>
              <w:spacing w:after="0" w:line="240" w:lineRule="auto"/>
              <w:ind w:left="342" w:hanging="270"/>
              <w:contextualSpacing w:val="0"/>
              <w:rPr>
                <w:color w:val="000000" w:themeColor="text1"/>
                <w:sz w:val="21"/>
                <w:szCs w:val="21"/>
              </w:rPr>
            </w:pPr>
            <w:r w:rsidRPr="00C6217B">
              <w:rPr>
                <w:color w:val="000000" w:themeColor="text1"/>
                <w:sz w:val="21"/>
                <w:szCs w:val="21"/>
              </w:rPr>
              <w:t>“The People Could Fly,” Virginia Hamilton (Appendix B Exemplar)</w:t>
            </w:r>
          </w:p>
          <w:p w:rsidR="00704AE5" w:rsidRPr="00C6217B" w:rsidRDefault="00704AE5" w:rsidP="00C14446">
            <w:pPr>
              <w:pStyle w:val="ListParagraph"/>
              <w:numPr>
                <w:ilvl w:val="0"/>
                <w:numId w:val="4"/>
              </w:numPr>
              <w:spacing w:after="0" w:line="240" w:lineRule="auto"/>
              <w:ind w:left="342" w:hanging="270"/>
              <w:contextualSpacing w:val="0"/>
              <w:rPr>
                <w:color w:val="000000" w:themeColor="text1"/>
                <w:sz w:val="21"/>
                <w:szCs w:val="21"/>
              </w:rPr>
            </w:pPr>
            <w:r w:rsidRPr="00C6217B">
              <w:rPr>
                <w:color w:val="000000" w:themeColor="text1"/>
                <w:sz w:val="21"/>
                <w:szCs w:val="21"/>
              </w:rPr>
              <w:t>“</w:t>
            </w:r>
            <w:hyperlink r:id="rId39" w:history="1">
              <w:r w:rsidRPr="00C6217B">
                <w:rPr>
                  <w:rStyle w:val="Hyperlink"/>
                  <w:sz w:val="21"/>
                  <w:szCs w:val="21"/>
                </w:rPr>
                <w:t>I, Too, Sing America</w:t>
              </w:r>
            </w:hyperlink>
            <w:r w:rsidRPr="00C6217B">
              <w:rPr>
                <w:color w:val="000000" w:themeColor="text1"/>
                <w:sz w:val="21"/>
                <w:szCs w:val="21"/>
              </w:rPr>
              <w:t>,” Langston Hughes</w:t>
            </w:r>
            <w:r w:rsidR="00574051" w:rsidRPr="00C6217B">
              <w:rPr>
                <w:color w:val="000000" w:themeColor="text1"/>
                <w:sz w:val="21"/>
                <w:szCs w:val="21"/>
              </w:rPr>
              <w:t xml:space="preserve"> (Appendix B Exemplar, Poem)</w:t>
            </w:r>
          </w:p>
          <w:p w:rsidR="00704AE5" w:rsidRPr="00C6217B" w:rsidRDefault="00704AE5" w:rsidP="00C14446">
            <w:pPr>
              <w:pStyle w:val="ListParagraph"/>
              <w:numPr>
                <w:ilvl w:val="0"/>
                <w:numId w:val="4"/>
              </w:numPr>
              <w:spacing w:after="0" w:line="240" w:lineRule="auto"/>
              <w:ind w:left="342" w:hanging="270"/>
              <w:contextualSpacing w:val="0"/>
              <w:rPr>
                <w:color w:val="000000" w:themeColor="text1"/>
                <w:sz w:val="21"/>
                <w:szCs w:val="21"/>
              </w:rPr>
            </w:pPr>
            <w:r w:rsidRPr="00C6217B">
              <w:rPr>
                <w:i/>
                <w:color w:val="000000" w:themeColor="text1"/>
                <w:sz w:val="21"/>
                <w:szCs w:val="21"/>
              </w:rPr>
              <w:t>“</w:t>
            </w:r>
            <w:hyperlink r:id="rId40" w:history="1">
              <w:r w:rsidRPr="003134FF">
                <w:rPr>
                  <w:rStyle w:val="Hyperlink"/>
                  <w:i/>
                  <w:sz w:val="21"/>
                  <w:szCs w:val="21"/>
                </w:rPr>
                <w:t>O Captain! My Captain!</w:t>
              </w:r>
            </w:hyperlink>
            <w:r w:rsidRPr="00C6217B">
              <w:rPr>
                <w:i/>
                <w:color w:val="000000" w:themeColor="text1"/>
                <w:sz w:val="21"/>
                <w:szCs w:val="21"/>
              </w:rPr>
              <w:t>,”</w:t>
            </w:r>
            <w:r w:rsidRPr="00C6217B">
              <w:rPr>
                <w:color w:val="000000" w:themeColor="text1"/>
                <w:sz w:val="21"/>
                <w:szCs w:val="21"/>
              </w:rPr>
              <w:t xml:space="preserve"> Walt Whitman</w:t>
            </w:r>
            <w:r w:rsidR="00574051" w:rsidRPr="00C6217B">
              <w:rPr>
                <w:color w:val="000000" w:themeColor="text1"/>
                <w:sz w:val="21"/>
                <w:szCs w:val="21"/>
              </w:rPr>
              <w:t xml:space="preserve"> (Appendix B Exemplar, Poem)</w:t>
            </w:r>
          </w:p>
          <w:p w:rsidR="00704AE5" w:rsidRPr="00C6217B" w:rsidRDefault="00704AE5" w:rsidP="002334A8">
            <w:pPr>
              <w:spacing w:before="120" w:after="0" w:line="240" w:lineRule="auto"/>
              <w:rPr>
                <w:i/>
                <w:color w:val="000000" w:themeColor="text1"/>
                <w:sz w:val="21"/>
                <w:szCs w:val="21"/>
                <w:u w:val="single"/>
              </w:rPr>
            </w:pPr>
            <w:r w:rsidRPr="00C6217B">
              <w:rPr>
                <w:i/>
                <w:color w:val="000000" w:themeColor="text1"/>
                <w:sz w:val="21"/>
                <w:szCs w:val="21"/>
                <w:u w:val="single"/>
              </w:rPr>
              <w:t>Informational Texts</w:t>
            </w:r>
          </w:p>
          <w:p w:rsidR="00704AE5" w:rsidRPr="00C6217B" w:rsidRDefault="00704AE5" w:rsidP="00DE767B">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 xml:space="preserve">Amendments </w:t>
            </w:r>
            <w:hyperlink r:id="rId41" w:history="1">
              <w:r w:rsidRPr="00C6217B">
                <w:rPr>
                  <w:rStyle w:val="Hyperlink"/>
                  <w:sz w:val="21"/>
                  <w:szCs w:val="21"/>
                </w:rPr>
                <w:t>XIII</w:t>
              </w:r>
            </w:hyperlink>
            <w:r w:rsidRPr="00C6217B">
              <w:rPr>
                <w:color w:val="000000" w:themeColor="text1"/>
                <w:sz w:val="21"/>
                <w:szCs w:val="21"/>
              </w:rPr>
              <w:t xml:space="preserve">, </w:t>
            </w:r>
            <w:hyperlink r:id="rId42" w:history="1">
              <w:r w:rsidRPr="00C6217B">
                <w:rPr>
                  <w:rStyle w:val="Hyperlink"/>
                  <w:sz w:val="21"/>
                  <w:szCs w:val="21"/>
                </w:rPr>
                <w:t>XIV</w:t>
              </w:r>
            </w:hyperlink>
            <w:r w:rsidRPr="00C6217B">
              <w:rPr>
                <w:color w:val="000000" w:themeColor="text1"/>
                <w:sz w:val="21"/>
                <w:szCs w:val="21"/>
              </w:rPr>
              <w:t xml:space="preserve">, and </w:t>
            </w:r>
            <w:hyperlink r:id="rId43" w:history="1">
              <w:r w:rsidRPr="00C6217B">
                <w:rPr>
                  <w:rStyle w:val="Hyperlink"/>
                  <w:sz w:val="21"/>
                  <w:szCs w:val="21"/>
                </w:rPr>
                <w:t>XIV</w:t>
              </w:r>
            </w:hyperlink>
            <w:r w:rsidRPr="00C6217B">
              <w:rPr>
                <w:color w:val="000000" w:themeColor="text1"/>
                <w:sz w:val="21"/>
                <w:szCs w:val="21"/>
              </w:rPr>
              <w:t xml:space="preserve"> of the US Constitution  or</w:t>
            </w:r>
            <w:r w:rsidR="00C6217B" w:rsidRPr="00C6217B">
              <w:rPr>
                <w:color w:val="000000" w:themeColor="text1"/>
                <w:sz w:val="21"/>
                <w:szCs w:val="21"/>
              </w:rPr>
              <w:t xml:space="preserve"> the</w:t>
            </w:r>
            <w:r w:rsidRPr="00C6217B">
              <w:rPr>
                <w:color w:val="000000" w:themeColor="text1"/>
                <w:sz w:val="21"/>
                <w:szCs w:val="21"/>
              </w:rPr>
              <w:t xml:space="preserve"> </w:t>
            </w:r>
            <w:hyperlink w:anchor="Constitution" w:history="1">
              <w:r w:rsidRPr="00C6217B">
                <w:rPr>
                  <w:rStyle w:val="Hyperlink"/>
                  <w:sz w:val="21"/>
                  <w:szCs w:val="21"/>
                </w:rPr>
                <w:t>annotated</w:t>
              </w:r>
            </w:hyperlink>
            <w:r w:rsidRPr="00C6217B">
              <w:rPr>
                <w:color w:val="000000" w:themeColor="text1"/>
                <w:sz w:val="21"/>
                <w:szCs w:val="21"/>
              </w:rPr>
              <w:t xml:space="preserve"> </w:t>
            </w:r>
            <w:r w:rsidR="00C6217B" w:rsidRPr="00C6217B">
              <w:rPr>
                <w:color w:val="000000" w:themeColor="text1"/>
                <w:sz w:val="21"/>
                <w:szCs w:val="21"/>
              </w:rPr>
              <w:t>version</w:t>
            </w:r>
          </w:p>
          <w:p w:rsidR="00704AE5" w:rsidRPr="00C6217B" w:rsidRDefault="00704AE5" w:rsidP="00A66ADB">
            <w:pPr>
              <w:pStyle w:val="ListParagraph"/>
              <w:numPr>
                <w:ilvl w:val="0"/>
                <w:numId w:val="4"/>
              </w:numPr>
              <w:spacing w:after="0" w:line="240" w:lineRule="auto"/>
              <w:ind w:left="342" w:hanging="270"/>
              <w:contextualSpacing w:val="0"/>
              <w:rPr>
                <w:i/>
                <w:color w:val="000000" w:themeColor="text1"/>
                <w:sz w:val="21"/>
                <w:szCs w:val="21"/>
              </w:rPr>
            </w:pPr>
            <w:r w:rsidRPr="00C6217B">
              <w:rPr>
                <w:i/>
                <w:color w:val="000000" w:themeColor="text1"/>
                <w:sz w:val="21"/>
                <w:szCs w:val="21"/>
              </w:rPr>
              <w:t>Abraham Lincoln and Frederick Douglass: The Story Behind an American Friendship</w:t>
            </w:r>
            <w:r w:rsidRPr="00C6217B">
              <w:rPr>
                <w:color w:val="000000" w:themeColor="text1"/>
                <w:sz w:val="21"/>
                <w:szCs w:val="21"/>
              </w:rPr>
              <w:t>, Russell Freedman</w:t>
            </w:r>
          </w:p>
          <w:p w:rsidR="00C6217B" w:rsidRPr="00C6217B" w:rsidRDefault="00704AE5" w:rsidP="00C14446">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 xml:space="preserve">Excerpts from </w:t>
            </w:r>
            <w:r w:rsidRPr="00C6217B">
              <w:rPr>
                <w:i/>
                <w:color w:val="000000" w:themeColor="text1"/>
                <w:sz w:val="21"/>
                <w:szCs w:val="21"/>
              </w:rPr>
              <w:t>Harriet Tubman: Conductor on the Underground Railroad</w:t>
            </w:r>
            <w:r w:rsidR="00C6217B" w:rsidRPr="00C6217B">
              <w:rPr>
                <w:color w:val="000000" w:themeColor="text1"/>
                <w:sz w:val="21"/>
                <w:szCs w:val="21"/>
              </w:rPr>
              <w:t xml:space="preserve">, Ann </w:t>
            </w:r>
            <w:proofErr w:type="spellStart"/>
            <w:r w:rsidR="00C6217B" w:rsidRPr="00C6217B">
              <w:rPr>
                <w:color w:val="000000" w:themeColor="text1"/>
                <w:sz w:val="21"/>
                <w:szCs w:val="21"/>
              </w:rPr>
              <w:t>Petry</w:t>
            </w:r>
            <w:proofErr w:type="spellEnd"/>
            <w:r w:rsidR="00C6217B" w:rsidRPr="00C6217B">
              <w:rPr>
                <w:color w:val="000000" w:themeColor="text1"/>
                <w:sz w:val="21"/>
                <w:szCs w:val="21"/>
              </w:rPr>
              <w:t xml:space="preserve"> (Appendix B Exemplar)</w:t>
            </w:r>
          </w:p>
          <w:p w:rsidR="00704AE5" w:rsidRPr="00C6217B" w:rsidRDefault="001557E7" w:rsidP="00C14446">
            <w:pPr>
              <w:pStyle w:val="ListParagraph"/>
              <w:numPr>
                <w:ilvl w:val="0"/>
                <w:numId w:val="4"/>
              </w:numPr>
              <w:spacing w:after="0" w:line="240" w:lineRule="auto"/>
              <w:ind w:left="342" w:hanging="270"/>
              <w:contextualSpacing w:val="0"/>
              <w:rPr>
                <w:i/>
                <w:color w:val="000000" w:themeColor="text1"/>
                <w:sz w:val="21"/>
                <w:szCs w:val="21"/>
              </w:rPr>
            </w:pPr>
            <w:r>
              <w:rPr>
                <w:color w:val="000000" w:themeColor="text1"/>
                <w:sz w:val="21"/>
                <w:szCs w:val="21"/>
              </w:rPr>
              <w:t>“</w:t>
            </w:r>
            <w:hyperlink r:id="rId44" w:history="1">
              <w:r w:rsidRPr="001557E7">
                <w:rPr>
                  <w:rStyle w:val="Hyperlink"/>
                  <w:sz w:val="21"/>
                  <w:szCs w:val="21"/>
                </w:rPr>
                <w:t>Chapter 11</w:t>
              </w:r>
            </w:hyperlink>
            <w:r>
              <w:rPr>
                <w:color w:val="000000" w:themeColor="text1"/>
                <w:sz w:val="21"/>
                <w:szCs w:val="21"/>
              </w:rPr>
              <w:t xml:space="preserve">” from </w:t>
            </w:r>
            <w:r w:rsidR="00704AE5" w:rsidRPr="00C6217B">
              <w:rPr>
                <w:i/>
                <w:color w:val="000000" w:themeColor="text1"/>
                <w:sz w:val="21"/>
                <w:szCs w:val="21"/>
              </w:rPr>
              <w:t>Narrative of the Life of Frederick Douglass, an American Slave</w:t>
            </w:r>
            <w:r w:rsidR="00704AE5" w:rsidRPr="00C6217B">
              <w:rPr>
                <w:color w:val="000000" w:themeColor="text1"/>
                <w:sz w:val="21"/>
                <w:szCs w:val="21"/>
              </w:rPr>
              <w:t>, Frederick Douglass (Appendix B Exemplars)</w:t>
            </w:r>
          </w:p>
          <w:p w:rsidR="00704AE5" w:rsidRPr="00C6217B" w:rsidRDefault="00704AE5" w:rsidP="00C14446">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w:t>
            </w:r>
            <w:hyperlink r:id="rId45" w:history="1">
              <w:r w:rsidRPr="00C6217B">
                <w:rPr>
                  <w:rStyle w:val="Hyperlink"/>
                  <w:color w:val="000000" w:themeColor="text1"/>
                  <w:sz w:val="21"/>
                  <w:szCs w:val="21"/>
                </w:rPr>
                <w:t>Letter from Frederick Douglass</w:t>
              </w:r>
            </w:hyperlink>
            <w:r w:rsidRPr="00C6217B">
              <w:rPr>
                <w:color w:val="000000" w:themeColor="text1"/>
                <w:sz w:val="21"/>
                <w:szCs w:val="21"/>
              </w:rPr>
              <w:t>”</w:t>
            </w:r>
          </w:p>
          <w:p w:rsidR="00C6217B" w:rsidRPr="00C6217B" w:rsidRDefault="00C6217B" w:rsidP="00C14446">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w:t>
            </w:r>
            <w:hyperlink r:id="rId46" w:history="1">
              <w:r w:rsidRPr="00C6217B">
                <w:rPr>
                  <w:rStyle w:val="Hyperlink"/>
                  <w:sz w:val="21"/>
                  <w:szCs w:val="21"/>
                </w:rPr>
                <w:t>Speech on the Death of William Lloyd Garrison</w:t>
              </w:r>
            </w:hyperlink>
            <w:r w:rsidRPr="00C6217B">
              <w:rPr>
                <w:color w:val="000000" w:themeColor="text1"/>
                <w:sz w:val="21"/>
                <w:szCs w:val="21"/>
              </w:rPr>
              <w:t>,” Frederick Douglass</w:t>
            </w:r>
          </w:p>
          <w:p w:rsidR="00704AE5" w:rsidRPr="00C6217B" w:rsidRDefault="00704AE5" w:rsidP="002334A8">
            <w:pPr>
              <w:spacing w:before="120" w:after="0" w:line="240" w:lineRule="auto"/>
              <w:rPr>
                <w:i/>
                <w:color w:val="000000" w:themeColor="text1"/>
                <w:sz w:val="21"/>
                <w:szCs w:val="21"/>
                <w:u w:val="single"/>
              </w:rPr>
            </w:pPr>
            <w:proofErr w:type="spellStart"/>
            <w:r w:rsidRPr="00C6217B">
              <w:rPr>
                <w:i/>
                <w:color w:val="000000" w:themeColor="text1"/>
                <w:sz w:val="21"/>
                <w:szCs w:val="21"/>
                <w:u w:val="single"/>
              </w:rPr>
              <w:t>Nonprint</w:t>
            </w:r>
            <w:proofErr w:type="spellEnd"/>
            <w:r w:rsidRPr="00C6217B">
              <w:rPr>
                <w:i/>
                <w:color w:val="000000" w:themeColor="text1"/>
                <w:sz w:val="21"/>
                <w:szCs w:val="21"/>
                <w:u w:val="single"/>
              </w:rPr>
              <w:t xml:space="preserve"> Texts</w:t>
            </w:r>
            <w:r w:rsidRPr="00C6217B">
              <w:rPr>
                <w:i/>
                <w:color w:val="000000" w:themeColor="text1"/>
                <w:sz w:val="21"/>
                <w:szCs w:val="21"/>
              </w:rPr>
              <w:t xml:space="preserve"> (e.g., Media, Website, Video, Film, Music, Art, Graphics)</w:t>
            </w:r>
          </w:p>
          <w:p w:rsidR="00704AE5" w:rsidRPr="00C6217B" w:rsidRDefault="00704AE5" w:rsidP="00704AE5">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Clips from</w:t>
            </w:r>
            <w:r w:rsidRPr="00C6217B">
              <w:rPr>
                <w:i/>
                <w:color w:val="000000" w:themeColor="text1"/>
                <w:sz w:val="21"/>
                <w:szCs w:val="21"/>
              </w:rPr>
              <w:t xml:space="preserve"> Glory</w:t>
            </w:r>
            <w:r w:rsidRPr="00C6217B">
              <w:rPr>
                <w:color w:val="000000" w:themeColor="text1"/>
                <w:sz w:val="21"/>
                <w:szCs w:val="21"/>
              </w:rPr>
              <w:t xml:space="preserve">, Edward </w:t>
            </w:r>
            <w:proofErr w:type="spellStart"/>
            <w:r w:rsidRPr="00C6217B">
              <w:rPr>
                <w:color w:val="000000" w:themeColor="text1"/>
                <w:sz w:val="21"/>
                <w:szCs w:val="21"/>
              </w:rPr>
              <w:t>Zwick</w:t>
            </w:r>
            <w:proofErr w:type="spellEnd"/>
          </w:p>
          <w:p w:rsidR="00BF7864" w:rsidRPr="00C6217B" w:rsidRDefault="00BF7864" w:rsidP="00704AE5">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w:t>
            </w:r>
            <w:hyperlink r:id="rId47" w:history="1">
              <w:r w:rsidRPr="00C6217B">
                <w:rPr>
                  <w:rStyle w:val="Hyperlink"/>
                  <w:sz w:val="21"/>
                  <w:szCs w:val="21"/>
                </w:rPr>
                <w:t>Lincoln Announces Freedom</w:t>
              </w:r>
            </w:hyperlink>
            <w:r w:rsidRPr="00C6217B">
              <w:rPr>
                <w:color w:val="000000" w:themeColor="text1"/>
                <w:sz w:val="21"/>
                <w:szCs w:val="21"/>
              </w:rPr>
              <w:t xml:space="preserve">” from </w:t>
            </w:r>
            <w:r w:rsidRPr="00C6217B">
              <w:rPr>
                <w:i/>
                <w:color w:val="000000" w:themeColor="text1"/>
                <w:sz w:val="21"/>
                <w:szCs w:val="21"/>
              </w:rPr>
              <w:t>The Abolitionists</w:t>
            </w:r>
            <w:r w:rsidRPr="00C6217B">
              <w:rPr>
                <w:color w:val="000000" w:themeColor="text1"/>
                <w:sz w:val="21"/>
                <w:szCs w:val="21"/>
              </w:rPr>
              <w:t>, PBS</w:t>
            </w:r>
          </w:p>
          <w:p w:rsidR="00BF7864" w:rsidRPr="00C6217B" w:rsidRDefault="00BF7864" w:rsidP="00704AE5">
            <w:pPr>
              <w:pStyle w:val="ListParagraph"/>
              <w:numPr>
                <w:ilvl w:val="0"/>
                <w:numId w:val="4"/>
              </w:numPr>
              <w:spacing w:after="0" w:line="240" w:lineRule="auto"/>
              <w:ind w:left="342" w:hanging="270"/>
              <w:contextualSpacing w:val="0"/>
              <w:rPr>
                <w:i/>
                <w:color w:val="000000" w:themeColor="text1"/>
                <w:sz w:val="21"/>
                <w:szCs w:val="21"/>
              </w:rPr>
            </w:pPr>
            <w:r w:rsidRPr="00C6217B">
              <w:rPr>
                <w:color w:val="000000" w:themeColor="text1"/>
                <w:sz w:val="21"/>
                <w:szCs w:val="21"/>
              </w:rPr>
              <w:t>“</w:t>
            </w:r>
            <w:hyperlink r:id="rId48" w:history="1">
              <w:r w:rsidRPr="00C6217B">
                <w:rPr>
                  <w:rStyle w:val="Hyperlink"/>
                  <w:sz w:val="21"/>
                  <w:szCs w:val="21"/>
                </w:rPr>
                <w:t>A Eulogy to the Movement</w:t>
              </w:r>
            </w:hyperlink>
            <w:r w:rsidRPr="00C6217B">
              <w:rPr>
                <w:color w:val="000000" w:themeColor="text1"/>
                <w:sz w:val="21"/>
                <w:szCs w:val="21"/>
              </w:rPr>
              <w:t xml:space="preserve">” from </w:t>
            </w:r>
            <w:r w:rsidRPr="00C6217B">
              <w:rPr>
                <w:i/>
                <w:color w:val="000000" w:themeColor="text1"/>
                <w:sz w:val="21"/>
                <w:szCs w:val="21"/>
              </w:rPr>
              <w:t>The Abolitionists</w:t>
            </w:r>
            <w:r w:rsidRPr="00C6217B">
              <w:rPr>
                <w:color w:val="000000" w:themeColor="text1"/>
                <w:sz w:val="21"/>
                <w:szCs w:val="21"/>
              </w:rPr>
              <w:t>, PBS</w:t>
            </w:r>
          </w:p>
        </w:tc>
        <w:tc>
          <w:tcPr>
            <w:tcW w:w="3420" w:type="dxa"/>
            <w:vMerge w:val="restart"/>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Building Student Knowledge</w:t>
            </w:r>
          </w:p>
          <w:p w:rsidR="00704AE5" w:rsidRPr="00C6217B" w:rsidRDefault="00704AE5" w:rsidP="00704AE5">
            <w:pPr>
              <w:spacing w:after="0" w:line="240" w:lineRule="auto"/>
              <w:rPr>
                <w:sz w:val="21"/>
                <w:szCs w:val="21"/>
              </w:rPr>
            </w:pPr>
            <w:r w:rsidRPr="00C6217B">
              <w:rPr>
                <w:color w:val="000000" w:themeColor="text1"/>
                <w:sz w:val="21"/>
                <w:szCs w:val="21"/>
              </w:rPr>
              <w:t xml:space="preserve">Students will learn more about of the lives of former slaves during and after the Civil War. They will explore different perspectives through personal accounts, primary and secondary sources, and literary reflections. Students will also learn more about the personal lives of the Lincolns. They will come to understand more fully a defining period in our country’s history, which challenged our Constitution and foundational beliefs and saw great leaders emerge from adversity. </w:t>
            </w:r>
            <w:r w:rsidRPr="00C6217B">
              <w:rPr>
                <w:sz w:val="21"/>
                <w:szCs w:val="21"/>
              </w:rPr>
              <w:t>This set connects to social studies.</w:t>
            </w:r>
          </w:p>
        </w:tc>
        <w:tc>
          <w:tcPr>
            <w:tcW w:w="2250" w:type="dxa"/>
            <w:shd w:val="clear" w:color="auto" w:fill="D9D9D9" w:themeFill="background1" w:themeFillShade="D9"/>
          </w:tcPr>
          <w:p w:rsidR="00704AE5" w:rsidRPr="00C6217B" w:rsidRDefault="009B3E26" w:rsidP="00704AE5">
            <w:pPr>
              <w:spacing w:after="0" w:line="240" w:lineRule="auto"/>
              <w:rPr>
                <w:b/>
                <w:sz w:val="21"/>
                <w:szCs w:val="21"/>
              </w:rPr>
            </w:pPr>
            <w:hyperlink r:id="rId49" w:history="1">
              <w:r w:rsidR="00890A9B" w:rsidRPr="00890A9B">
                <w:rPr>
                  <w:rStyle w:val="Hyperlink"/>
                  <w:b/>
                  <w:sz w:val="21"/>
                  <w:szCs w:val="21"/>
                </w:rPr>
                <w:t>Possible Common Core State Standards</w:t>
              </w:r>
            </w:hyperlink>
            <w:r w:rsidR="00890A9B" w:rsidRPr="00B76D71">
              <w:rPr>
                <w:rStyle w:val="FootnoteReference"/>
                <w:b/>
                <w:sz w:val="24"/>
                <w:szCs w:val="24"/>
              </w:rPr>
              <w:footnoteReference w:id="5"/>
            </w:r>
          </w:p>
        </w:tc>
      </w:tr>
      <w:tr w:rsidR="00704AE5" w:rsidRPr="00C6217B" w:rsidTr="00C6217B">
        <w:trPr>
          <w:trHeight w:val="1132"/>
        </w:trPr>
        <w:tc>
          <w:tcPr>
            <w:tcW w:w="900" w:type="dxa"/>
            <w:vMerge/>
            <w:shd w:val="clear" w:color="auto" w:fill="D9D9D9" w:themeFill="background1" w:themeFillShade="D9"/>
          </w:tcPr>
          <w:p w:rsidR="00704AE5" w:rsidRPr="00C6217B" w:rsidRDefault="00704AE5" w:rsidP="002334A8">
            <w:pPr>
              <w:spacing w:after="120" w:line="240" w:lineRule="auto"/>
              <w:rPr>
                <w:b/>
                <w:color w:val="000000" w:themeColor="text1"/>
                <w:sz w:val="21"/>
                <w:szCs w:val="21"/>
              </w:rPr>
            </w:pPr>
          </w:p>
        </w:tc>
        <w:tc>
          <w:tcPr>
            <w:tcW w:w="2430" w:type="dxa"/>
            <w:vMerge/>
            <w:shd w:val="clear" w:color="auto" w:fill="auto"/>
          </w:tcPr>
          <w:p w:rsidR="00704AE5" w:rsidRPr="00C6217B" w:rsidRDefault="00704AE5" w:rsidP="00704AE5">
            <w:pPr>
              <w:spacing w:after="0" w:line="240" w:lineRule="auto"/>
              <w:rPr>
                <w:b/>
                <w:color w:val="000000" w:themeColor="text1"/>
                <w:sz w:val="21"/>
                <w:szCs w:val="21"/>
              </w:rPr>
            </w:pPr>
          </w:p>
        </w:tc>
        <w:tc>
          <w:tcPr>
            <w:tcW w:w="5490" w:type="dxa"/>
            <w:vMerge/>
            <w:shd w:val="clear" w:color="auto" w:fill="auto"/>
          </w:tcPr>
          <w:p w:rsidR="00704AE5" w:rsidRPr="00C6217B" w:rsidRDefault="00704AE5" w:rsidP="002334A8">
            <w:pPr>
              <w:spacing w:after="120" w:line="240" w:lineRule="auto"/>
              <w:rPr>
                <w:b/>
                <w:color w:val="000000" w:themeColor="text1"/>
                <w:sz w:val="21"/>
                <w:szCs w:val="21"/>
              </w:rPr>
            </w:pPr>
          </w:p>
        </w:tc>
        <w:tc>
          <w:tcPr>
            <w:tcW w:w="3420" w:type="dxa"/>
            <w:vMerge/>
            <w:shd w:val="clear" w:color="auto" w:fill="auto"/>
          </w:tcPr>
          <w:p w:rsidR="00704AE5" w:rsidRPr="00C6217B" w:rsidRDefault="00704AE5" w:rsidP="00704AE5">
            <w:pPr>
              <w:spacing w:after="0" w:line="240" w:lineRule="auto"/>
              <w:rPr>
                <w:b/>
                <w:color w:val="000000" w:themeColor="text1"/>
                <w:sz w:val="21"/>
                <w:szCs w:val="21"/>
              </w:rPr>
            </w:pPr>
          </w:p>
        </w:tc>
        <w:tc>
          <w:tcPr>
            <w:tcW w:w="2250" w:type="dxa"/>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Reading</w:t>
            </w:r>
          </w:p>
          <w:p w:rsidR="00704AE5" w:rsidRPr="00C6217B" w:rsidRDefault="00704AE5" w:rsidP="00704AE5">
            <w:pPr>
              <w:spacing w:after="0" w:line="240" w:lineRule="auto"/>
              <w:rPr>
                <w:color w:val="000000" w:themeColor="text1"/>
                <w:sz w:val="21"/>
                <w:szCs w:val="21"/>
              </w:rPr>
            </w:pPr>
            <w:r w:rsidRPr="00C6217B">
              <w:rPr>
                <w:color w:val="000000" w:themeColor="text1"/>
                <w:sz w:val="21"/>
                <w:szCs w:val="21"/>
              </w:rPr>
              <w:t>RL.7.1, RL.7.2, RL.7.3, RL.7.4, RL.7.5, RL.7.6, RL.7.9, RL.7.10</w:t>
            </w:r>
          </w:p>
          <w:p w:rsidR="00704AE5" w:rsidRPr="00C6217B" w:rsidRDefault="00704AE5" w:rsidP="00972694">
            <w:pPr>
              <w:spacing w:before="120" w:after="0" w:line="240" w:lineRule="auto"/>
              <w:rPr>
                <w:color w:val="000000" w:themeColor="text1"/>
                <w:sz w:val="21"/>
                <w:szCs w:val="21"/>
              </w:rPr>
            </w:pPr>
            <w:r w:rsidRPr="00C6217B">
              <w:rPr>
                <w:color w:val="000000" w:themeColor="text1"/>
                <w:sz w:val="21"/>
                <w:szCs w:val="21"/>
              </w:rPr>
              <w:t xml:space="preserve">RI.7.1, RI.7.2, RI.7.3, RI.7.4, RI.7.5, RI.7.6, RI.7.8, RI.7.9, RI.7.10 </w:t>
            </w:r>
          </w:p>
        </w:tc>
      </w:tr>
      <w:tr w:rsidR="00704AE5" w:rsidRPr="00C6217B" w:rsidTr="00C6217B">
        <w:trPr>
          <w:trHeight w:val="1520"/>
        </w:trPr>
        <w:tc>
          <w:tcPr>
            <w:tcW w:w="900" w:type="dxa"/>
            <w:vMerge/>
            <w:shd w:val="clear" w:color="auto" w:fill="D9D9D9" w:themeFill="background1" w:themeFillShade="D9"/>
          </w:tcPr>
          <w:p w:rsidR="00704AE5" w:rsidRPr="00C6217B" w:rsidRDefault="00704AE5" w:rsidP="002334A8">
            <w:pPr>
              <w:spacing w:after="120" w:line="240" w:lineRule="auto"/>
              <w:rPr>
                <w:b/>
                <w:color w:val="000000" w:themeColor="text1"/>
                <w:sz w:val="21"/>
                <w:szCs w:val="21"/>
              </w:rPr>
            </w:pPr>
          </w:p>
        </w:tc>
        <w:tc>
          <w:tcPr>
            <w:tcW w:w="2430" w:type="dxa"/>
            <w:vMerge w:val="restart"/>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Text Complexity Rationale</w:t>
            </w:r>
          </w:p>
          <w:p w:rsidR="00704AE5" w:rsidRPr="00C6217B" w:rsidRDefault="00704AE5" w:rsidP="00C6217B">
            <w:pPr>
              <w:spacing w:after="0" w:line="240" w:lineRule="auto"/>
              <w:rPr>
                <w:b/>
                <w:color w:val="000000" w:themeColor="text1"/>
                <w:sz w:val="21"/>
                <w:szCs w:val="21"/>
              </w:rPr>
            </w:pPr>
            <w:r w:rsidRPr="00C6217B">
              <w:rPr>
                <w:rFonts w:cstheme="minorHAnsi"/>
                <w:color w:val="000000" w:themeColor="text1"/>
                <w:sz w:val="21"/>
                <w:szCs w:val="21"/>
              </w:rPr>
              <w:t xml:space="preserve">This set contains several text exemplars from Appendix B of the CCSS. </w:t>
            </w:r>
            <w:r w:rsidRPr="00C6217B">
              <w:rPr>
                <w:rFonts w:cstheme="minorHAnsi"/>
                <w:i/>
                <w:color w:val="000000" w:themeColor="text1"/>
                <w:sz w:val="21"/>
                <w:szCs w:val="21"/>
              </w:rPr>
              <w:t>The Killer Angels</w:t>
            </w:r>
            <w:r w:rsidRPr="00C6217B">
              <w:rPr>
                <w:rFonts w:cstheme="minorHAnsi"/>
                <w:color w:val="000000" w:themeColor="text1"/>
                <w:sz w:val="21"/>
                <w:szCs w:val="21"/>
              </w:rPr>
              <w:t xml:space="preserve"> is from a higher grade band, and is included to challenge students, but it will require some additional scaffolding and support. The additional related texts fall within the </w:t>
            </w:r>
            <w:r w:rsidR="00C6217B" w:rsidRPr="00C6217B">
              <w:rPr>
                <w:rFonts w:cstheme="minorHAnsi"/>
                <w:color w:val="000000" w:themeColor="text1"/>
                <w:sz w:val="21"/>
                <w:szCs w:val="21"/>
              </w:rPr>
              <w:t xml:space="preserve">6-8 </w:t>
            </w:r>
            <w:r w:rsidRPr="00C6217B">
              <w:rPr>
                <w:rFonts w:cstheme="minorHAnsi"/>
                <w:color w:val="000000" w:themeColor="text1"/>
                <w:sz w:val="21"/>
                <w:szCs w:val="21"/>
              </w:rPr>
              <w:t>grade</w:t>
            </w:r>
            <w:r w:rsidR="00C6217B" w:rsidRPr="00C6217B">
              <w:rPr>
                <w:rFonts w:cstheme="minorHAnsi"/>
                <w:color w:val="000000" w:themeColor="text1"/>
                <w:sz w:val="21"/>
                <w:szCs w:val="21"/>
              </w:rPr>
              <w:t xml:space="preserve"> b</w:t>
            </w:r>
            <w:r w:rsidRPr="00C6217B">
              <w:rPr>
                <w:rFonts w:cstheme="minorHAnsi"/>
                <w:color w:val="000000" w:themeColor="text1"/>
                <w:sz w:val="21"/>
                <w:szCs w:val="21"/>
              </w:rPr>
              <w:t>and and are appropriate for grade 7.</w:t>
            </w:r>
          </w:p>
        </w:tc>
        <w:tc>
          <w:tcPr>
            <w:tcW w:w="5490" w:type="dxa"/>
            <w:vMerge/>
            <w:shd w:val="clear" w:color="auto" w:fill="auto"/>
          </w:tcPr>
          <w:p w:rsidR="00704AE5" w:rsidRPr="00C6217B" w:rsidRDefault="00704AE5" w:rsidP="002334A8">
            <w:pPr>
              <w:spacing w:after="120" w:line="240" w:lineRule="auto"/>
              <w:rPr>
                <w:b/>
                <w:color w:val="000000" w:themeColor="text1"/>
                <w:sz w:val="21"/>
                <w:szCs w:val="21"/>
              </w:rPr>
            </w:pPr>
          </w:p>
        </w:tc>
        <w:tc>
          <w:tcPr>
            <w:tcW w:w="3420" w:type="dxa"/>
            <w:vMerge/>
            <w:shd w:val="clear" w:color="auto" w:fill="auto"/>
          </w:tcPr>
          <w:p w:rsidR="00704AE5" w:rsidRPr="00C6217B" w:rsidRDefault="00704AE5" w:rsidP="00704AE5">
            <w:pPr>
              <w:spacing w:after="0" w:line="240" w:lineRule="auto"/>
              <w:rPr>
                <w:b/>
                <w:color w:val="000000" w:themeColor="text1"/>
                <w:sz w:val="21"/>
                <w:szCs w:val="21"/>
              </w:rPr>
            </w:pPr>
          </w:p>
        </w:tc>
        <w:tc>
          <w:tcPr>
            <w:tcW w:w="2250" w:type="dxa"/>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Writing</w:t>
            </w:r>
          </w:p>
          <w:p w:rsidR="00704AE5" w:rsidRPr="00C6217B" w:rsidRDefault="00704AE5" w:rsidP="00704AE5">
            <w:pPr>
              <w:pStyle w:val="ListParagraph"/>
              <w:spacing w:after="0" w:line="240" w:lineRule="auto"/>
              <w:ind w:left="0"/>
              <w:contextualSpacing w:val="0"/>
              <w:rPr>
                <w:color w:val="000000" w:themeColor="text1"/>
                <w:sz w:val="21"/>
                <w:szCs w:val="21"/>
              </w:rPr>
            </w:pPr>
            <w:r w:rsidRPr="00C6217B">
              <w:rPr>
                <w:color w:val="000000" w:themeColor="text1"/>
                <w:sz w:val="21"/>
                <w:szCs w:val="21"/>
              </w:rPr>
              <w:t>W.7.1a-e, W.7.2a-f, W.7.4, W.7.5, W.7.6, W.7.7, W.7.8, W.7.9</w:t>
            </w:r>
            <w:r w:rsidR="005900BA" w:rsidRPr="00C6217B">
              <w:rPr>
                <w:color w:val="000000" w:themeColor="text1"/>
                <w:sz w:val="21"/>
                <w:szCs w:val="21"/>
              </w:rPr>
              <w:t>a-</w:t>
            </w:r>
            <w:r w:rsidRPr="00C6217B">
              <w:rPr>
                <w:color w:val="000000" w:themeColor="text1"/>
                <w:sz w:val="21"/>
                <w:szCs w:val="21"/>
              </w:rPr>
              <w:t>b, W.7.10</w:t>
            </w:r>
          </w:p>
        </w:tc>
      </w:tr>
      <w:tr w:rsidR="00704AE5" w:rsidRPr="00C6217B" w:rsidTr="00C6217B">
        <w:trPr>
          <w:trHeight w:val="620"/>
        </w:trPr>
        <w:tc>
          <w:tcPr>
            <w:tcW w:w="900" w:type="dxa"/>
            <w:vMerge/>
            <w:shd w:val="clear" w:color="auto" w:fill="D9D9D9" w:themeFill="background1" w:themeFillShade="D9"/>
          </w:tcPr>
          <w:p w:rsidR="00704AE5" w:rsidRPr="00C6217B" w:rsidRDefault="00704AE5" w:rsidP="002334A8">
            <w:pPr>
              <w:spacing w:after="120" w:line="240" w:lineRule="auto"/>
              <w:rPr>
                <w:b/>
                <w:color w:val="000000" w:themeColor="text1"/>
                <w:sz w:val="21"/>
                <w:szCs w:val="21"/>
              </w:rPr>
            </w:pPr>
          </w:p>
        </w:tc>
        <w:tc>
          <w:tcPr>
            <w:tcW w:w="2430" w:type="dxa"/>
            <w:vMerge/>
            <w:shd w:val="clear" w:color="auto" w:fill="auto"/>
          </w:tcPr>
          <w:p w:rsidR="00704AE5" w:rsidRPr="00C6217B" w:rsidRDefault="00704AE5" w:rsidP="00704AE5">
            <w:pPr>
              <w:spacing w:after="0" w:line="240" w:lineRule="auto"/>
              <w:rPr>
                <w:rFonts w:cstheme="minorHAnsi"/>
                <w:color w:val="000000" w:themeColor="text1"/>
                <w:sz w:val="21"/>
                <w:szCs w:val="21"/>
              </w:rPr>
            </w:pPr>
          </w:p>
        </w:tc>
        <w:tc>
          <w:tcPr>
            <w:tcW w:w="5490" w:type="dxa"/>
            <w:vMerge/>
            <w:shd w:val="clear" w:color="auto" w:fill="auto"/>
          </w:tcPr>
          <w:p w:rsidR="00704AE5" w:rsidRPr="00C6217B" w:rsidRDefault="00704AE5" w:rsidP="002334A8">
            <w:pPr>
              <w:spacing w:line="240" w:lineRule="auto"/>
              <w:rPr>
                <w:b/>
                <w:color w:val="000000" w:themeColor="text1"/>
                <w:sz w:val="21"/>
                <w:szCs w:val="21"/>
              </w:rPr>
            </w:pPr>
          </w:p>
        </w:tc>
        <w:tc>
          <w:tcPr>
            <w:tcW w:w="3420" w:type="dxa"/>
            <w:vMerge w:val="restart"/>
            <w:shd w:val="clear" w:color="auto" w:fill="auto"/>
          </w:tcPr>
          <w:p w:rsidR="00704AE5" w:rsidRPr="00C6217B" w:rsidRDefault="00B46C44" w:rsidP="00704AE5">
            <w:pPr>
              <w:spacing w:after="0" w:line="240" w:lineRule="auto"/>
              <w:rPr>
                <w:b/>
                <w:color w:val="000000" w:themeColor="text1"/>
                <w:sz w:val="21"/>
                <w:szCs w:val="21"/>
              </w:rPr>
            </w:pPr>
            <w:r w:rsidRPr="00C6217B">
              <w:rPr>
                <w:b/>
                <w:color w:val="000000" w:themeColor="text1"/>
                <w:sz w:val="21"/>
                <w:szCs w:val="21"/>
              </w:rPr>
              <w:t xml:space="preserve">Sample </w:t>
            </w:r>
            <w:r w:rsidR="00704AE5" w:rsidRPr="00C6217B">
              <w:rPr>
                <w:b/>
                <w:color w:val="000000" w:themeColor="text1"/>
                <w:sz w:val="21"/>
                <w:szCs w:val="21"/>
              </w:rPr>
              <w:t>Research</w:t>
            </w:r>
          </w:p>
          <w:p w:rsidR="00892CF0" w:rsidRPr="00892CF0" w:rsidRDefault="00704AE5" w:rsidP="00B46C44">
            <w:pPr>
              <w:spacing w:after="0" w:line="240" w:lineRule="auto"/>
              <w:rPr>
                <w:rFonts w:cs="Calibri"/>
                <w:color w:val="000000" w:themeColor="text1"/>
                <w:sz w:val="21"/>
                <w:szCs w:val="21"/>
              </w:rPr>
            </w:pPr>
            <w:r w:rsidRPr="00C6217B">
              <w:rPr>
                <w:rFonts w:cs="Calibri"/>
                <w:color w:val="000000" w:themeColor="text1"/>
                <w:sz w:val="21"/>
                <w:szCs w:val="21"/>
              </w:rPr>
              <w:t>Students will investigate historical accounts of the time period (</w:t>
            </w:r>
            <w:r w:rsidR="00B46C44" w:rsidRPr="00C6217B">
              <w:rPr>
                <w:rFonts w:cs="Calibri"/>
                <w:color w:val="000000" w:themeColor="text1"/>
                <w:sz w:val="21"/>
                <w:szCs w:val="21"/>
              </w:rPr>
              <w:t xml:space="preserve">including </w:t>
            </w:r>
            <w:r w:rsidRPr="00C6217B">
              <w:rPr>
                <w:rFonts w:cs="Calibri"/>
                <w:color w:val="000000" w:themeColor="text1"/>
                <w:sz w:val="21"/>
                <w:szCs w:val="21"/>
              </w:rPr>
              <w:t>the anchor and related texts) and compare and contrast those against fictional portrayals (either from the related texts or additional texts). They will then write a report about how authors of fiction use or alter history and present their findings through a mul</w:t>
            </w:r>
            <w:r w:rsidR="00892CF0">
              <w:rPr>
                <w:rFonts w:cs="Calibri"/>
                <w:color w:val="000000" w:themeColor="text1"/>
                <w:sz w:val="21"/>
                <w:szCs w:val="21"/>
              </w:rPr>
              <w:t>timedia presentation.</w:t>
            </w:r>
          </w:p>
        </w:tc>
        <w:tc>
          <w:tcPr>
            <w:tcW w:w="2250" w:type="dxa"/>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Speaking and Listening</w:t>
            </w:r>
          </w:p>
          <w:p w:rsidR="00704AE5" w:rsidRPr="00C6217B" w:rsidRDefault="00704AE5" w:rsidP="00704AE5">
            <w:pPr>
              <w:spacing w:after="0" w:line="240" w:lineRule="auto"/>
              <w:rPr>
                <w:color w:val="000000" w:themeColor="text1"/>
                <w:sz w:val="21"/>
                <w:szCs w:val="21"/>
              </w:rPr>
            </w:pPr>
            <w:r w:rsidRPr="00C6217B">
              <w:rPr>
                <w:color w:val="000000" w:themeColor="text1"/>
                <w:sz w:val="21"/>
                <w:szCs w:val="21"/>
              </w:rPr>
              <w:t>SL.7.1a-e, SL.7.2, SL.7.3, SL.7.4, SL.7.5, SL.7.6</w:t>
            </w:r>
          </w:p>
          <w:p w:rsidR="00704AE5" w:rsidRPr="00C6217B" w:rsidRDefault="00704AE5" w:rsidP="00704AE5">
            <w:pPr>
              <w:spacing w:after="0" w:line="240" w:lineRule="auto"/>
              <w:rPr>
                <w:color w:val="000000" w:themeColor="text1"/>
                <w:sz w:val="21"/>
                <w:szCs w:val="21"/>
              </w:rPr>
            </w:pPr>
          </w:p>
        </w:tc>
      </w:tr>
      <w:tr w:rsidR="00704AE5" w:rsidRPr="00C6217B" w:rsidTr="00C6217B">
        <w:trPr>
          <w:trHeight w:val="998"/>
        </w:trPr>
        <w:tc>
          <w:tcPr>
            <w:tcW w:w="900" w:type="dxa"/>
            <w:vMerge/>
            <w:shd w:val="clear" w:color="auto" w:fill="D9D9D9" w:themeFill="background1" w:themeFillShade="D9"/>
          </w:tcPr>
          <w:p w:rsidR="00704AE5" w:rsidRPr="00C6217B" w:rsidRDefault="00704AE5" w:rsidP="002334A8">
            <w:pPr>
              <w:spacing w:after="120" w:line="240" w:lineRule="auto"/>
              <w:rPr>
                <w:b/>
                <w:color w:val="000000" w:themeColor="text1"/>
                <w:sz w:val="21"/>
                <w:szCs w:val="21"/>
              </w:rPr>
            </w:pPr>
          </w:p>
        </w:tc>
        <w:tc>
          <w:tcPr>
            <w:tcW w:w="2430" w:type="dxa"/>
            <w:vMerge/>
            <w:shd w:val="clear" w:color="auto" w:fill="auto"/>
          </w:tcPr>
          <w:p w:rsidR="00704AE5" w:rsidRPr="00C6217B" w:rsidRDefault="00704AE5" w:rsidP="00704AE5">
            <w:pPr>
              <w:spacing w:after="0" w:line="240" w:lineRule="auto"/>
              <w:rPr>
                <w:b/>
                <w:color w:val="000000" w:themeColor="text1"/>
                <w:sz w:val="21"/>
                <w:szCs w:val="21"/>
              </w:rPr>
            </w:pPr>
          </w:p>
        </w:tc>
        <w:tc>
          <w:tcPr>
            <w:tcW w:w="5490" w:type="dxa"/>
            <w:vMerge/>
            <w:shd w:val="clear" w:color="auto" w:fill="auto"/>
          </w:tcPr>
          <w:p w:rsidR="00704AE5" w:rsidRPr="00C6217B" w:rsidRDefault="00704AE5" w:rsidP="002334A8">
            <w:pPr>
              <w:spacing w:line="240" w:lineRule="auto"/>
              <w:rPr>
                <w:b/>
                <w:color w:val="000000" w:themeColor="text1"/>
                <w:sz w:val="21"/>
                <w:szCs w:val="21"/>
              </w:rPr>
            </w:pPr>
          </w:p>
        </w:tc>
        <w:tc>
          <w:tcPr>
            <w:tcW w:w="3420" w:type="dxa"/>
            <w:vMerge/>
            <w:shd w:val="clear" w:color="auto" w:fill="auto"/>
          </w:tcPr>
          <w:p w:rsidR="00704AE5" w:rsidRPr="00C6217B" w:rsidRDefault="00704AE5" w:rsidP="00704AE5">
            <w:pPr>
              <w:spacing w:after="0" w:line="240" w:lineRule="auto"/>
              <w:rPr>
                <w:b/>
                <w:color w:val="000000" w:themeColor="text1"/>
                <w:sz w:val="21"/>
                <w:szCs w:val="21"/>
              </w:rPr>
            </w:pPr>
          </w:p>
        </w:tc>
        <w:tc>
          <w:tcPr>
            <w:tcW w:w="2250" w:type="dxa"/>
            <w:shd w:val="clear" w:color="auto" w:fill="auto"/>
          </w:tcPr>
          <w:p w:rsidR="00704AE5" w:rsidRPr="00C6217B" w:rsidRDefault="00704AE5" w:rsidP="00704AE5">
            <w:pPr>
              <w:spacing w:after="0" w:line="240" w:lineRule="auto"/>
              <w:rPr>
                <w:b/>
                <w:color w:val="000000" w:themeColor="text1"/>
                <w:sz w:val="21"/>
                <w:szCs w:val="21"/>
              </w:rPr>
            </w:pPr>
            <w:r w:rsidRPr="00C6217B">
              <w:rPr>
                <w:b/>
                <w:color w:val="000000" w:themeColor="text1"/>
                <w:sz w:val="21"/>
                <w:szCs w:val="21"/>
              </w:rPr>
              <w:t>Language</w:t>
            </w:r>
          </w:p>
          <w:p w:rsidR="00704AE5" w:rsidRPr="00C6217B" w:rsidRDefault="00704AE5" w:rsidP="00704AE5">
            <w:pPr>
              <w:spacing w:after="0" w:line="240" w:lineRule="auto"/>
              <w:rPr>
                <w:color w:val="000000" w:themeColor="text1"/>
                <w:sz w:val="21"/>
                <w:szCs w:val="21"/>
              </w:rPr>
            </w:pPr>
            <w:r w:rsidRPr="00C6217B">
              <w:rPr>
                <w:color w:val="000000" w:themeColor="text1"/>
                <w:sz w:val="21"/>
                <w:szCs w:val="21"/>
              </w:rPr>
              <w:t>L.7.1a-c, L.7.2a-b, L.7.3a, L.7.4a-d, L.7.5a-c, L.7.6</w:t>
            </w:r>
          </w:p>
        </w:tc>
      </w:tr>
      <w:tr w:rsidR="007434F1" w:rsidRPr="00C6217B" w:rsidTr="00704AE5">
        <w:trPr>
          <w:trHeight w:val="260"/>
        </w:trPr>
        <w:tc>
          <w:tcPr>
            <w:tcW w:w="900" w:type="dxa"/>
            <w:vMerge/>
            <w:shd w:val="clear" w:color="auto" w:fill="D9D9D9" w:themeFill="background1" w:themeFillShade="D9"/>
          </w:tcPr>
          <w:p w:rsidR="007434F1" w:rsidRPr="00C6217B" w:rsidRDefault="007434F1" w:rsidP="002334A8">
            <w:pPr>
              <w:spacing w:after="120" w:line="240" w:lineRule="auto"/>
              <w:rPr>
                <w:b/>
                <w:color w:val="000000" w:themeColor="text1"/>
                <w:sz w:val="21"/>
                <w:szCs w:val="21"/>
              </w:rPr>
            </w:pPr>
          </w:p>
        </w:tc>
        <w:tc>
          <w:tcPr>
            <w:tcW w:w="13590" w:type="dxa"/>
            <w:gridSpan w:val="4"/>
            <w:shd w:val="clear" w:color="auto" w:fill="auto"/>
          </w:tcPr>
          <w:p w:rsidR="007434F1" w:rsidRPr="00C6217B" w:rsidRDefault="007434F1" w:rsidP="00704AE5">
            <w:pPr>
              <w:spacing w:after="0" w:line="240" w:lineRule="auto"/>
              <w:rPr>
                <w:b/>
                <w:color w:val="000000" w:themeColor="text1"/>
                <w:sz w:val="21"/>
                <w:szCs w:val="21"/>
              </w:rPr>
            </w:pPr>
            <w:r w:rsidRPr="00C6217B">
              <w:rPr>
                <w:b/>
                <w:color w:val="000000" w:themeColor="text1"/>
                <w:sz w:val="21"/>
                <w:szCs w:val="21"/>
              </w:rPr>
              <w:t>Possible Teacher Resources</w:t>
            </w:r>
          </w:p>
          <w:p w:rsidR="00704AE5" w:rsidRDefault="009B3E26" w:rsidP="00704AE5">
            <w:pPr>
              <w:spacing w:after="0" w:line="240" w:lineRule="auto"/>
              <w:rPr>
                <w:color w:val="000000" w:themeColor="text1"/>
                <w:sz w:val="21"/>
                <w:szCs w:val="21"/>
              </w:rPr>
            </w:pPr>
            <w:hyperlink r:id="rId50" w:history="1">
              <w:r w:rsidR="00704AE5" w:rsidRPr="00C6217B">
                <w:rPr>
                  <w:rStyle w:val="Hyperlink"/>
                  <w:i/>
                  <w:color w:val="000000" w:themeColor="text1"/>
                  <w:sz w:val="21"/>
                  <w:szCs w:val="21"/>
                </w:rPr>
                <w:t>The Gathering Storm Exhibit for the Classroom</w:t>
              </w:r>
            </w:hyperlink>
            <w:r w:rsidR="00704AE5" w:rsidRPr="00C6217B">
              <w:rPr>
                <w:color w:val="000000" w:themeColor="text1"/>
                <w:sz w:val="21"/>
                <w:szCs w:val="21"/>
              </w:rPr>
              <w:t>, The Civil War Trust</w:t>
            </w:r>
          </w:p>
          <w:p w:rsidR="00892CF0" w:rsidRPr="00892CF0" w:rsidRDefault="009B3E26" w:rsidP="00704AE5">
            <w:pPr>
              <w:spacing w:after="0" w:line="240" w:lineRule="auto"/>
              <w:rPr>
                <w:b/>
                <w:color w:val="0000FF" w:themeColor="hyperlink"/>
                <w:sz w:val="21"/>
                <w:szCs w:val="21"/>
                <w:u w:val="single"/>
              </w:rPr>
            </w:pPr>
            <w:hyperlink r:id="rId51" w:history="1">
              <w:r w:rsidR="00892CF0" w:rsidRPr="00892CF0">
                <w:rPr>
                  <w:rStyle w:val="Hyperlink"/>
                  <w:i/>
                  <w:sz w:val="21"/>
                  <w:szCs w:val="21"/>
                </w:rPr>
                <w:t xml:space="preserve">The </w:t>
              </w:r>
              <w:proofErr w:type="spellStart"/>
              <w:r w:rsidR="00892CF0" w:rsidRPr="00892CF0">
                <w:rPr>
                  <w:rStyle w:val="Hyperlink"/>
                  <w:i/>
                  <w:sz w:val="21"/>
                  <w:szCs w:val="21"/>
                </w:rPr>
                <w:t>Abolistionists</w:t>
              </w:r>
              <w:proofErr w:type="spellEnd"/>
            </w:hyperlink>
            <w:r w:rsidR="00892CF0">
              <w:rPr>
                <w:color w:val="000000" w:themeColor="text1"/>
                <w:sz w:val="21"/>
                <w:szCs w:val="21"/>
              </w:rPr>
              <w:t>, PBS and “</w:t>
            </w:r>
            <w:hyperlink r:id="rId52" w:history="1">
              <w:r w:rsidR="00892CF0" w:rsidRPr="00892CF0">
                <w:rPr>
                  <w:rStyle w:val="Hyperlink"/>
                  <w:sz w:val="21"/>
                  <w:szCs w:val="21"/>
                </w:rPr>
                <w:t>William Lloyd Garrison and the Liberator</w:t>
              </w:r>
            </w:hyperlink>
            <w:r w:rsidR="00892CF0">
              <w:rPr>
                <w:color w:val="000000" w:themeColor="text1"/>
                <w:sz w:val="21"/>
                <w:szCs w:val="21"/>
              </w:rPr>
              <w:t>,” USHistory.org</w:t>
            </w:r>
          </w:p>
        </w:tc>
      </w:tr>
    </w:tbl>
    <w:p w:rsidR="0058540C" w:rsidRDefault="00226810" w:rsidP="00C6217B">
      <w:pPr>
        <w:jc w:val="center"/>
        <w:rPr>
          <w:rFonts w:cs="Cambria"/>
          <w:b/>
          <w:color w:val="000000" w:themeColor="text1"/>
          <w:sz w:val="32"/>
          <w:szCs w:val="32"/>
        </w:rPr>
      </w:pPr>
      <w:r>
        <w:br w:type="page"/>
      </w:r>
      <w:bookmarkStart w:id="5" w:name="Memoir"/>
      <w:bookmarkEnd w:id="5"/>
      <w:r w:rsidR="0058540C">
        <w:rPr>
          <w:rFonts w:cs="Cambria"/>
          <w:b/>
          <w:color w:val="000000" w:themeColor="text1"/>
          <w:sz w:val="32"/>
          <w:szCs w:val="32"/>
        </w:rPr>
        <w:lastRenderedPageBreak/>
        <w:t>English Language Arts Grade 7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3420"/>
        <w:gridCol w:w="5220"/>
        <w:gridCol w:w="2250"/>
      </w:tblGrid>
      <w:tr w:rsidR="003D3E97" w:rsidRPr="003D3E97" w:rsidTr="003D3E97">
        <w:trPr>
          <w:trHeight w:val="332"/>
        </w:trPr>
        <w:tc>
          <w:tcPr>
            <w:tcW w:w="1080" w:type="dxa"/>
            <w:vMerge w:val="restart"/>
            <w:shd w:val="clear" w:color="auto" w:fill="D9D9D9" w:themeFill="background1" w:themeFillShade="D9"/>
          </w:tcPr>
          <w:p w:rsidR="003D3E97" w:rsidRPr="003D3E97" w:rsidRDefault="009B3E26" w:rsidP="0035719B">
            <w:pPr>
              <w:spacing w:after="0" w:line="240" w:lineRule="auto"/>
              <w:rPr>
                <w:b/>
                <w:sz w:val="21"/>
                <w:szCs w:val="21"/>
              </w:rPr>
            </w:pPr>
            <w:hyperlink r:id="rId53" w:history="1">
              <w:r w:rsidR="003D3E97" w:rsidRPr="00E955F4">
                <w:rPr>
                  <w:rStyle w:val="Hyperlink"/>
                  <w:b/>
                  <w:sz w:val="21"/>
                  <w:szCs w:val="21"/>
                </w:rPr>
                <w:t>Unit Four</w:t>
              </w:r>
            </w:hyperlink>
          </w:p>
        </w:tc>
        <w:tc>
          <w:tcPr>
            <w:tcW w:w="2520" w:type="dxa"/>
            <w:vMerge w:val="restart"/>
            <w:shd w:val="clear" w:color="auto" w:fill="auto"/>
          </w:tcPr>
          <w:p w:rsidR="003D3E97" w:rsidRPr="003D3E97" w:rsidRDefault="003D3E97" w:rsidP="0035719B">
            <w:pPr>
              <w:spacing w:after="0" w:line="240" w:lineRule="auto"/>
              <w:rPr>
                <w:b/>
                <w:sz w:val="21"/>
                <w:szCs w:val="21"/>
              </w:rPr>
            </w:pPr>
            <w:r w:rsidRPr="003D3E97">
              <w:rPr>
                <w:b/>
                <w:sz w:val="21"/>
                <w:szCs w:val="21"/>
              </w:rPr>
              <w:t>Anchor Text</w:t>
            </w:r>
          </w:p>
          <w:p w:rsidR="003D3E97" w:rsidRPr="003D3E97" w:rsidRDefault="003D3E97" w:rsidP="0035719B">
            <w:pPr>
              <w:spacing w:after="0" w:line="240" w:lineRule="auto"/>
              <w:rPr>
                <w:sz w:val="21"/>
                <w:szCs w:val="21"/>
              </w:rPr>
            </w:pPr>
            <w:r w:rsidRPr="003D3E97">
              <w:rPr>
                <w:sz w:val="21"/>
                <w:szCs w:val="21"/>
              </w:rPr>
              <w:t>“</w:t>
            </w:r>
            <w:hyperlink r:id="rId54" w:history="1">
              <w:r w:rsidRPr="003D3E97">
                <w:rPr>
                  <w:rStyle w:val="Hyperlink"/>
                  <w:sz w:val="21"/>
                  <w:szCs w:val="21"/>
                </w:rPr>
                <w:t>How to Write a Memoir</w:t>
              </w:r>
            </w:hyperlink>
            <w:r w:rsidRPr="003D3E97">
              <w:rPr>
                <w:sz w:val="21"/>
                <w:szCs w:val="21"/>
              </w:rPr>
              <w:t xml:space="preserve">,” </w:t>
            </w:r>
            <w:r w:rsidRPr="003D3E97">
              <w:rPr>
                <w:i/>
                <w:sz w:val="21"/>
                <w:szCs w:val="21"/>
              </w:rPr>
              <w:t>The American Scholar</w:t>
            </w:r>
            <w:r w:rsidRPr="003D3E97">
              <w:rPr>
                <w:sz w:val="21"/>
                <w:szCs w:val="21"/>
              </w:rPr>
              <w:t>, William Zinsser (Informational)</w:t>
            </w:r>
          </w:p>
        </w:tc>
        <w:tc>
          <w:tcPr>
            <w:tcW w:w="3420" w:type="dxa"/>
            <w:vMerge w:val="restart"/>
            <w:shd w:val="clear" w:color="auto" w:fill="auto"/>
          </w:tcPr>
          <w:p w:rsidR="003D3E97" w:rsidRPr="003D3E97" w:rsidRDefault="003D3E97" w:rsidP="0035719B">
            <w:pPr>
              <w:spacing w:after="0" w:line="240" w:lineRule="auto"/>
              <w:rPr>
                <w:b/>
                <w:sz w:val="21"/>
                <w:szCs w:val="21"/>
              </w:rPr>
            </w:pPr>
            <w:r w:rsidRPr="003D3E97">
              <w:rPr>
                <w:b/>
                <w:sz w:val="21"/>
                <w:szCs w:val="21"/>
              </w:rPr>
              <w:t>Related Texts</w:t>
            </w:r>
          </w:p>
          <w:p w:rsidR="003D3E97" w:rsidRPr="003D3E97" w:rsidRDefault="003D3E97" w:rsidP="00B46C44">
            <w:pPr>
              <w:spacing w:after="0" w:line="240" w:lineRule="auto"/>
              <w:rPr>
                <w:i/>
                <w:sz w:val="21"/>
                <w:szCs w:val="21"/>
                <w:u w:val="single"/>
              </w:rPr>
            </w:pPr>
            <w:r w:rsidRPr="003D3E97">
              <w:rPr>
                <w:i/>
                <w:sz w:val="21"/>
                <w:szCs w:val="21"/>
                <w:u w:val="single"/>
              </w:rPr>
              <w:t>Literary Texts</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w:t>
            </w:r>
            <w:hyperlink r:id="rId55" w:history="1">
              <w:r w:rsidRPr="003D3E97">
                <w:rPr>
                  <w:rStyle w:val="Hyperlink"/>
                  <w:sz w:val="21"/>
                  <w:szCs w:val="21"/>
                </w:rPr>
                <w:t>Eleven</w:t>
              </w:r>
            </w:hyperlink>
            <w:r w:rsidRPr="003D3E97">
              <w:rPr>
                <w:sz w:val="21"/>
                <w:szCs w:val="21"/>
              </w:rPr>
              <w:t>,” Sandra Cisneros (Appendix B Exemplar)</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w:t>
            </w:r>
            <w:hyperlink r:id="rId56" w:history="1">
              <w:r w:rsidRPr="003D3E97">
                <w:rPr>
                  <w:rStyle w:val="Hyperlink"/>
                  <w:sz w:val="21"/>
                  <w:szCs w:val="21"/>
                </w:rPr>
                <w:t>Oranges</w:t>
              </w:r>
            </w:hyperlink>
            <w:r w:rsidRPr="003D3E97">
              <w:rPr>
                <w:sz w:val="21"/>
                <w:szCs w:val="21"/>
              </w:rPr>
              <w:t>,” Gary Soto (Appendix B Exemplar, Poem)</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w:t>
            </w:r>
            <w:hyperlink r:id="rId57" w:history="1">
              <w:r w:rsidRPr="003D3E97">
                <w:rPr>
                  <w:rStyle w:val="Hyperlink"/>
                  <w:sz w:val="21"/>
                  <w:szCs w:val="21"/>
                </w:rPr>
                <w:t xml:space="preserve">Thank You </w:t>
              </w:r>
              <w:proofErr w:type="spellStart"/>
              <w:r w:rsidRPr="003D3E97">
                <w:rPr>
                  <w:rStyle w:val="Hyperlink"/>
                  <w:sz w:val="21"/>
                  <w:szCs w:val="21"/>
                </w:rPr>
                <w:t>M’am</w:t>
              </w:r>
              <w:proofErr w:type="spellEnd"/>
            </w:hyperlink>
            <w:r w:rsidRPr="003D3E97">
              <w:rPr>
                <w:sz w:val="21"/>
                <w:szCs w:val="21"/>
              </w:rPr>
              <w:t>,” Langston Hughes</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 xml:space="preserve">Excerpts from </w:t>
            </w:r>
            <w:hyperlink r:id="rId58" w:history="1">
              <w:r w:rsidRPr="006A2524">
                <w:rPr>
                  <w:rStyle w:val="Hyperlink"/>
                  <w:i/>
                  <w:sz w:val="21"/>
                  <w:szCs w:val="21"/>
                </w:rPr>
                <w:t>Peter Pan</w:t>
              </w:r>
            </w:hyperlink>
            <w:r w:rsidRPr="003D3E97">
              <w:rPr>
                <w:sz w:val="21"/>
                <w:szCs w:val="21"/>
              </w:rPr>
              <w:t>, J.M. Barrie</w:t>
            </w:r>
          </w:p>
          <w:p w:rsidR="003D3E97" w:rsidRPr="003D3E97" w:rsidRDefault="003D3E97" w:rsidP="0035719B">
            <w:pPr>
              <w:spacing w:before="120" w:after="0" w:line="240" w:lineRule="auto"/>
              <w:rPr>
                <w:i/>
                <w:sz w:val="21"/>
                <w:szCs w:val="21"/>
                <w:u w:val="single"/>
              </w:rPr>
            </w:pPr>
            <w:r w:rsidRPr="003D3E97">
              <w:rPr>
                <w:i/>
                <w:sz w:val="21"/>
                <w:szCs w:val="21"/>
                <w:u w:val="single"/>
              </w:rPr>
              <w:t>Informational Texts</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 xml:space="preserve">Excerpts from </w:t>
            </w:r>
            <w:r w:rsidRPr="003D3E97">
              <w:rPr>
                <w:i/>
                <w:sz w:val="21"/>
                <w:szCs w:val="21"/>
              </w:rPr>
              <w:t>The Elements of Style (Illustrated)</w:t>
            </w:r>
            <w:r w:rsidRPr="003D3E97">
              <w:rPr>
                <w:sz w:val="21"/>
                <w:szCs w:val="21"/>
              </w:rPr>
              <w:t xml:space="preserve">, William </w:t>
            </w:r>
            <w:proofErr w:type="spellStart"/>
            <w:r w:rsidRPr="003D3E97">
              <w:rPr>
                <w:sz w:val="21"/>
                <w:szCs w:val="21"/>
              </w:rPr>
              <w:t>Strunk</w:t>
            </w:r>
            <w:proofErr w:type="spellEnd"/>
            <w:r w:rsidRPr="003D3E97">
              <w:rPr>
                <w:sz w:val="21"/>
                <w:szCs w:val="21"/>
              </w:rPr>
              <w:t>, Jr. and E.B. White (e.g., “Chapter V: An Approach to Style”)</w:t>
            </w:r>
          </w:p>
          <w:p w:rsidR="003D3E97" w:rsidRPr="003D3E97" w:rsidRDefault="003D3E97" w:rsidP="00034C5B">
            <w:pPr>
              <w:pStyle w:val="ListParagraph"/>
              <w:numPr>
                <w:ilvl w:val="0"/>
                <w:numId w:val="3"/>
              </w:numPr>
              <w:spacing w:after="0" w:line="240" w:lineRule="auto"/>
              <w:ind w:left="342" w:hanging="270"/>
              <w:contextualSpacing w:val="0"/>
              <w:rPr>
                <w:sz w:val="21"/>
                <w:szCs w:val="21"/>
              </w:rPr>
            </w:pPr>
            <w:r w:rsidRPr="003D3E97">
              <w:rPr>
                <w:sz w:val="21"/>
                <w:szCs w:val="21"/>
              </w:rPr>
              <w:t xml:space="preserve">“Toolbox” and “On Writing” from </w:t>
            </w:r>
            <w:r w:rsidRPr="003D3E97">
              <w:rPr>
                <w:i/>
                <w:sz w:val="21"/>
                <w:szCs w:val="21"/>
              </w:rPr>
              <w:t>On Writing</w:t>
            </w:r>
            <w:r w:rsidRPr="003D3E97">
              <w:rPr>
                <w:sz w:val="21"/>
                <w:szCs w:val="21"/>
              </w:rPr>
              <w:t>, Stephen King</w:t>
            </w:r>
          </w:p>
          <w:p w:rsidR="003D3E97" w:rsidRPr="003D3E97" w:rsidRDefault="003D3E97" w:rsidP="0035719B">
            <w:pPr>
              <w:pStyle w:val="ListParagraph"/>
              <w:numPr>
                <w:ilvl w:val="0"/>
                <w:numId w:val="3"/>
              </w:numPr>
              <w:spacing w:after="0" w:line="240" w:lineRule="auto"/>
              <w:ind w:left="342" w:hanging="270"/>
              <w:contextualSpacing w:val="0"/>
              <w:rPr>
                <w:sz w:val="21"/>
                <w:szCs w:val="21"/>
              </w:rPr>
            </w:pPr>
            <w:r w:rsidRPr="003D3E97">
              <w:rPr>
                <w:sz w:val="21"/>
                <w:szCs w:val="21"/>
              </w:rPr>
              <w:t>“</w:t>
            </w:r>
            <w:hyperlink r:id="rId59" w:history="1">
              <w:r w:rsidRPr="003D3E97">
                <w:rPr>
                  <w:rStyle w:val="Hyperlink"/>
                  <w:sz w:val="21"/>
                  <w:szCs w:val="21"/>
                </w:rPr>
                <w:t>Short Memoirs: Six Little Words Can be Revealing</w:t>
              </w:r>
            </w:hyperlink>
            <w:r w:rsidRPr="003D3E97">
              <w:rPr>
                <w:sz w:val="21"/>
                <w:szCs w:val="21"/>
              </w:rPr>
              <w:t>,” Doug Mason</w:t>
            </w:r>
          </w:p>
          <w:p w:rsidR="003D3E97" w:rsidRPr="003D3E97" w:rsidRDefault="003D3E97" w:rsidP="00B46C44">
            <w:pPr>
              <w:spacing w:before="120" w:after="0" w:line="240" w:lineRule="auto"/>
              <w:rPr>
                <w:i/>
                <w:color w:val="000000" w:themeColor="text1"/>
                <w:sz w:val="21"/>
                <w:szCs w:val="21"/>
                <w:u w:val="single"/>
              </w:rPr>
            </w:pPr>
            <w:proofErr w:type="spellStart"/>
            <w:r w:rsidRPr="003D3E97">
              <w:rPr>
                <w:i/>
                <w:color w:val="000000" w:themeColor="text1"/>
                <w:sz w:val="21"/>
                <w:szCs w:val="21"/>
                <w:u w:val="single"/>
              </w:rPr>
              <w:t>Nonprint</w:t>
            </w:r>
            <w:proofErr w:type="spellEnd"/>
            <w:r w:rsidRPr="003D3E97">
              <w:rPr>
                <w:i/>
                <w:color w:val="000000" w:themeColor="text1"/>
                <w:sz w:val="21"/>
                <w:szCs w:val="21"/>
                <w:u w:val="single"/>
              </w:rPr>
              <w:t xml:space="preserve"> Texts</w:t>
            </w:r>
            <w:r w:rsidRPr="003D3E97">
              <w:rPr>
                <w:i/>
                <w:color w:val="000000" w:themeColor="text1"/>
                <w:sz w:val="21"/>
                <w:szCs w:val="21"/>
              </w:rPr>
              <w:t xml:space="preserve"> (e.g., Media, Website, Video, Film, Music, Art, Graphics)</w:t>
            </w:r>
          </w:p>
          <w:p w:rsidR="003D3E97" w:rsidRPr="003D3E97" w:rsidRDefault="003D3E97" w:rsidP="003D1E92">
            <w:pPr>
              <w:pStyle w:val="ListParagraph"/>
              <w:numPr>
                <w:ilvl w:val="0"/>
                <w:numId w:val="6"/>
              </w:numPr>
              <w:spacing w:after="0" w:line="240" w:lineRule="auto"/>
              <w:ind w:left="342" w:hanging="270"/>
              <w:rPr>
                <w:sz w:val="21"/>
                <w:szCs w:val="21"/>
              </w:rPr>
            </w:pPr>
            <w:r w:rsidRPr="003D3E97">
              <w:rPr>
                <w:sz w:val="21"/>
                <w:szCs w:val="21"/>
              </w:rPr>
              <w:t>“</w:t>
            </w:r>
            <w:hyperlink r:id="rId60" w:history="1">
              <w:r w:rsidRPr="003D3E97">
                <w:rPr>
                  <w:rStyle w:val="Hyperlink"/>
                  <w:sz w:val="21"/>
                  <w:szCs w:val="21"/>
                </w:rPr>
                <w:t>Advice from Stephen King</w:t>
              </w:r>
            </w:hyperlink>
            <w:r w:rsidRPr="003D3E97">
              <w:rPr>
                <w:sz w:val="21"/>
                <w:szCs w:val="21"/>
              </w:rPr>
              <w:t>,” Stephen King</w:t>
            </w:r>
          </w:p>
          <w:p w:rsidR="003D3E97" w:rsidRPr="003D3E97" w:rsidRDefault="003D3E97" w:rsidP="003D1E92">
            <w:pPr>
              <w:spacing w:after="0" w:line="240" w:lineRule="auto"/>
              <w:rPr>
                <w:sz w:val="21"/>
                <w:szCs w:val="21"/>
              </w:rPr>
            </w:pPr>
          </w:p>
        </w:tc>
        <w:tc>
          <w:tcPr>
            <w:tcW w:w="5220" w:type="dxa"/>
            <w:vMerge w:val="restart"/>
            <w:shd w:val="clear" w:color="auto" w:fill="auto"/>
          </w:tcPr>
          <w:p w:rsidR="003D3E97" w:rsidRPr="003D3E97" w:rsidRDefault="003D3E97" w:rsidP="0035719B">
            <w:pPr>
              <w:spacing w:after="0" w:line="240" w:lineRule="auto"/>
              <w:rPr>
                <w:b/>
                <w:sz w:val="21"/>
                <w:szCs w:val="21"/>
              </w:rPr>
            </w:pPr>
            <w:r w:rsidRPr="003D3E97">
              <w:rPr>
                <w:b/>
                <w:sz w:val="21"/>
                <w:szCs w:val="21"/>
              </w:rPr>
              <w:t>Building Student Knowledge</w:t>
            </w:r>
          </w:p>
          <w:p w:rsidR="003D3E97" w:rsidRPr="003D3E97" w:rsidRDefault="00F949BE" w:rsidP="00BF1FEA">
            <w:pPr>
              <w:spacing w:after="0" w:line="240" w:lineRule="auto"/>
              <w:rPr>
                <w:rFonts w:ascii="Calibri" w:hAnsi="Calibri"/>
                <w:sz w:val="21"/>
                <w:szCs w:val="21"/>
              </w:rPr>
            </w:pPr>
            <w:r>
              <w:rPr>
                <w:rFonts w:ascii="Calibri" w:hAnsi="Calibri"/>
                <w:sz w:val="21"/>
                <w:szCs w:val="21"/>
              </w:rPr>
              <w:t xml:space="preserve">How do writers </w:t>
            </w:r>
            <w:r w:rsidR="003D3E97" w:rsidRPr="003D3E97">
              <w:rPr>
                <w:rFonts w:ascii="Calibri" w:hAnsi="Calibri"/>
                <w:sz w:val="21"/>
                <w:szCs w:val="21"/>
              </w:rPr>
              <w:t>present the challenges that adolescents face as they “grow up”? Students will learn about memoirs and “coming of age” literature. They will explore lives in transition and discover that hope often comes in unlikely places. Students will learn about the craft of writing from professional writers and begin to explore their own voice and style as a writer, observing firsthand the connection between reading and writing.</w:t>
            </w:r>
          </w:p>
        </w:tc>
        <w:tc>
          <w:tcPr>
            <w:tcW w:w="2250" w:type="dxa"/>
            <w:shd w:val="clear" w:color="auto" w:fill="D9D9D9" w:themeFill="background1" w:themeFillShade="D9"/>
          </w:tcPr>
          <w:p w:rsidR="003D3E97" w:rsidRPr="003D3E97" w:rsidRDefault="00890A9B" w:rsidP="0035719B">
            <w:pPr>
              <w:spacing w:after="0" w:line="240" w:lineRule="auto"/>
              <w:rPr>
                <w:b/>
                <w:sz w:val="21"/>
                <w:szCs w:val="21"/>
              </w:rPr>
            </w:pPr>
            <w:hyperlink r:id="rId61" w:history="1">
              <w:r w:rsidRPr="00890A9B">
                <w:rPr>
                  <w:rStyle w:val="Hyperlink"/>
                  <w:b/>
                  <w:sz w:val="21"/>
                  <w:szCs w:val="21"/>
                </w:rPr>
                <w:t>Possible Common Core State Standards</w:t>
              </w:r>
            </w:hyperlink>
            <w:r w:rsidRPr="00B76D71">
              <w:rPr>
                <w:rStyle w:val="FootnoteReference"/>
                <w:b/>
                <w:sz w:val="24"/>
                <w:szCs w:val="24"/>
              </w:rPr>
              <w:footnoteReference w:id="6"/>
            </w:r>
          </w:p>
        </w:tc>
      </w:tr>
      <w:tr w:rsidR="003D3E97" w:rsidRPr="003D3E97" w:rsidTr="003D3E97">
        <w:trPr>
          <w:trHeight w:val="937"/>
        </w:trPr>
        <w:tc>
          <w:tcPr>
            <w:tcW w:w="1080" w:type="dxa"/>
            <w:vMerge/>
            <w:shd w:val="clear" w:color="auto" w:fill="D9D9D9" w:themeFill="background1" w:themeFillShade="D9"/>
          </w:tcPr>
          <w:p w:rsidR="003D3E97" w:rsidRPr="003D3E97" w:rsidRDefault="003D3E97" w:rsidP="0035719B">
            <w:pPr>
              <w:spacing w:after="0" w:line="240" w:lineRule="auto"/>
              <w:rPr>
                <w:b/>
                <w:sz w:val="21"/>
                <w:szCs w:val="21"/>
              </w:rPr>
            </w:pPr>
          </w:p>
        </w:tc>
        <w:tc>
          <w:tcPr>
            <w:tcW w:w="2520" w:type="dxa"/>
            <w:vMerge/>
            <w:shd w:val="clear" w:color="auto" w:fill="auto"/>
          </w:tcPr>
          <w:p w:rsidR="003D3E97" w:rsidRPr="003D3E97" w:rsidRDefault="003D3E97" w:rsidP="0035719B">
            <w:pPr>
              <w:spacing w:after="0" w:line="240" w:lineRule="auto"/>
              <w:rPr>
                <w:b/>
                <w:sz w:val="21"/>
                <w:szCs w:val="21"/>
              </w:rPr>
            </w:pPr>
          </w:p>
        </w:tc>
        <w:tc>
          <w:tcPr>
            <w:tcW w:w="3420" w:type="dxa"/>
            <w:vMerge/>
            <w:shd w:val="clear" w:color="auto" w:fill="auto"/>
          </w:tcPr>
          <w:p w:rsidR="003D3E97" w:rsidRPr="003D3E97" w:rsidRDefault="003D3E97" w:rsidP="003D1E92">
            <w:pPr>
              <w:spacing w:after="120" w:line="240" w:lineRule="auto"/>
              <w:rPr>
                <w:b/>
                <w:sz w:val="21"/>
                <w:szCs w:val="21"/>
              </w:rPr>
            </w:pPr>
          </w:p>
        </w:tc>
        <w:tc>
          <w:tcPr>
            <w:tcW w:w="5220" w:type="dxa"/>
            <w:vMerge/>
            <w:shd w:val="clear" w:color="auto" w:fill="auto"/>
          </w:tcPr>
          <w:p w:rsidR="003D3E97" w:rsidRPr="003D3E97" w:rsidRDefault="003D3E97" w:rsidP="0035719B">
            <w:pPr>
              <w:spacing w:after="0" w:line="240" w:lineRule="auto"/>
              <w:rPr>
                <w:b/>
                <w:sz w:val="21"/>
                <w:szCs w:val="21"/>
              </w:rPr>
            </w:pPr>
          </w:p>
        </w:tc>
        <w:tc>
          <w:tcPr>
            <w:tcW w:w="2250" w:type="dxa"/>
            <w:shd w:val="clear" w:color="auto" w:fill="auto"/>
          </w:tcPr>
          <w:p w:rsidR="003D3E97" w:rsidRPr="003D3E97" w:rsidRDefault="003D3E97" w:rsidP="0035719B">
            <w:pPr>
              <w:spacing w:after="0" w:line="240" w:lineRule="auto"/>
              <w:rPr>
                <w:b/>
                <w:sz w:val="21"/>
                <w:szCs w:val="21"/>
              </w:rPr>
            </w:pPr>
            <w:r w:rsidRPr="003D3E97">
              <w:rPr>
                <w:b/>
                <w:sz w:val="21"/>
                <w:szCs w:val="21"/>
              </w:rPr>
              <w:t>Reading</w:t>
            </w:r>
          </w:p>
          <w:p w:rsidR="003D3E97" w:rsidRPr="003D3E97" w:rsidRDefault="003D3E97" w:rsidP="0035719B">
            <w:pPr>
              <w:spacing w:after="0" w:line="240" w:lineRule="auto"/>
              <w:rPr>
                <w:sz w:val="21"/>
                <w:szCs w:val="21"/>
              </w:rPr>
            </w:pPr>
            <w:r w:rsidRPr="003D3E97">
              <w:rPr>
                <w:sz w:val="21"/>
                <w:szCs w:val="21"/>
              </w:rPr>
              <w:t>RL.7.1, RL.7.2, RL.7.3, RL.7.4, RL.7.6, RL.7.10</w:t>
            </w:r>
          </w:p>
          <w:p w:rsidR="003D3E97" w:rsidRPr="003D3E97" w:rsidRDefault="003D3E97" w:rsidP="0034353C">
            <w:pPr>
              <w:spacing w:before="120" w:after="0" w:line="240" w:lineRule="auto"/>
              <w:rPr>
                <w:b/>
                <w:sz w:val="21"/>
                <w:szCs w:val="21"/>
              </w:rPr>
            </w:pPr>
            <w:r w:rsidRPr="003D3E97">
              <w:rPr>
                <w:sz w:val="21"/>
                <w:szCs w:val="21"/>
              </w:rPr>
              <w:t>RI.7.1, RI.7.2, RI.7.3, RI.7.4, RI.7.5, RI.7.6, RI.7.8, RI.7.9, RI.7.10</w:t>
            </w:r>
          </w:p>
        </w:tc>
      </w:tr>
      <w:tr w:rsidR="003D3E97" w:rsidRPr="003D3E97" w:rsidTr="003D3E97">
        <w:trPr>
          <w:trHeight w:val="1268"/>
        </w:trPr>
        <w:tc>
          <w:tcPr>
            <w:tcW w:w="1080" w:type="dxa"/>
            <w:vMerge/>
            <w:shd w:val="clear" w:color="auto" w:fill="D9D9D9" w:themeFill="background1" w:themeFillShade="D9"/>
          </w:tcPr>
          <w:p w:rsidR="003D3E97" w:rsidRPr="003D3E97" w:rsidRDefault="003D3E97" w:rsidP="0035719B">
            <w:pPr>
              <w:spacing w:after="0" w:line="240" w:lineRule="auto"/>
              <w:rPr>
                <w:b/>
                <w:sz w:val="21"/>
                <w:szCs w:val="21"/>
              </w:rPr>
            </w:pPr>
          </w:p>
        </w:tc>
        <w:tc>
          <w:tcPr>
            <w:tcW w:w="2520" w:type="dxa"/>
            <w:vMerge w:val="restart"/>
            <w:shd w:val="clear" w:color="auto" w:fill="auto"/>
          </w:tcPr>
          <w:p w:rsidR="003D3E97" w:rsidRPr="003D3E97" w:rsidRDefault="003D3E97" w:rsidP="0035719B">
            <w:pPr>
              <w:spacing w:after="0" w:line="240" w:lineRule="auto"/>
              <w:rPr>
                <w:b/>
                <w:sz w:val="21"/>
                <w:szCs w:val="21"/>
              </w:rPr>
            </w:pPr>
            <w:r w:rsidRPr="003D3E97">
              <w:rPr>
                <w:b/>
                <w:sz w:val="21"/>
                <w:szCs w:val="21"/>
              </w:rPr>
              <w:t>Text Complexity Rationale</w:t>
            </w:r>
          </w:p>
          <w:p w:rsidR="003D3E97" w:rsidRPr="003D3E97" w:rsidRDefault="003D3E97" w:rsidP="0034353C">
            <w:pPr>
              <w:spacing w:after="0" w:line="240" w:lineRule="auto"/>
              <w:rPr>
                <w:sz w:val="21"/>
                <w:szCs w:val="21"/>
              </w:rPr>
            </w:pPr>
            <w:r w:rsidRPr="003D3E97">
              <w:rPr>
                <w:sz w:val="21"/>
                <w:szCs w:val="21"/>
              </w:rPr>
              <w:t xml:space="preserve">The readability of the anchor text measures toward the end of the 6-8 grade band range. While it is suitable for this grade, especially being at the end of the year, students may still need some scaffolding in reading the text. The related texts are appropriate for this grade. </w:t>
            </w:r>
          </w:p>
        </w:tc>
        <w:tc>
          <w:tcPr>
            <w:tcW w:w="3420" w:type="dxa"/>
            <w:vMerge/>
            <w:shd w:val="clear" w:color="auto" w:fill="auto"/>
          </w:tcPr>
          <w:p w:rsidR="003D3E97" w:rsidRPr="003D3E97" w:rsidRDefault="003D3E97" w:rsidP="003D1E92">
            <w:pPr>
              <w:spacing w:after="120" w:line="240" w:lineRule="auto"/>
              <w:rPr>
                <w:b/>
                <w:sz w:val="21"/>
                <w:szCs w:val="21"/>
              </w:rPr>
            </w:pPr>
          </w:p>
        </w:tc>
        <w:tc>
          <w:tcPr>
            <w:tcW w:w="5220" w:type="dxa"/>
            <w:vMerge w:val="restart"/>
            <w:shd w:val="clear" w:color="auto" w:fill="auto"/>
          </w:tcPr>
          <w:p w:rsidR="003D3E97" w:rsidRPr="003D3E97" w:rsidRDefault="003D3E97" w:rsidP="0035719B">
            <w:pPr>
              <w:spacing w:after="0" w:line="240" w:lineRule="auto"/>
              <w:rPr>
                <w:b/>
                <w:sz w:val="21"/>
                <w:szCs w:val="21"/>
              </w:rPr>
            </w:pPr>
            <w:r w:rsidRPr="003D3E97">
              <w:rPr>
                <w:b/>
                <w:sz w:val="21"/>
                <w:szCs w:val="21"/>
              </w:rPr>
              <w:t>Sample Research</w:t>
            </w:r>
          </w:p>
          <w:p w:rsidR="003D3E97" w:rsidRPr="003D3E97" w:rsidRDefault="003D3E97" w:rsidP="00756710">
            <w:pPr>
              <w:spacing w:after="0" w:line="240" w:lineRule="auto"/>
              <w:rPr>
                <w:b/>
                <w:sz w:val="21"/>
                <w:szCs w:val="21"/>
              </w:rPr>
            </w:pPr>
            <w:r w:rsidRPr="003D3E97">
              <w:rPr>
                <w:color w:val="000000" w:themeColor="text1"/>
                <w:sz w:val="21"/>
                <w:szCs w:val="21"/>
              </w:rPr>
              <w:t>Create structured independent reading of memoirs (from within the grade band). Students will complete assignments with the texts, focused on lessons learned about writing and memoirs, either validating or disproving the anchor text. For students reading similar texts, create opportunities for discussion. Some possible memoirs:</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Funny in Farsi</w:t>
            </w:r>
            <w:r w:rsidRPr="003D3E97">
              <w:rPr>
                <w:sz w:val="19"/>
                <w:szCs w:val="19"/>
              </w:rPr>
              <w:t xml:space="preserve">, </w:t>
            </w:r>
            <w:proofErr w:type="spellStart"/>
            <w:r w:rsidRPr="003D3E97">
              <w:rPr>
                <w:sz w:val="19"/>
                <w:szCs w:val="19"/>
              </w:rPr>
              <w:t>Firoozeh</w:t>
            </w:r>
            <w:proofErr w:type="spellEnd"/>
            <w:r w:rsidRPr="003D3E97">
              <w:rPr>
                <w:sz w:val="19"/>
                <w:szCs w:val="19"/>
              </w:rPr>
              <w:t xml:space="preserve"> Dumas</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Bad Boy: A Memoir</w:t>
            </w:r>
            <w:r w:rsidRPr="003D3E97">
              <w:rPr>
                <w:sz w:val="19"/>
                <w:szCs w:val="19"/>
              </w:rPr>
              <w:t>, Walter Dean Myers</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Chinese Cinderella</w:t>
            </w:r>
            <w:r w:rsidRPr="003D3E97">
              <w:rPr>
                <w:sz w:val="19"/>
                <w:szCs w:val="19"/>
              </w:rPr>
              <w:t xml:space="preserve">, Adeline Yen </w:t>
            </w:r>
            <w:proofErr w:type="spellStart"/>
            <w:r w:rsidRPr="003D3E97">
              <w:rPr>
                <w:sz w:val="19"/>
                <w:szCs w:val="19"/>
              </w:rPr>
              <w:t>Mah</w:t>
            </w:r>
            <w:proofErr w:type="spellEnd"/>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The Circuit</w:t>
            </w:r>
            <w:r w:rsidRPr="003D3E97">
              <w:rPr>
                <w:sz w:val="19"/>
                <w:szCs w:val="19"/>
              </w:rPr>
              <w:t>, Francisco Jimenez</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At the End of Words: A Daughter’s Memoir</w:t>
            </w:r>
            <w:r w:rsidRPr="003D3E97">
              <w:rPr>
                <w:sz w:val="19"/>
                <w:szCs w:val="19"/>
              </w:rPr>
              <w:t>, Miriam Stone</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A Summer Life</w:t>
            </w:r>
            <w:r w:rsidRPr="003D3E97">
              <w:rPr>
                <w:sz w:val="19"/>
                <w:szCs w:val="19"/>
              </w:rPr>
              <w:t>, Gary Soto</w:t>
            </w:r>
          </w:p>
          <w:p w:rsidR="003D3E97" w:rsidRPr="003D3E97" w:rsidRDefault="003D3E97" w:rsidP="00F76895">
            <w:pPr>
              <w:pStyle w:val="ListParagraph"/>
              <w:numPr>
                <w:ilvl w:val="0"/>
                <w:numId w:val="2"/>
              </w:numPr>
              <w:spacing w:after="0" w:line="240" w:lineRule="auto"/>
              <w:ind w:left="342" w:hanging="270"/>
              <w:contextualSpacing w:val="0"/>
              <w:rPr>
                <w:sz w:val="19"/>
                <w:szCs w:val="19"/>
              </w:rPr>
            </w:pPr>
            <w:r w:rsidRPr="003D3E97">
              <w:rPr>
                <w:i/>
                <w:sz w:val="19"/>
                <w:szCs w:val="19"/>
              </w:rPr>
              <w:t>Stitches</w:t>
            </w:r>
            <w:r w:rsidRPr="003D3E97">
              <w:rPr>
                <w:sz w:val="19"/>
                <w:szCs w:val="19"/>
              </w:rPr>
              <w:t>, David Small</w:t>
            </w:r>
          </w:p>
          <w:p w:rsidR="003D3E97" w:rsidRPr="003D3E97" w:rsidRDefault="003D3E97" w:rsidP="0035719B">
            <w:pPr>
              <w:pStyle w:val="ListParagraph"/>
              <w:numPr>
                <w:ilvl w:val="0"/>
                <w:numId w:val="2"/>
              </w:numPr>
              <w:spacing w:after="0" w:line="240" w:lineRule="auto"/>
              <w:ind w:left="342" w:hanging="270"/>
              <w:contextualSpacing w:val="0"/>
              <w:rPr>
                <w:sz w:val="19"/>
                <w:szCs w:val="19"/>
              </w:rPr>
            </w:pPr>
            <w:r w:rsidRPr="003D3E97">
              <w:rPr>
                <w:sz w:val="19"/>
                <w:szCs w:val="19"/>
              </w:rPr>
              <w:t xml:space="preserve">“C.V.” from </w:t>
            </w:r>
            <w:r w:rsidRPr="003D3E97">
              <w:rPr>
                <w:i/>
                <w:sz w:val="19"/>
                <w:szCs w:val="19"/>
              </w:rPr>
              <w:t>On Writing</w:t>
            </w:r>
            <w:r w:rsidRPr="003D3E97">
              <w:rPr>
                <w:sz w:val="19"/>
                <w:szCs w:val="19"/>
              </w:rPr>
              <w:t>, Stephen King</w:t>
            </w:r>
          </w:p>
          <w:p w:rsidR="003D3E97" w:rsidRPr="003D3E97" w:rsidRDefault="003D3E97" w:rsidP="0035719B">
            <w:pPr>
              <w:pStyle w:val="ListParagraph"/>
              <w:numPr>
                <w:ilvl w:val="0"/>
                <w:numId w:val="2"/>
              </w:numPr>
              <w:spacing w:after="0" w:line="240" w:lineRule="auto"/>
              <w:ind w:left="342" w:hanging="270"/>
              <w:contextualSpacing w:val="0"/>
              <w:rPr>
                <w:sz w:val="19"/>
                <w:szCs w:val="19"/>
              </w:rPr>
            </w:pPr>
            <w:r w:rsidRPr="003D3E97">
              <w:rPr>
                <w:i/>
                <w:sz w:val="19"/>
                <w:szCs w:val="19"/>
              </w:rPr>
              <w:t>Growing Up</w:t>
            </w:r>
            <w:r w:rsidRPr="003D3E97">
              <w:rPr>
                <w:sz w:val="19"/>
                <w:szCs w:val="19"/>
              </w:rPr>
              <w:t>, Russell Baker</w:t>
            </w:r>
          </w:p>
          <w:p w:rsidR="003D3E97" w:rsidRPr="003D3E97" w:rsidRDefault="003D3E97" w:rsidP="00756710">
            <w:pPr>
              <w:spacing w:after="0" w:line="240" w:lineRule="auto"/>
              <w:rPr>
                <w:b/>
                <w:sz w:val="21"/>
                <w:szCs w:val="21"/>
              </w:rPr>
            </w:pPr>
            <w:r w:rsidRPr="003D3E97">
              <w:rPr>
                <w:color w:val="000000" w:themeColor="text1"/>
                <w:sz w:val="21"/>
                <w:szCs w:val="21"/>
              </w:rPr>
              <w:t>When students are done reading their memoirs, they will present the information to the class. Then each student will write a narrative of an event or several events in their life as the beginning of a memoir.</w:t>
            </w:r>
          </w:p>
        </w:tc>
        <w:tc>
          <w:tcPr>
            <w:tcW w:w="2250" w:type="dxa"/>
            <w:shd w:val="clear" w:color="auto" w:fill="auto"/>
          </w:tcPr>
          <w:p w:rsidR="003D3E97" w:rsidRPr="003D3E97" w:rsidRDefault="003D3E97" w:rsidP="0035719B">
            <w:pPr>
              <w:spacing w:after="0" w:line="240" w:lineRule="auto"/>
              <w:rPr>
                <w:b/>
                <w:sz w:val="21"/>
                <w:szCs w:val="21"/>
              </w:rPr>
            </w:pPr>
            <w:r w:rsidRPr="003D3E97">
              <w:rPr>
                <w:b/>
                <w:sz w:val="21"/>
                <w:szCs w:val="21"/>
              </w:rPr>
              <w:t>Writing</w:t>
            </w:r>
          </w:p>
          <w:p w:rsidR="003D3E97" w:rsidRPr="003D3E97" w:rsidRDefault="003D3E97" w:rsidP="0035719B">
            <w:pPr>
              <w:pStyle w:val="ListParagraph"/>
              <w:spacing w:after="0" w:line="240" w:lineRule="auto"/>
              <w:ind w:left="0"/>
              <w:contextualSpacing w:val="0"/>
              <w:rPr>
                <w:sz w:val="21"/>
                <w:szCs w:val="21"/>
              </w:rPr>
            </w:pPr>
            <w:r w:rsidRPr="003D3E97">
              <w:rPr>
                <w:sz w:val="21"/>
                <w:szCs w:val="21"/>
              </w:rPr>
              <w:t>W.7.1a-e, W.7.2a-f, W.7.3a-e, W.7.4, W.7.5, W.7.6, W.7.9a-b, W.7.10</w:t>
            </w:r>
          </w:p>
          <w:p w:rsidR="003D3E97" w:rsidRPr="003D3E97" w:rsidRDefault="003D3E97" w:rsidP="0035719B">
            <w:pPr>
              <w:pStyle w:val="ListParagraph"/>
              <w:spacing w:after="0" w:line="240" w:lineRule="auto"/>
              <w:ind w:left="0"/>
              <w:contextualSpacing w:val="0"/>
              <w:rPr>
                <w:sz w:val="21"/>
                <w:szCs w:val="21"/>
              </w:rPr>
            </w:pPr>
          </w:p>
        </w:tc>
      </w:tr>
      <w:tr w:rsidR="003D3E97" w:rsidRPr="003D3E97" w:rsidTr="003D3E97">
        <w:trPr>
          <w:trHeight w:val="620"/>
        </w:trPr>
        <w:tc>
          <w:tcPr>
            <w:tcW w:w="1080" w:type="dxa"/>
            <w:vMerge/>
            <w:shd w:val="clear" w:color="auto" w:fill="D9D9D9" w:themeFill="background1" w:themeFillShade="D9"/>
          </w:tcPr>
          <w:p w:rsidR="003D3E97" w:rsidRPr="003D3E97" w:rsidRDefault="003D3E97" w:rsidP="0035719B">
            <w:pPr>
              <w:spacing w:after="0" w:line="240" w:lineRule="auto"/>
              <w:rPr>
                <w:b/>
                <w:sz w:val="21"/>
                <w:szCs w:val="21"/>
              </w:rPr>
            </w:pPr>
          </w:p>
        </w:tc>
        <w:tc>
          <w:tcPr>
            <w:tcW w:w="2520" w:type="dxa"/>
            <w:vMerge/>
            <w:shd w:val="clear" w:color="auto" w:fill="auto"/>
          </w:tcPr>
          <w:p w:rsidR="003D3E97" w:rsidRPr="003D3E97" w:rsidRDefault="003D3E97" w:rsidP="0035719B">
            <w:pPr>
              <w:spacing w:after="0" w:line="240" w:lineRule="auto"/>
              <w:rPr>
                <w:b/>
                <w:sz w:val="21"/>
                <w:szCs w:val="21"/>
              </w:rPr>
            </w:pPr>
          </w:p>
        </w:tc>
        <w:tc>
          <w:tcPr>
            <w:tcW w:w="3420" w:type="dxa"/>
            <w:vMerge/>
            <w:shd w:val="clear" w:color="auto" w:fill="auto"/>
          </w:tcPr>
          <w:p w:rsidR="003D3E97" w:rsidRPr="003D3E97" w:rsidRDefault="003D3E97" w:rsidP="003D1E92">
            <w:pPr>
              <w:spacing w:line="240" w:lineRule="auto"/>
              <w:rPr>
                <w:b/>
                <w:sz w:val="21"/>
                <w:szCs w:val="21"/>
              </w:rPr>
            </w:pPr>
          </w:p>
        </w:tc>
        <w:tc>
          <w:tcPr>
            <w:tcW w:w="5220" w:type="dxa"/>
            <w:vMerge/>
            <w:shd w:val="clear" w:color="auto" w:fill="auto"/>
          </w:tcPr>
          <w:p w:rsidR="003D3E97" w:rsidRPr="003D3E97" w:rsidRDefault="003D3E97" w:rsidP="00756710">
            <w:pPr>
              <w:spacing w:after="0" w:line="240" w:lineRule="auto"/>
              <w:rPr>
                <w:color w:val="000000" w:themeColor="text1"/>
                <w:sz w:val="21"/>
                <w:szCs w:val="21"/>
              </w:rPr>
            </w:pPr>
          </w:p>
        </w:tc>
        <w:tc>
          <w:tcPr>
            <w:tcW w:w="2250" w:type="dxa"/>
            <w:shd w:val="clear" w:color="auto" w:fill="auto"/>
          </w:tcPr>
          <w:p w:rsidR="003D3E97" w:rsidRPr="003D3E97" w:rsidRDefault="003D3E97" w:rsidP="0035719B">
            <w:pPr>
              <w:spacing w:after="0" w:line="240" w:lineRule="auto"/>
              <w:rPr>
                <w:b/>
                <w:sz w:val="21"/>
                <w:szCs w:val="21"/>
              </w:rPr>
            </w:pPr>
            <w:r w:rsidRPr="003D3E97">
              <w:rPr>
                <w:b/>
                <w:sz w:val="21"/>
                <w:szCs w:val="21"/>
              </w:rPr>
              <w:t>Speaking and Listening</w:t>
            </w:r>
          </w:p>
          <w:p w:rsidR="003D3E97" w:rsidRPr="003D3E97" w:rsidRDefault="003D3E97" w:rsidP="00756710">
            <w:pPr>
              <w:spacing w:after="0" w:line="240" w:lineRule="auto"/>
              <w:rPr>
                <w:sz w:val="21"/>
                <w:szCs w:val="21"/>
              </w:rPr>
            </w:pPr>
            <w:r w:rsidRPr="003D3E97">
              <w:rPr>
                <w:sz w:val="21"/>
                <w:szCs w:val="21"/>
              </w:rPr>
              <w:t>SL.7.1a-d, SL.7.4, SL.7.5, SL.7.6</w:t>
            </w:r>
          </w:p>
        </w:tc>
      </w:tr>
      <w:tr w:rsidR="003D3E97" w:rsidRPr="003D3E97" w:rsidTr="003D3E97">
        <w:trPr>
          <w:trHeight w:val="2708"/>
        </w:trPr>
        <w:tc>
          <w:tcPr>
            <w:tcW w:w="1080" w:type="dxa"/>
            <w:vMerge/>
            <w:shd w:val="clear" w:color="auto" w:fill="D9D9D9" w:themeFill="background1" w:themeFillShade="D9"/>
          </w:tcPr>
          <w:p w:rsidR="003D3E97" w:rsidRPr="003D3E97" w:rsidRDefault="003D3E97" w:rsidP="0035719B">
            <w:pPr>
              <w:spacing w:after="0" w:line="240" w:lineRule="auto"/>
              <w:rPr>
                <w:b/>
                <w:sz w:val="21"/>
                <w:szCs w:val="21"/>
              </w:rPr>
            </w:pPr>
          </w:p>
        </w:tc>
        <w:tc>
          <w:tcPr>
            <w:tcW w:w="2520" w:type="dxa"/>
            <w:vMerge/>
            <w:shd w:val="clear" w:color="auto" w:fill="auto"/>
          </w:tcPr>
          <w:p w:rsidR="003D3E97" w:rsidRPr="003D3E97" w:rsidRDefault="003D3E97" w:rsidP="0035719B">
            <w:pPr>
              <w:spacing w:after="0" w:line="240" w:lineRule="auto"/>
              <w:rPr>
                <w:b/>
                <w:sz w:val="21"/>
                <w:szCs w:val="21"/>
              </w:rPr>
            </w:pPr>
          </w:p>
        </w:tc>
        <w:tc>
          <w:tcPr>
            <w:tcW w:w="3420" w:type="dxa"/>
            <w:vMerge/>
            <w:shd w:val="clear" w:color="auto" w:fill="auto"/>
          </w:tcPr>
          <w:p w:rsidR="003D3E97" w:rsidRPr="003D3E97" w:rsidRDefault="003D3E97" w:rsidP="003D1E92">
            <w:pPr>
              <w:spacing w:line="240" w:lineRule="auto"/>
              <w:rPr>
                <w:b/>
                <w:sz w:val="21"/>
                <w:szCs w:val="21"/>
              </w:rPr>
            </w:pPr>
          </w:p>
        </w:tc>
        <w:tc>
          <w:tcPr>
            <w:tcW w:w="5220" w:type="dxa"/>
            <w:vMerge/>
            <w:shd w:val="clear" w:color="auto" w:fill="auto"/>
          </w:tcPr>
          <w:p w:rsidR="003D3E97" w:rsidRPr="003D3E97" w:rsidRDefault="003D3E97" w:rsidP="0035719B">
            <w:pPr>
              <w:spacing w:after="0" w:line="240" w:lineRule="auto"/>
              <w:rPr>
                <w:b/>
                <w:sz w:val="21"/>
                <w:szCs w:val="21"/>
              </w:rPr>
            </w:pPr>
          </w:p>
        </w:tc>
        <w:tc>
          <w:tcPr>
            <w:tcW w:w="2250" w:type="dxa"/>
            <w:shd w:val="clear" w:color="auto" w:fill="auto"/>
          </w:tcPr>
          <w:p w:rsidR="003D3E97" w:rsidRPr="003D3E97" w:rsidRDefault="003D3E97" w:rsidP="0035719B">
            <w:pPr>
              <w:spacing w:after="0" w:line="240" w:lineRule="auto"/>
              <w:rPr>
                <w:b/>
                <w:sz w:val="21"/>
                <w:szCs w:val="21"/>
              </w:rPr>
            </w:pPr>
            <w:r w:rsidRPr="003D3E97">
              <w:rPr>
                <w:b/>
                <w:sz w:val="21"/>
                <w:szCs w:val="21"/>
              </w:rPr>
              <w:t>Language</w:t>
            </w:r>
          </w:p>
          <w:p w:rsidR="003D3E97" w:rsidRPr="003D3E97" w:rsidRDefault="003D3E97" w:rsidP="0035719B">
            <w:pPr>
              <w:spacing w:after="0" w:line="240" w:lineRule="auto"/>
              <w:rPr>
                <w:sz w:val="21"/>
                <w:szCs w:val="21"/>
              </w:rPr>
            </w:pPr>
            <w:r w:rsidRPr="003D3E97">
              <w:rPr>
                <w:sz w:val="21"/>
                <w:szCs w:val="21"/>
              </w:rPr>
              <w:t>L.7.1a-c, L.7.2a-b, L.7.3a, L.7.4a-d, L.7.5a-c, L.7.6</w:t>
            </w:r>
          </w:p>
        </w:tc>
      </w:tr>
      <w:tr w:rsidR="0058540C" w:rsidRPr="003D3E97" w:rsidTr="003D1E92">
        <w:trPr>
          <w:trHeight w:val="260"/>
        </w:trPr>
        <w:tc>
          <w:tcPr>
            <w:tcW w:w="1080" w:type="dxa"/>
            <w:vMerge/>
            <w:shd w:val="clear" w:color="auto" w:fill="D9D9D9" w:themeFill="background1" w:themeFillShade="D9"/>
          </w:tcPr>
          <w:p w:rsidR="0058540C" w:rsidRPr="003D3E97" w:rsidRDefault="0058540C" w:rsidP="0035719B">
            <w:pPr>
              <w:spacing w:after="0" w:line="240" w:lineRule="auto"/>
              <w:rPr>
                <w:b/>
                <w:sz w:val="21"/>
                <w:szCs w:val="21"/>
              </w:rPr>
            </w:pPr>
          </w:p>
        </w:tc>
        <w:tc>
          <w:tcPr>
            <w:tcW w:w="13410" w:type="dxa"/>
            <w:gridSpan w:val="4"/>
            <w:shd w:val="clear" w:color="auto" w:fill="auto"/>
          </w:tcPr>
          <w:p w:rsidR="0058540C" w:rsidRPr="003D3E97" w:rsidRDefault="0058540C" w:rsidP="0035719B">
            <w:pPr>
              <w:spacing w:after="0" w:line="240" w:lineRule="auto"/>
              <w:rPr>
                <w:b/>
                <w:sz w:val="21"/>
                <w:szCs w:val="21"/>
              </w:rPr>
            </w:pPr>
            <w:r w:rsidRPr="003D3E97">
              <w:rPr>
                <w:b/>
                <w:sz w:val="21"/>
                <w:szCs w:val="21"/>
              </w:rPr>
              <w:t>Possible Teacher Resources</w:t>
            </w:r>
          </w:p>
          <w:p w:rsidR="0058540C" w:rsidRPr="003D3E97" w:rsidRDefault="009B3E26" w:rsidP="0035719B">
            <w:pPr>
              <w:spacing w:after="0" w:line="240" w:lineRule="auto"/>
              <w:rPr>
                <w:sz w:val="21"/>
                <w:szCs w:val="21"/>
              </w:rPr>
            </w:pPr>
            <w:hyperlink r:id="rId62" w:history="1">
              <w:r w:rsidR="0058540C" w:rsidRPr="003D3E97">
                <w:rPr>
                  <w:rStyle w:val="Hyperlink"/>
                  <w:sz w:val="21"/>
                  <w:szCs w:val="21"/>
                </w:rPr>
                <w:t>Writing Next</w:t>
              </w:r>
            </w:hyperlink>
            <w:r w:rsidR="00D819E5" w:rsidRPr="003D3E97">
              <w:rPr>
                <w:sz w:val="21"/>
                <w:szCs w:val="21"/>
              </w:rPr>
              <w:t>, Alliance for Excellent Education</w:t>
            </w:r>
          </w:p>
          <w:p w:rsidR="00D819E5" w:rsidRPr="003D3E97" w:rsidRDefault="00D819E5" w:rsidP="00585988">
            <w:pPr>
              <w:spacing w:after="0" w:line="240" w:lineRule="auto"/>
              <w:rPr>
                <w:sz w:val="21"/>
                <w:szCs w:val="21"/>
              </w:rPr>
            </w:pPr>
            <w:r w:rsidRPr="003D3E97">
              <w:rPr>
                <w:sz w:val="21"/>
                <w:szCs w:val="21"/>
              </w:rPr>
              <w:t xml:space="preserve">Using “mentor texts” to teach writing: </w:t>
            </w:r>
            <w:hyperlink r:id="rId63" w:history="1">
              <w:r w:rsidR="00585988" w:rsidRPr="003D19C6">
                <w:rPr>
                  <w:rStyle w:val="Hyperlink"/>
                  <w:sz w:val="21"/>
                  <w:szCs w:val="21"/>
                </w:rPr>
                <w:t>http://corbettharrison.com/mentortext.html</w:t>
              </w:r>
            </w:hyperlink>
            <w:r w:rsidR="00585988">
              <w:rPr>
                <w:sz w:val="21"/>
                <w:szCs w:val="21"/>
              </w:rPr>
              <w:t xml:space="preserve"> </w:t>
            </w:r>
            <w:r w:rsidRPr="003D3E97">
              <w:rPr>
                <w:rStyle w:val="Hyperlink"/>
                <w:color w:val="auto"/>
                <w:sz w:val="21"/>
                <w:szCs w:val="21"/>
                <w:u w:val="none"/>
              </w:rPr>
              <w:t xml:space="preserve">and </w:t>
            </w:r>
            <w:hyperlink r:id="rId64" w:history="1">
              <w:r w:rsidRPr="003D3E97">
                <w:rPr>
                  <w:rStyle w:val="Hyperlink"/>
                  <w:sz w:val="21"/>
                  <w:szCs w:val="21"/>
                </w:rPr>
                <w:t>www.teachmentortexts.com</w:t>
              </w:r>
            </w:hyperlink>
          </w:p>
        </w:tc>
      </w:tr>
    </w:tbl>
    <w:p w:rsidR="007434F1" w:rsidRDefault="007434F1" w:rsidP="007434F1"/>
    <w:sectPr w:rsidR="007434F1" w:rsidSect="001F05FE">
      <w:headerReference w:type="default" r:id="rId65"/>
      <w:pgSz w:w="15840" w:h="12240" w:orient="landscape" w:code="1"/>
      <w:pgMar w:top="720" w:right="720" w:bottom="72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26" w:rsidRDefault="009B3E26" w:rsidP="00DB0209">
      <w:pPr>
        <w:spacing w:after="0" w:line="240" w:lineRule="auto"/>
      </w:pPr>
      <w:r>
        <w:separator/>
      </w:r>
    </w:p>
  </w:endnote>
  <w:endnote w:type="continuationSeparator" w:id="0">
    <w:p w:rsidR="009B3E26" w:rsidRDefault="009B3E26"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6938"/>
      <w:docPartObj>
        <w:docPartGallery w:val="Page Numbers (Bottom of Page)"/>
        <w:docPartUnique/>
      </w:docPartObj>
    </w:sdtPr>
    <w:sdtEndPr>
      <w:rPr>
        <w:noProof/>
      </w:rPr>
    </w:sdtEndPr>
    <w:sdtContent>
      <w:p w:rsidR="00FF4304" w:rsidRDefault="00FF4304" w:rsidP="007434F1">
        <w:pPr>
          <w:pStyle w:val="Footer"/>
          <w:ind w:right="180"/>
          <w:jc w:val="right"/>
        </w:pPr>
        <w:r>
          <w:fldChar w:fldCharType="begin"/>
        </w:r>
        <w:r>
          <w:instrText xml:space="preserve"> PAGE   \* MERGEFORMAT </w:instrText>
        </w:r>
        <w:r>
          <w:fldChar w:fldCharType="separate"/>
        </w:r>
        <w:r w:rsidR="00C37B7E">
          <w:rPr>
            <w:noProof/>
          </w:rPr>
          <w:t>1</w:t>
        </w:r>
        <w:r>
          <w:rPr>
            <w:noProof/>
          </w:rPr>
          <w:fldChar w:fldCharType="end"/>
        </w:r>
      </w:p>
    </w:sdtContent>
  </w:sdt>
  <w:p w:rsidR="00FF4304" w:rsidRDefault="00FF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26" w:rsidRDefault="009B3E26" w:rsidP="00DB0209">
      <w:pPr>
        <w:spacing w:after="0" w:line="240" w:lineRule="auto"/>
      </w:pPr>
      <w:r>
        <w:separator/>
      </w:r>
    </w:p>
  </w:footnote>
  <w:footnote w:type="continuationSeparator" w:id="0">
    <w:p w:rsidR="009B3E26" w:rsidRDefault="009B3E26" w:rsidP="00DB0209">
      <w:pPr>
        <w:spacing w:after="0" w:line="240" w:lineRule="auto"/>
      </w:pPr>
      <w:r>
        <w:continuationSeparator/>
      </w:r>
    </w:p>
  </w:footnote>
  <w:footnote w:id="1">
    <w:p w:rsidR="005D5D11" w:rsidRPr="005D5D11" w:rsidRDefault="005D5D11">
      <w:pPr>
        <w:pStyle w:val="FootnoteText"/>
        <w:rPr>
          <w:rFonts w:asciiTheme="minorHAnsi" w:hAnsiTheme="minorHAnsi"/>
          <w:sz w:val="19"/>
          <w:szCs w:val="19"/>
        </w:rPr>
      </w:pPr>
      <w:r w:rsidRPr="005D5D11">
        <w:rPr>
          <w:rStyle w:val="FootnoteReference"/>
          <w:rFonts w:asciiTheme="minorHAnsi" w:hAnsiTheme="minorHAnsi"/>
          <w:sz w:val="19"/>
          <w:szCs w:val="19"/>
        </w:rPr>
        <w:footnoteRef/>
      </w:r>
      <w:r w:rsidRPr="005D5D11">
        <w:rPr>
          <w:rFonts w:asciiTheme="minorHAnsi" w:hAnsiTheme="minorHAnsi"/>
          <w:sz w:val="19"/>
          <w:szCs w:val="19"/>
        </w:rPr>
        <w:t xml:space="preserve"> By the end of grade 7, students should demonstrate the ability to read and understand texts in the 6-8 grade </w:t>
      </w:r>
      <w:proofErr w:type="gramStart"/>
      <w:r w:rsidRPr="005D5D11">
        <w:rPr>
          <w:rFonts w:asciiTheme="minorHAnsi" w:hAnsiTheme="minorHAnsi"/>
          <w:sz w:val="19"/>
          <w:szCs w:val="19"/>
        </w:rPr>
        <w:t>band</w:t>
      </w:r>
      <w:proofErr w:type="gramEnd"/>
      <w:r w:rsidRPr="005D5D11">
        <w:rPr>
          <w:rFonts w:asciiTheme="minorHAnsi" w:hAnsiTheme="minorHAnsi"/>
          <w:sz w:val="19"/>
          <w:szCs w:val="19"/>
        </w:rPr>
        <w:t xml:space="preserve"> proficiently, which scaffolding as needed at the high end of the range (RL.7.10, RI.7.10).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w:t>
      </w:r>
      <w:proofErr w:type="spellStart"/>
      <w:r w:rsidRPr="005D5D11">
        <w:rPr>
          <w:rFonts w:asciiTheme="minorHAnsi" w:hAnsiTheme="minorHAnsi"/>
          <w:sz w:val="19"/>
          <w:szCs w:val="19"/>
        </w:rPr>
        <w:t>rereadings</w:t>
      </w:r>
      <w:proofErr w:type="spellEnd"/>
      <w:r w:rsidRPr="005D5D11">
        <w:rPr>
          <w:rFonts w:asciiTheme="minorHAnsi" w:hAnsiTheme="minorHAnsi"/>
          <w:sz w:val="19"/>
          <w:szCs w:val="19"/>
        </w:rPr>
        <w:t xml:space="preserve"> of specific passages with text-dependent questions); or, for advanced readers—extension work with more challenging texts. </w:t>
      </w:r>
      <w:r w:rsidRPr="005D5D11">
        <w:rPr>
          <w:rFonts w:asciiTheme="minorHAnsi" w:hAnsiTheme="minorHAnsi"/>
          <w:noProof/>
          <w:sz w:val="19"/>
          <w:szCs w:val="19"/>
        </w:rPr>
        <w:t>Students should also engage in regular independent reading of self-selected texts.</w:t>
      </w:r>
    </w:p>
  </w:footnote>
  <w:footnote w:id="2">
    <w:p w:rsidR="00FF4304" w:rsidRPr="00FF7650" w:rsidRDefault="00FF4304">
      <w:pPr>
        <w:pStyle w:val="FootnoteText"/>
        <w:rPr>
          <w:rFonts w:asciiTheme="minorHAnsi" w:hAnsiTheme="minorHAnsi"/>
        </w:rPr>
      </w:pPr>
      <w:r w:rsidRPr="005874AA">
        <w:rPr>
          <w:rStyle w:val="FootnoteReference"/>
          <w:rFonts w:asciiTheme="minorHAnsi" w:hAnsiTheme="minorHAnsi"/>
        </w:rPr>
        <w:footnoteRef/>
      </w:r>
      <w:r w:rsidRPr="005874AA">
        <w:rPr>
          <w:rFonts w:asciiTheme="minorHAnsi" w:hAnsiTheme="minorHAnsi"/>
        </w:rPr>
        <w:t xml:space="preserve"> The possible standards for the listed texts represent the full range and integration of the Common Core State Standards. </w:t>
      </w:r>
      <w:r w:rsidR="003D7A91" w:rsidRPr="005874AA">
        <w:rPr>
          <w:rFonts w:asciiTheme="minorHAnsi" w:hAnsiTheme="minorHAnsi"/>
        </w:rPr>
        <w:t xml:space="preserve">While </w:t>
      </w:r>
      <w:r w:rsidRPr="005874AA">
        <w:rPr>
          <w:rFonts w:asciiTheme="minorHAnsi" w:hAnsiTheme="minorHAnsi"/>
        </w:rPr>
        <w:t xml:space="preserve">all the CCSS will </w:t>
      </w:r>
      <w:r w:rsidR="003D7A91" w:rsidRPr="005874AA">
        <w:rPr>
          <w:rFonts w:asciiTheme="minorHAnsi" w:hAnsiTheme="minorHAnsi"/>
        </w:rPr>
        <w:t xml:space="preserve">not </w:t>
      </w:r>
      <w:r w:rsidRPr="005874AA">
        <w:rPr>
          <w:rFonts w:asciiTheme="minorHAnsi" w:hAnsiTheme="minorHAnsi"/>
        </w:rPr>
        <w:t xml:space="preserve">be formally assessed statewide in 2013-2014, all the CCSS should be taught, as the non-assessed standards are essential for students to meet the expectations of the assessed standards. Additional information and specific examples are available in the </w:t>
      </w:r>
      <w:hyperlink r:id="rId1" w:history="1">
        <w:r w:rsidRPr="00890A9B">
          <w:rPr>
            <w:rStyle w:val="Hyperlink"/>
            <w:rFonts w:asciiTheme="minorHAnsi" w:hAnsiTheme="minorHAnsi"/>
          </w:rPr>
          <w:t xml:space="preserve">Assessment Guidance </w:t>
        </w:r>
        <w:r w:rsidR="00890A9B" w:rsidRPr="00890A9B">
          <w:rPr>
            <w:rStyle w:val="Hyperlink"/>
            <w:rFonts w:asciiTheme="minorHAnsi" w:hAnsiTheme="minorHAnsi"/>
          </w:rPr>
          <w:t>2013-2014</w:t>
        </w:r>
      </w:hyperlink>
      <w:r w:rsidR="00890A9B">
        <w:rPr>
          <w:rFonts w:asciiTheme="minorHAnsi" w:hAnsiTheme="minorHAnsi"/>
        </w:rPr>
        <w:t xml:space="preserve"> </w:t>
      </w:r>
      <w:r w:rsidRPr="005874AA">
        <w:rPr>
          <w:rFonts w:asciiTheme="minorHAnsi" w:hAnsiTheme="minorHAnsi"/>
        </w:rPr>
        <w:t>document.</w:t>
      </w:r>
    </w:p>
  </w:footnote>
  <w:footnote w:id="3">
    <w:p w:rsidR="00FF4304" w:rsidRPr="00E65F84" w:rsidRDefault="00FF4304" w:rsidP="0058540C">
      <w:pPr>
        <w:pStyle w:val="FootnoteText"/>
        <w:rPr>
          <w:rFonts w:asciiTheme="minorHAnsi" w:hAnsiTheme="minorHAnsi"/>
        </w:rPr>
      </w:pPr>
      <w:r w:rsidRPr="00E65F84">
        <w:rPr>
          <w:rStyle w:val="FootnoteReference"/>
          <w:rFonts w:asciiTheme="minorHAnsi" w:hAnsiTheme="minorHAnsi"/>
        </w:rPr>
        <w:footnoteRef/>
      </w:r>
      <w:r w:rsidRPr="00E65F84">
        <w:rPr>
          <w:rFonts w:asciiTheme="minorHAnsi" w:hAnsiTheme="minorHAnsi"/>
        </w:rPr>
        <w:t xml:space="preserve"> </w:t>
      </w:r>
      <w:r w:rsidR="009C1CCB" w:rsidRPr="00847727">
        <w:rPr>
          <w:rFonts w:asciiTheme="minorHAnsi" w:hAnsiTheme="minorHAnsi"/>
        </w:rPr>
        <w:t>“Research” throughout this plan</w:t>
      </w:r>
      <w:r w:rsidR="009C1CCB" w:rsidRPr="000D4151">
        <w:rPr>
          <w:rFonts w:asciiTheme="minorHAnsi" w:hAnsiTheme="minorHAnsi"/>
        </w:rPr>
        <w:t xml:space="preserve">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4">
    <w:p w:rsidR="00FF4304" w:rsidRPr="00FF7650" w:rsidRDefault="00FF4304">
      <w:pPr>
        <w:pStyle w:val="FootnoteText"/>
        <w:rPr>
          <w:rFonts w:asciiTheme="minorHAnsi" w:hAnsiTheme="minorHAnsi"/>
        </w:rPr>
      </w:pPr>
      <w:r w:rsidRPr="005874AA">
        <w:rPr>
          <w:rStyle w:val="FootnoteReference"/>
          <w:rFonts w:asciiTheme="minorHAnsi" w:hAnsiTheme="minorHAnsi"/>
        </w:rPr>
        <w:footnoteRef/>
      </w:r>
      <w:r w:rsidRPr="005874AA">
        <w:rPr>
          <w:rFonts w:asciiTheme="minorHAnsi" w:hAnsiTheme="minorHAnsi"/>
        </w:rPr>
        <w:t xml:space="preserve"> </w:t>
      </w:r>
      <w:r w:rsidR="00890A9B" w:rsidRPr="005874AA">
        <w:rPr>
          <w:rFonts w:asciiTheme="minorHAnsi" w:hAnsiTheme="minorHAnsi"/>
        </w:rPr>
        <w:t xml:space="preserve">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00890A9B" w:rsidRPr="00890A9B">
          <w:rPr>
            <w:rStyle w:val="Hyperlink"/>
            <w:rFonts w:asciiTheme="minorHAnsi" w:hAnsiTheme="minorHAnsi"/>
          </w:rPr>
          <w:t>Assessment Guidance 2013-2014</w:t>
        </w:r>
      </w:hyperlink>
      <w:r w:rsidR="00890A9B">
        <w:rPr>
          <w:rFonts w:asciiTheme="minorHAnsi" w:hAnsiTheme="minorHAnsi"/>
        </w:rPr>
        <w:t xml:space="preserve"> </w:t>
      </w:r>
      <w:r w:rsidR="00890A9B" w:rsidRPr="005874AA">
        <w:rPr>
          <w:rFonts w:asciiTheme="minorHAnsi" w:hAnsiTheme="minorHAnsi"/>
        </w:rPr>
        <w:t>document.</w:t>
      </w:r>
    </w:p>
  </w:footnote>
  <w:footnote w:id="5">
    <w:p w:rsidR="00890A9B" w:rsidRPr="00FF7650" w:rsidRDefault="00890A9B" w:rsidP="00890A9B">
      <w:pPr>
        <w:pStyle w:val="FootnoteText"/>
        <w:rPr>
          <w:rFonts w:asciiTheme="minorHAnsi" w:hAnsiTheme="minorHAnsi"/>
        </w:rPr>
      </w:pPr>
      <w:r w:rsidRPr="005874AA">
        <w:rPr>
          <w:rStyle w:val="FootnoteReference"/>
          <w:rFonts w:asciiTheme="minorHAnsi" w:hAnsiTheme="minorHAnsi"/>
        </w:rPr>
        <w:footnoteRef/>
      </w:r>
      <w:r w:rsidRPr="005874AA">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890A9B">
          <w:rPr>
            <w:rStyle w:val="Hyperlink"/>
            <w:rFonts w:asciiTheme="minorHAnsi" w:hAnsiTheme="minorHAnsi"/>
          </w:rPr>
          <w:t>Assessment Guidance 2013-2014</w:t>
        </w:r>
      </w:hyperlink>
      <w:r>
        <w:rPr>
          <w:rFonts w:asciiTheme="minorHAnsi" w:hAnsiTheme="minorHAnsi"/>
        </w:rPr>
        <w:t xml:space="preserve"> </w:t>
      </w:r>
      <w:r w:rsidRPr="005874AA">
        <w:rPr>
          <w:rFonts w:asciiTheme="minorHAnsi" w:hAnsiTheme="minorHAnsi"/>
        </w:rPr>
        <w:t>document.</w:t>
      </w:r>
    </w:p>
  </w:footnote>
  <w:footnote w:id="6">
    <w:p w:rsidR="00890A9B" w:rsidRPr="00FF7650" w:rsidRDefault="00890A9B" w:rsidP="00890A9B">
      <w:pPr>
        <w:pStyle w:val="FootnoteText"/>
        <w:rPr>
          <w:rFonts w:asciiTheme="minorHAnsi" w:hAnsiTheme="minorHAnsi"/>
        </w:rPr>
      </w:pPr>
      <w:r w:rsidRPr="005874AA">
        <w:rPr>
          <w:rStyle w:val="FootnoteReference"/>
          <w:rFonts w:asciiTheme="minorHAnsi" w:hAnsiTheme="minorHAnsi"/>
        </w:rPr>
        <w:footnoteRef/>
      </w:r>
      <w:r w:rsidRPr="005874AA">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Pr="00890A9B">
          <w:rPr>
            <w:rStyle w:val="Hyperlink"/>
            <w:rFonts w:asciiTheme="minorHAnsi" w:hAnsiTheme="minorHAnsi"/>
          </w:rPr>
          <w:t>Assessment Guidance 2013-2014</w:t>
        </w:r>
      </w:hyperlink>
      <w:r>
        <w:rPr>
          <w:rFonts w:asciiTheme="minorHAnsi" w:hAnsiTheme="minorHAnsi"/>
        </w:rPr>
        <w:t xml:space="preserve"> </w:t>
      </w:r>
      <w:r w:rsidRPr="005874AA">
        <w:rPr>
          <w:rFonts w:asciiTheme="minorHAnsi" w:hAnsiTheme="minorHAnsi"/>
        </w:rPr>
        <w:t>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04" w:rsidRDefault="00FF4304">
    <w:pPr>
      <w:pStyle w:val="Header"/>
    </w:pPr>
    <w:r>
      <w:rPr>
        <w:noProof/>
      </w:rPr>
      <w:drawing>
        <wp:anchor distT="0" distB="0" distL="114300" distR="114300" simplePos="0" relativeHeight="251658240" behindDoc="0" locked="0" layoutInCell="1" allowOverlap="1" wp14:anchorId="5EC4F84F" wp14:editId="4576CAC9">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04" w:rsidRDefault="00FF4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360"/>
    <w:multiLevelType w:val="hybridMultilevel"/>
    <w:tmpl w:val="194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E3E57"/>
    <w:multiLevelType w:val="hybridMultilevel"/>
    <w:tmpl w:val="916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9314F"/>
    <w:multiLevelType w:val="hybridMultilevel"/>
    <w:tmpl w:val="0594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919CC"/>
    <w:multiLevelType w:val="hybridMultilevel"/>
    <w:tmpl w:val="DF0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3502C"/>
    <w:multiLevelType w:val="hybridMultilevel"/>
    <w:tmpl w:val="DFE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456B"/>
    <w:rsid w:val="00034C5B"/>
    <w:rsid w:val="0004178C"/>
    <w:rsid w:val="0005511A"/>
    <w:rsid w:val="00073D15"/>
    <w:rsid w:val="000C2F12"/>
    <w:rsid w:val="0010129F"/>
    <w:rsid w:val="001557E7"/>
    <w:rsid w:val="001777A7"/>
    <w:rsid w:val="00177E4E"/>
    <w:rsid w:val="001A202C"/>
    <w:rsid w:val="001F05FE"/>
    <w:rsid w:val="00226810"/>
    <w:rsid w:val="002334A8"/>
    <w:rsid w:val="0025762D"/>
    <w:rsid w:val="002650B2"/>
    <w:rsid w:val="002C6FE1"/>
    <w:rsid w:val="002F35E4"/>
    <w:rsid w:val="003134FF"/>
    <w:rsid w:val="0034353C"/>
    <w:rsid w:val="00346C29"/>
    <w:rsid w:val="0035719B"/>
    <w:rsid w:val="003D1E92"/>
    <w:rsid w:val="003D1F09"/>
    <w:rsid w:val="003D3E97"/>
    <w:rsid w:val="003D7A91"/>
    <w:rsid w:val="004025DA"/>
    <w:rsid w:val="004073A5"/>
    <w:rsid w:val="004143D5"/>
    <w:rsid w:val="00477EFA"/>
    <w:rsid w:val="004A6BBD"/>
    <w:rsid w:val="004A74C1"/>
    <w:rsid w:val="004D2B60"/>
    <w:rsid w:val="005103F5"/>
    <w:rsid w:val="00515660"/>
    <w:rsid w:val="005738EA"/>
    <w:rsid w:val="00574051"/>
    <w:rsid w:val="0058540C"/>
    <w:rsid w:val="00585988"/>
    <w:rsid w:val="0058645C"/>
    <w:rsid w:val="005874AA"/>
    <w:rsid w:val="005900BA"/>
    <w:rsid w:val="005D5D11"/>
    <w:rsid w:val="005E6F14"/>
    <w:rsid w:val="00606E76"/>
    <w:rsid w:val="00612147"/>
    <w:rsid w:val="00615AD0"/>
    <w:rsid w:val="00687DAE"/>
    <w:rsid w:val="006A2524"/>
    <w:rsid w:val="006B7A6D"/>
    <w:rsid w:val="006E2B19"/>
    <w:rsid w:val="006F5CDA"/>
    <w:rsid w:val="00704AE5"/>
    <w:rsid w:val="0074068D"/>
    <w:rsid w:val="007434F1"/>
    <w:rsid w:val="00756710"/>
    <w:rsid w:val="00766A74"/>
    <w:rsid w:val="00783B6C"/>
    <w:rsid w:val="00802F74"/>
    <w:rsid w:val="00840B24"/>
    <w:rsid w:val="00890A9B"/>
    <w:rsid w:val="00891A3E"/>
    <w:rsid w:val="00891AB7"/>
    <w:rsid w:val="00892CF0"/>
    <w:rsid w:val="008C7A89"/>
    <w:rsid w:val="008D7D1A"/>
    <w:rsid w:val="008F13AA"/>
    <w:rsid w:val="008F2B7B"/>
    <w:rsid w:val="00906EBF"/>
    <w:rsid w:val="00916CF6"/>
    <w:rsid w:val="0092367C"/>
    <w:rsid w:val="00943B23"/>
    <w:rsid w:val="009518E4"/>
    <w:rsid w:val="00972694"/>
    <w:rsid w:val="009B3E26"/>
    <w:rsid w:val="009C1CCB"/>
    <w:rsid w:val="009E7978"/>
    <w:rsid w:val="00A0052D"/>
    <w:rsid w:val="00A11887"/>
    <w:rsid w:val="00A40828"/>
    <w:rsid w:val="00A57477"/>
    <w:rsid w:val="00A66ADB"/>
    <w:rsid w:val="00A7070F"/>
    <w:rsid w:val="00A913CB"/>
    <w:rsid w:val="00AA178A"/>
    <w:rsid w:val="00AE156A"/>
    <w:rsid w:val="00AE428A"/>
    <w:rsid w:val="00AE7D9A"/>
    <w:rsid w:val="00B174F1"/>
    <w:rsid w:val="00B20847"/>
    <w:rsid w:val="00B34A1D"/>
    <w:rsid w:val="00B46C44"/>
    <w:rsid w:val="00BC558B"/>
    <w:rsid w:val="00BD5B15"/>
    <w:rsid w:val="00BF1FEA"/>
    <w:rsid w:val="00BF7864"/>
    <w:rsid w:val="00C0180D"/>
    <w:rsid w:val="00C14446"/>
    <w:rsid w:val="00C37B7E"/>
    <w:rsid w:val="00C551D5"/>
    <w:rsid w:val="00C6217B"/>
    <w:rsid w:val="00C63597"/>
    <w:rsid w:val="00C72194"/>
    <w:rsid w:val="00C772EF"/>
    <w:rsid w:val="00C85B9C"/>
    <w:rsid w:val="00CA7042"/>
    <w:rsid w:val="00CE506D"/>
    <w:rsid w:val="00D6454D"/>
    <w:rsid w:val="00D658DF"/>
    <w:rsid w:val="00D74EAD"/>
    <w:rsid w:val="00D814A7"/>
    <w:rsid w:val="00D819E5"/>
    <w:rsid w:val="00D85949"/>
    <w:rsid w:val="00D86C1E"/>
    <w:rsid w:val="00DA5FC7"/>
    <w:rsid w:val="00DB0209"/>
    <w:rsid w:val="00DB66F7"/>
    <w:rsid w:val="00DD43F2"/>
    <w:rsid w:val="00DE767B"/>
    <w:rsid w:val="00E65F84"/>
    <w:rsid w:val="00E82CDC"/>
    <w:rsid w:val="00E83D50"/>
    <w:rsid w:val="00E955F4"/>
    <w:rsid w:val="00EC617F"/>
    <w:rsid w:val="00ED6F8B"/>
    <w:rsid w:val="00EF1F1F"/>
    <w:rsid w:val="00F109D0"/>
    <w:rsid w:val="00F120C0"/>
    <w:rsid w:val="00F345FE"/>
    <w:rsid w:val="00F76895"/>
    <w:rsid w:val="00F769A7"/>
    <w:rsid w:val="00F949BE"/>
    <w:rsid w:val="00FA74CB"/>
    <w:rsid w:val="00FD5C39"/>
    <w:rsid w:val="00FD6503"/>
    <w:rsid w:val="00FE7218"/>
    <w:rsid w:val="00FF4304"/>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1"/>
    <w:rPr>
      <w:rFonts w:eastAsiaTheme="minorEastAsia"/>
    </w:rPr>
  </w:style>
  <w:style w:type="paragraph" w:styleId="Heading1">
    <w:name w:val="heading 1"/>
    <w:basedOn w:val="Normal"/>
    <w:link w:val="Heading1Char"/>
    <w:uiPriority w:val="9"/>
    <w:qFormat/>
    <w:rsid w:val="0074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434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34F1"/>
    <w:rPr>
      <w:color w:val="0000FF" w:themeColor="hyperlink"/>
      <w:u w:val="single"/>
    </w:rPr>
  </w:style>
  <w:style w:type="paragraph" w:styleId="FootnoteText">
    <w:name w:val="footnote text"/>
    <w:basedOn w:val="Normal"/>
    <w:link w:val="FootnoteTextChar"/>
    <w:uiPriority w:val="99"/>
    <w:semiHidden/>
    <w:unhideWhenUsed/>
    <w:rsid w:val="007434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434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34F1"/>
    <w:rPr>
      <w:vertAlign w:val="superscript"/>
    </w:rPr>
  </w:style>
  <w:style w:type="paragraph" w:styleId="ListParagraph">
    <w:name w:val="List Paragraph"/>
    <w:basedOn w:val="Normal"/>
    <w:uiPriority w:val="34"/>
    <w:qFormat/>
    <w:rsid w:val="007434F1"/>
    <w:pPr>
      <w:ind w:left="720"/>
      <w:contextualSpacing/>
    </w:pPr>
  </w:style>
  <w:style w:type="character" w:customStyle="1" w:styleId="Heading1Char">
    <w:name w:val="Heading 1 Char"/>
    <w:basedOn w:val="DefaultParagraphFont"/>
    <w:link w:val="Heading1"/>
    <w:uiPriority w:val="9"/>
    <w:rsid w:val="007434F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7434F1"/>
    <w:rPr>
      <w:sz w:val="16"/>
      <w:szCs w:val="16"/>
    </w:rPr>
  </w:style>
  <w:style w:type="paragraph" w:styleId="CommentText">
    <w:name w:val="annotation text"/>
    <w:basedOn w:val="Normal"/>
    <w:link w:val="CommentTextChar"/>
    <w:uiPriority w:val="99"/>
    <w:unhideWhenUsed/>
    <w:rsid w:val="007434F1"/>
    <w:pPr>
      <w:spacing w:line="240" w:lineRule="auto"/>
    </w:pPr>
    <w:rPr>
      <w:sz w:val="20"/>
      <w:szCs w:val="20"/>
    </w:rPr>
  </w:style>
  <w:style w:type="character" w:customStyle="1" w:styleId="CommentTextChar">
    <w:name w:val="Comment Text Char"/>
    <w:basedOn w:val="DefaultParagraphFont"/>
    <w:link w:val="CommentText"/>
    <w:uiPriority w:val="99"/>
    <w:rsid w:val="007434F1"/>
    <w:rPr>
      <w:rFonts w:eastAsiaTheme="minorEastAsia"/>
      <w:sz w:val="20"/>
      <w:szCs w:val="20"/>
    </w:rPr>
  </w:style>
  <w:style w:type="character" w:styleId="Emphasis">
    <w:name w:val="Emphasis"/>
    <w:basedOn w:val="DefaultParagraphFont"/>
    <w:uiPriority w:val="20"/>
    <w:qFormat/>
    <w:rsid w:val="007434F1"/>
    <w:rPr>
      <w:i/>
      <w:iCs/>
    </w:rPr>
  </w:style>
  <w:style w:type="character" w:customStyle="1" w:styleId="contributornametrigger">
    <w:name w:val="contributornametrigger"/>
    <w:basedOn w:val="DefaultParagraphFont"/>
    <w:rsid w:val="007434F1"/>
  </w:style>
  <w:style w:type="character" w:customStyle="1" w:styleId="bylinepipe1">
    <w:name w:val="bylinepipe1"/>
    <w:basedOn w:val="DefaultParagraphFont"/>
    <w:rsid w:val="00A11887"/>
    <w:rPr>
      <w:color w:val="666666"/>
    </w:rPr>
  </w:style>
  <w:style w:type="character" w:styleId="FollowedHyperlink">
    <w:name w:val="FollowedHyperlink"/>
    <w:basedOn w:val="DefaultParagraphFont"/>
    <w:uiPriority w:val="99"/>
    <w:semiHidden/>
    <w:unhideWhenUsed/>
    <w:rsid w:val="005103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8540C"/>
    <w:rPr>
      <w:b/>
      <w:bCs/>
    </w:rPr>
  </w:style>
  <w:style w:type="character" w:customStyle="1" w:styleId="CommentSubjectChar">
    <w:name w:val="Comment Subject Char"/>
    <w:basedOn w:val="CommentTextChar"/>
    <w:link w:val="CommentSubject"/>
    <w:uiPriority w:val="99"/>
    <w:semiHidden/>
    <w:rsid w:val="0058540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1"/>
    <w:rPr>
      <w:rFonts w:eastAsiaTheme="minorEastAsia"/>
    </w:rPr>
  </w:style>
  <w:style w:type="paragraph" w:styleId="Heading1">
    <w:name w:val="heading 1"/>
    <w:basedOn w:val="Normal"/>
    <w:link w:val="Heading1Char"/>
    <w:uiPriority w:val="9"/>
    <w:qFormat/>
    <w:rsid w:val="0074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434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34F1"/>
    <w:rPr>
      <w:color w:val="0000FF" w:themeColor="hyperlink"/>
      <w:u w:val="single"/>
    </w:rPr>
  </w:style>
  <w:style w:type="paragraph" w:styleId="FootnoteText">
    <w:name w:val="footnote text"/>
    <w:basedOn w:val="Normal"/>
    <w:link w:val="FootnoteTextChar"/>
    <w:uiPriority w:val="99"/>
    <w:semiHidden/>
    <w:unhideWhenUsed/>
    <w:rsid w:val="007434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434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34F1"/>
    <w:rPr>
      <w:vertAlign w:val="superscript"/>
    </w:rPr>
  </w:style>
  <w:style w:type="paragraph" w:styleId="ListParagraph">
    <w:name w:val="List Paragraph"/>
    <w:basedOn w:val="Normal"/>
    <w:uiPriority w:val="34"/>
    <w:qFormat/>
    <w:rsid w:val="007434F1"/>
    <w:pPr>
      <w:ind w:left="720"/>
      <w:contextualSpacing/>
    </w:pPr>
  </w:style>
  <w:style w:type="character" w:customStyle="1" w:styleId="Heading1Char">
    <w:name w:val="Heading 1 Char"/>
    <w:basedOn w:val="DefaultParagraphFont"/>
    <w:link w:val="Heading1"/>
    <w:uiPriority w:val="9"/>
    <w:rsid w:val="007434F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7434F1"/>
    <w:rPr>
      <w:sz w:val="16"/>
      <w:szCs w:val="16"/>
    </w:rPr>
  </w:style>
  <w:style w:type="paragraph" w:styleId="CommentText">
    <w:name w:val="annotation text"/>
    <w:basedOn w:val="Normal"/>
    <w:link w:val="CommentTextChar"/>
    <w:uiPriority w:val="99"/>
    <w:unhideWhenUsed/>
    <w:rsid w:val="007434F1"/>
    <w:pPr>
      <w:spacing w:line="240" w:lineRule="auto"/>
    </w:pPr>
    <w:rPr>
      <w:sz w:val="20"/>
      <w:szCs w:val="20"/>
    </w:rPr>
  </w:style>
  <w:style w:type="character" w:customStyle="1" w:styleId="CommentTextChar">
    <w:name w:val="Comment Text Char"/>
    <w:basedOn w:val="DefaultParagraphFont"/>
    <w:link w:val="CommentText"/>
    <w:uiPriority w:val="99"/>
    <w:rsid w:val="007434F1"/>
    <w:rPr>
      <w:rFonts w:eastAsiaTheme="minorEastAsia"/>
      <w:sz w:val="20"/>
      <w:szCs w:val="20"/>
    </w:rPr>
  </w:style>
  <w:style w:type="character" w:styleId="Emphasis">
    <w:name w:val="Emphasis"/>
    <w:basedOn w:val="DefaultParagraphFont"/>
    <w:uiPriority w:val="20"/>
    <w:qFormat/>
    <w:rsid w:val="007434F1"/>
    <w:rPr>
      <w:i/>
      <w:iCs/>
    </w:rPr>
  </w:style>
  <w:style w:type="character" w:customStyle="1" w:styleId="contributornametrigger">
    <w:name w:val="contributornametrigger"/>
    <w:basedOn w:val="DefaultParagraphFont"/>
    <w:rsid w:val="007434F1"/>
  </w:style>
  <w:style w:type="character" w:customStyle="1" w:styleId="bylinepipe1">
    <w:name w:val="bylinepipe1"/>
    <w:basedOn w:val="DefaultParagraphFont"/>
    <w:rsid w:val="00A11887"/>
    <w:rPr>
      <w:color w:val="666666"/>
    </w:rPr>
  </w:style>
  <w:style w:type="character" w:styleId="FollowedHyperlink">
    <w:name w:val="FollowedHyperlink"/>
    <w:basedOn w:val="DefaultParagraphFont"/>
    <w:uiPriority w:val="99"/>
    <w:semiHidden/>
    <w:unhideWhenUsed/>
    <w:rsid w:val="005103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8540C"/>
    <w:rPr>
      <w:b/>
      <w:bCs/>
    </w:rPr>
  </w:style>
  <w:style w:type="character" w:customStyle="1" w:styleId="CommentSubjectChar">
    <w:name w:val="Comment Subject Char"/>
    <w:basedOn w:val="CommentTextChar"/>
    <w:link w:val="CommentSubject"/>
    <w:uiPriority w:val="99"/>
    <w:semiHidden/>
    <w:rsid w:val="0058540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1298">
      <w:bodyDiv w:val="1"/>
      <w:marLeft w:val="0"/>
      <w:marRight w:val="0"/>
      <w:marTop w:val="0"/>
      <w:marBottom w:val="0"/>
      <w:divBdr>
        <w:top w:val="none" w:sz="0" w:space="0" w:color="auto"/>
        <w:left w:val="none" w:sz="0" w:space="0" w:color="auto"/>
        <w:bottom w:val="none" w:sz="0" w:space="0" w:color="auto"/>
        <w:right w:val="none" w:sz="0" w:space="0" w:color="auto"/>
      </w:divBdr>
      <w:divsChild>
        <w:div w:id="254898568">
          <w:marLeft w:val="0"/>
          <w:marRight w:val="0"/>
          <w:marTop w:val="0"/>
          <w:marBottom w:val="0"/>
          <w:divBdr>
            <w:top w:val="none" w:sz="0" w:space="0" w:color="auto"/>
            <w:left w:val="none" w:sz="0" w:space="0" w:color="auto"/>
            <w:bottom w:val="none" w:sz="0" w:space="0" w:color="auto"/>
            <w:right w:val="none" w:sz="0" w:space="0" w:color="auto"/>
          </w:divBdr>
          <w:divsChild>
            <w:div w:id="1691225626">
              <w:marLeft w:val="0"/>
              <w:marRight w:val="0"/>
              <w:marTop w:val="0"/>
              <w:marBottom w:val="0"/>
              <w:divBdr>
                <w:top w:val="none" w:sz="0" w:space="0" w:color="auto"/>
                <w:left w:val="none" w:sz="0" w:space="0" w:color="auto"/>
                <w:bottom w:val="none" w:sz="0" w:space="0" w:color="auto"/>
                <w:right w:val="none" w:sz="0" w:space="0" w:color="auto"/>
              </w:divBdr>
              <w:divsChild>
                <w:div w:id="893390218">
                  <w:marLeft w:val="0"/>
                  <w:marRight w:val="0"/>
                  <w:marTop w:val="0"/>
                  <w:marBottom w:val="0"/>
                  <w:divBdr>
                    <w:top w:val="none" w:sz="0" w:space="0" w:color="auto"/>
                    <w:left w:val="none" w:sz="0" w:space="0" w:color="auto"/>
                    <w:bottom w:val="none" w:sz="0" w:space="0" w:color="auto"/>
                    <w:right w:val="none" w:sz="0" w:space="0" w:color="auto"/>
                  </w:divBdr>
                  <w:divsChild>
                    <w:div w:id="1233735163">
                      <w:marLeft w:val="0"/>
                      <w:marRight w:val="0"/>
                      <w:marTop w:val="0"/>
                      <w:marBottom w:val="0"/>
                      <w:divBdr>
                        <w:top w:val="none" w:sz="0" w:space="0" w:color="auto"/>
                        <w:left w:val="none" w:sz="0" w:space="0" w:color="auto"/>
                        <w:bottom w:val="none" w:sz="0" w:space="0" w:color="auto"/>
                        <w:right w:val="none" w:sz="0" w:space="0" w:color="auto"/>
                      </w:divBdr>
                      <w:divsChild>
                        <w:div w:id="477650088">
                          <w:marLeft w:val="0"/>
                          <w:marRight w:val="0"/>
                          <w:marTop w:val="30"/>
                          <w:marBottom w:val="0"/>
                          <w:divBdr>
                            <w:top w:val="none" w:sz="0" w:space="0" w:color="auto"/>
                            <w:left w:val="none" w:sz="0" w:space="0" w:color="auto"/>
                            <w:bottom w:val="none" w:sz="0" w:space="0" w:color="auto"/>
                            <w:right w:val="none" w:sz="0" w:space="0" w:color="auto"/>
                          </w:divBdr>
                        </w:div>
                        <w:div w:id="777868975">
                          <w:marLeft w:val="0"/>
                          <w:marRight w:val="0"/>
                          <w:marTop w:val="150"/>
                          <w:marBottom w:val="0"/>
                          <w:divBdr>
                            <w:top w:val="none" w:sz="0" w:space="0" w:color="auto"/>
                            <w:left w:val="none" w:sz="0" w:space="0" w:color="auto"/>
                            <w:bottom w:val="none" w:sz="0" w:space="0" w:color="auto"/>
                            <w:right w:val="none" w:sz="0" w:space="0" w:color="auto"/>
                          </w:divBdr>
                        </w:div>
                        <w:div w:id="890731103">
                          <w:marLeft w:val="240"/>
                          <w:marRight w:val="0"/>
                          <w:marTop w:val="15"/>
                          <w:marBottom w:val="0"/>
                          <w:divBdr>
                            <w:top w:val="none" w:sz="0" w:space="0" w:color="auto"/>
                            <w:left w:val="none" w:sz="0" w:space="0" w:color="auto"/>
                            <w:bottom w:val="none" w:sz="0" w:space="0" w:color="auto"/>
                            <w:right w:val="none" w:sz="0" w:space="0" w:color="auto"/>
                          </w:divBdr>
                        </w:div>
                        <w:div w:id="1641573665">
                          <w:marLeft w:val="0"/>
                          <w:marRight w:val="0"/>
                          <w:marTop w:val="0"/>
                          <w:marBottom w:val="0"/>
                          <w:divBdr>
                            <w:top w:val="none" w:sz="0" w:space="0" w:color="auto"/>
                            <w:left w:val="none" w:sz="0" w:space="0" w:color="auto"/>
                            <w:bottom w:val="none" w:sz="0" w:space="0" w:color="auto"/>
                            <w:right w:val="none" w:sz="0" w:space="0" w:color="auto"/>
                          </w:divBdr>
                        </w:div>
                        <w:div w:id="16746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8871">
      <w:bodyDiv w:val="1"/>
      <w:marLeft w:val="0"/>
      <w:marRight w:val="0"/>
      <w:marTop w:val="0"/>
      <w:marBottom w:val="0"/>
      <w:divBdr>
        <w:top w:val="none" w:sz="0" w:space="0" w:color="auto"/>
        <w:left w:val="none" w:sz="0" w:space="0" w:color="auto"/>
        <w:bottom w:val="none" w:sz="0" w:space="0" w:color="auto"/>
        <w:right w:val="none" w:sz="0" w:space="0" w:color="auto"/>
      </w:divBdr>
      <w:divsChild>
        <w:div w:id="706175279">
          <w:marLeft w:val="0"/>
          <w:marRight w:val="0"/>
          <w:marTop w:val="0"/>
          <w:marBottom w:val="0"/>
          <w:divBdr>
            <w:top w:val="none" w:sz="0" w:space="0" w:color="auto"/>
            <w:left w:val="none" w:sz="0" w:space="0" w:color="auto"/>
            <w:bottom w:val="none" w:sz="0" w:space="0" w:color="auto"/>
            <w:right w:val="none" w:sz="0" w:space="0" w:color="auto"/>
          </w:divBdr>
          <w:divsChild>
            <w:div w:id="76248800">
              <w:marLeft w:val="0"/>
              <w:marRight w:val="0"/>
              <w:marTop w:val="0"/>
              <w:marBottom w:val="0"/>
              <w:divBdr>
                <w:top w:val="none" w:sz="0" w:space="0" w:color="auto"/>
                <w:left w:val="none" w:sz="0" w:space="0" w:color="auto"/>
                <w:bottom w:val="none" w:sz="0" w:space="0" w:color="auto"/>
                <w:right w:val="none" w:sz="0" w:space="0" w:color="auto"/>
              </w:divBdr>
              <w:divsChild>
                <w:div w:id="1624386987">
                  <w:marLeft w:val="0"/>
                  <w:marRight w:val="0"/>
                  <w:marTop w:val="0"/>
                  <w:marBottom w:val="0"/>
                  <w:divBdr>
                    <w:top w:val="none" w:sz="0" w:space="0" w:color="auto"/>
                    <w:left w:val="none" w:sz="0" w:space="0" w:color="auto"/>
                    <w:bottom w:val="none" w:sz="0" w:space="0" w:color="auto"/>
                    <w:right w:val="none" w:sz="0" w:space="0" w:color="auto"/>
                  </w:divBdr>
                  <w:divsChild>
                    <w:div w:id="499850286">
                      <w:marLeft w:val="0"/>
                      <w:marRight w:val="150"/>
                      <w:marTop w:val="0"/>
                      <w:marBottom w:val="0"/>
                      <w:divBdr>
                        <w:top w:val="none" w:sz="0" w:space="0" w:color="auto"/>
                        <w:left w:val="none" w:sz="0" w:space="0" w:color="auto"/>
                        <w:bottom w:val="none" w:sz="0" w:space="0" w:color="auto"/>
                        <w:right w:val="none" w:sz="0" w:space="0" w:color="auto"/>
                      </w:divBdr>
                      <w:divsChild>
                        <w:div w:id="704477994">
                          <w:marLeft w:val="0"/>
                          <w:marRight w:val="0"/>
                          <w:marTop w:val="0"/>
                          <w:marBottom w:val="0"/>
                          <w:divBdr>
                            <w:top w:val="none" w:sz="0" w:space="0" w:color="auto"/>
                            <w:left w:val="none" w:sz="0" w:space="0" w:color="auto"/>
                            <w:bottom w:val="none" w:sz="0" w:space="0" w:color="auto"/>
                            <w:right w:val="none" w:sz="0" w:space="0" w:color="auto"/>
                          </w:divBdr>
                        </w:div>
                      </w:divsChild>
                    </w:div>
                    <w:div w:id="522742857">
                      <w:marLeft w:val="0"/>
                      <w:marRight w:val="0"/>
                      <w:marTop w:val="0"/>
                      <w:marBottom w:val="0"/>
                      <w:divBdr>
                        <w:top w:val="none" w:sz="0" w:space="0" w:color="auto"/>
                        <w:left w:val="none" w:sz="0" w:space="0" w:color="auto"/>
                        <w:bottom w:val="none" w:sz="0" w:space="0" w:color="auto"/>
                        <w:right w:val="none" w:sz="0" w:space="0" w:color="auto"/>
                      </w:divBdr>
                      <w:divsChild>
                        <w:div w:id="537397804">
                          <w:marLeft w:val="0"/>
                          <w:marRight w:val="0"/>
                          <w:marTop w:val="0"/>
                          <w:marBottom w:val="0"/>
                          <w:divBdr>
                            <w:top w:val="none" w:sz="0" w:space="0" w:color="auto"/>
                            <w:left w:val="none" w:sz="0" w:space="0" w:color="auto"/>
                            <w:bottom w:val="none" w:sz="0" w:space="0" w:color="auto"/>
                            <w:right w:val="none" w:sz="0" w:space="0" w:color="auto"/>
                          </w:divBdr>
                        </w:div>
                        <w:div w:id="806819760">
                          <w:marLeft w:val="0"/>
                          <w:marRight w:val="0"/>
                          <w:marTop w:val="150"/>
                          <w:marBottom w:val="0"/>
                          <w:divBdr>
                            <w:top w:val="none" w:sz="0" w:space="0" w:color="auto"/>
                            <w:left w:val="none" w:sz="0" w:space="0" w:color="auto"/>
                            <w:bottom w:val="none" w:sz="0" w:space="0" w:color="auto"/>
                            <w:right w:val="none" w:sz="0" w:space="0" w:color="auto"/>
                          </w:divBdr>
                        </w:div>
                        <w:div w:id="837767001">
                          <w:marLeft w:val="240"/>
                          <w:marRight w:val="0"/>
                          <w:marTop w:val="15"/>
                          <w:marBottom w:val="0"/>
                          <w:divBdr>
                            <w:top w:val="none" w:sz="0" w:space="0" w:color="auto"/>
                            <w:left w:val="none" w:sz="0" w:space="0" w:color="auto"/>
                            <w:bottom w:val="none" w:sz="0" w:space="0" w:color="auto"/>
                            <w:right w:val="none" w:sz="0" w:space="0" w:color="auto"/>
                          </w:divBdr>
                        </w:div>
                        <w:div w:id="868299871">
                          <w:marLeft w:val="0"/>
                          <w:marRight w:val="0"/>
                          <w:marTop w:val="0"/>
                          <w:marBottom w:val="0"/>
                          <w:divBdr>
                            <w:top w:val="none" w:sz="0" w:space="0" w:color="auto"/>
                            <w:left w:val="none" w:sz="0" w:space="0" w:color="auto"/>
                            <w:bottom w:val="none" w:sz="0" w:space="0" w:color="auto"/>
                            <w:right w:val="none" w:sz="0" w:space="0" w:color="auto"/>
                          </w:divBdr>
                        </w:div>
                        <w:div w:id="1119224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structure-model-content-frameworks-elaliteracy" TargetMode="External"/><Relationship Id="rId18" Type="http://schemas.openxmlformats.org/officeDocument/2006/relationships/footer" Target="footer1.xml"/><Relationship Id="rId26" Type="http://schemas.openxmlformats.org/officeDocument/2006/relationships/hyperlink" Target="http://etc.usf.edu/lit2go/131/the-four-million/2387/the-gift-of-the-magi/" TargetMode="External"/><Relationship Id="rId39" Type="http://schemas.openxmlformats.org/officeDocument/2006/relationships/hyperlink" Target="http://www.poetryfoundation.org/poem/177020" TargetMode="External"/><Relationship Id="rId21" Type="http://schemas.openxmlformats.org/officeDocument/2006/relationships/hyperlink" Target="http://finallyequal.com/" TargetMode="External"/><Relationship Id="rId34" Type="http://schemas.openxmlformats.org/officeDocument/2006/relationships/hyperlink" Target="http://cityroom.blogs.nytimes.com/2009/12/24/on-the-recordsa-166-year-old-manuscript-reveals-her-secrets/" TargetMode="External"/><Relationship Id="rId42" Type="http://schemas.openxmlformats.org/officeDocument/2006/relationships/hyperlink" Target="http://www.ourdocuments.gov/doc.php?doc=43" TargetMode="External"/><Relationship Id="rId47" Type="http://schemas.openxmlformats.org/officeDocument/2006/relationships/hyperlink" Target="http://www.pbs.org/wgbh/americanexperience/features/bonus-video/abolitionists-lincoln-announces-freedom/" TargetMode="External"/><Relationship Id="rId50" Type="http://schemas.openxmlformats.org/officeDocument/2006/relationships/hyperlink" Target="https://email.nls.k12.la.us/horde-toaster/imp/&#8226;%09http:/www.civilwar.org/education/teachers/lesson-plans/the-gathering-storm/the-gathering-storm-for.html" TargetMode="External"/><Relationship Id="rId55" Type="http://schemas.openxmlformats.org/officeDocument/2006/relationships/hyperlink" Target="http://williamsenglish7.wiki.lovett.org/file/view/Eleven+-+Narrative+example.pdf" TargetMode="External"/><Relationship Id="rId63" Type="http://schemas.openxmlformats.org/officeDocument/2006/relationships/hyperlink" Target="http://corbettharrison.com/mentortext.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arcconline.org/mcf/english-language-artsliteracy/speaking-and-listening-standards-progression-grade-6-grade-7" TargetMode="External"/><Relationship Id="rId29" Type="http://schemas.openxmlformats.org/officeDocument/2006/relationships/hyperlink" Target="http://christmascarol.esolebooks.com/activities/video/comple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mericanscholar.org/how-to-write-a-memoir/" TargetMode="External"/><Relationship Id="rId24" Type="http://schemas.openxmlformats.org/officeDocument/2006/relationships/hyperlink" Target="http://www.louisianabelieves.com/docs/teacher-toolbox-resources/guide---how-to-create-a-text-set-for-whole-class-instruction-grades-k-12.pdf?Status=Temp&amp;sfvrsn=2" TargetMode="External"/><Relationship Id="rId32" Type="http://schemas.openxmlformats.org/officeDocument/2006/relationships/hyperlink" Target="http://documents.nytimes.com/looking-over-the-shoulder-of-charles-dickens-the-man-who-wrote-of-a-christmas-carol" TargetMode="External"/><Relationship Id="rId37" Type="http://schemas.openxmlformats.org/officeDocument/2006/relationships/hyperlink" Target="http://www.louisianabelieves.com/docs/teacher-toolbox-resources/guide---how-to-create-a-text-set-for-whole-class-instruction-grades-k-12.pdf?Status=Temp&amp;sfvrsn=2" TargetMode="External"/><Relationship Id="rId40" Type="http://schemas.openxmlformats.org/officeDocument/2006/relationships/hyperlink" Target="http://www.poetryfoundation.org/poem/174742" TargetMode="External"/><Relationship Id="rId45" Type="http://schemas.openxmlformats.org/officeDocument/2006/relationships/hyperlink" Target="http://boards.ancestry.com/topics.ethnic.afam.slaveinfo/255/mb.ashx" TargetMode="External"/><Relationship Id="rId53" Type="http://schemas.openxmlformats.org/officeDocument/2006/relationships/hyperlink" Target="http://www.louisianabelieves.com/docs/teacher-toolbox-resources/guide---how-to-create-a-text-set-for-whole-class-instruction-grades-k-12.pdf?Status=Temp&amp;sfvrsn=2" TargetMode="External"/><Relationship Id="rId58" Type="http://schemas.openxmlformats.org/officeDocument/2006/relationships/hyperlink" Target="http://etc.usf.edu/lit2go/86/peter-pa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cconline.org/mcf/english-language-artsliteracy/writing-standards-progression-grade-6-grade-7" TargetMode="External"/><Relationship Id="rId23" Type="http://schemas.openxmlformats.org/officeDocument/2006/relationships/hyperlink" Target="http://www.corestandards.org/assets/CCSSI_ELA%20Standards.pdf" TargetMode="External"/><Relationship Id="rId28" Type="http://schemas.openxmlformats.org/officeDocument/2006/relationships/hyperlink" Target="http://www.bbc.co.uk/news/magazine-16184487" TargetMode="External"/><Relationship Id="rId36" Type="http://schemas.openxmlformats.org/officeDocument/2006/relationships/hyperlink" Target="http://learning.blogs.nytimes.com/2012/01/12/teaching-dickens-with-the-new-york-times/" TargetMode="External"/><Relationship Id="rId49" Type="http://schemas.openxmlformats.org/officeDocument/2006/relationships/hyperlink" Target="http://www.corestandards.org/assets/CCSSI_ELA%20Standards.pdf" TargetMode="External"/><Relationship Id="rId57" Type="http://schemas.openxmlformats.org/officeDocument/2006/relationships/hyperlink" Target="http://www.americanliterature.com/author/langston-hughes/short-story/thank-you-mam" TargetMode="External"/><Relationship Id="rId61" Type="http://schemas.openxmlformats.org/officeDocument/2006/relationships/hyperlink" Target="http://www.corestandards.org/assets/CCSSI_ELA%20Standards.pdf" TargetMode="External"/><Relationship Id="rId10" Type="http://schemas.openxmlformats.org/officeDocument/2006/relationships/hyperlink" Target="http://etc.usf.edu/lit2go/87/behind-the-scenes/" TargetMode="External"/><Relationship Id="rId19" Type="http://schemas.openxmlformats.org/officeDocument/2006/relationships/hyperlink" Target="http://www.louisianabelieves.com/docs/teacher-toolbox-resources/guide---how-to-create-a-text-set-for-whole-class-instruction-grades-k-12.pdf?Status=Temp&amp;sfvrsn=2" TargetMode="External"/><Relationship Id="rId31" Type="http://schemas.openxmlformats.org/officeDocument/2006/relationships/hyperlink" Target="http://pages.bloomsbury.com/achristmascarol" TargetMode="External"/><Relationship Id="rId44" Type="http://schemas.openxmlformats.org/officeDocument/2006/relationships/hyperlink" Target="http://www.americanliterature.com/author/frederick-douglass/book/a-narrative-on-the-life-of-frederick-douglass-an-american-slave/chapter-11" TargetMode="External"/><Relationship Id="rId52" Type="http://schemas.openxmlformats.org/officeDocument/2006/relationships/hyperlink" Target="http://www.ushistory.org/us/28a.asp" TargetMode="External"/><Relationship Id="rId60" Type="http://schemas.openxmlformats.org/officeDocument/2006/relationships/hyperlink" Target="http://www.youtube.com/watch?v=hqp7A0B7abc"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tc.usf.edu/lit2go/160/a-christmas-carol/" TargetMode="External"/><Relationship Id="rId14" Type="http://schemas.openxmlformats.org/officeDocument/2006/relationships/hyperlink" Target="http://www.parcconline.org/mcf/english-language-artsliteracy/parcc-model-content-framework-elaliteracy-grade-7" TargetMode="External"/><Relationship Id="rId22" Type="http://schemas.openxmlformats.org/officeDocument/2006/relationships/hyperlink" Target="http://www.youtube.com/watch?v=yRhq-yO1KN8" TargetMode="External"/><Relationship Id="rId27" Type="http://schemas.openxmlformats.org/officeDocument/2006/relationships/hyperlink" Target="http://www.scholastic.com/scopemagazine/Issues/121012/Reproducibles.html" TargetMode="External"/><Relationship Id="rId30" Type="http://schemas.openxmlformats.org/officeDocument/2006/relationships/hyperlink" Target="http://www.bbc.co.uk/schoolradio/subjects/english/a_christmas_carol" TargetMode="External"/><Relationship Id="rId35" Type="http://schemas.openxmlformats.org/officeDocument/2006/relationships/hyperlink" Target="http://www.corestandards.org/assets/CCSSI_ELA%20Standards.pdf" TargetMode="External"/><Relationship Id="rId43" Type="http://schemas.openxmlformats.org/officeDocument/2006/relationships/hyperlink" Target="http://www.ourdocuments.gov/doc.php?doc=44" TargetMode="External"/><Relationship Id="rId48" Type="http://schemas.openxmlformats.org/officeDocument/2006/relationships/hyperlink" Target="http://www.pbs.org/wgbh/americanexperience/features/bonus-video/abolitionists-eulogy-movement/" TargetMode="External"/><Relationship Id="rId56" Type="http://schemas.openxmlformats.org/officeDocument/2006/relationships/hyperlink" Target="http://www.personal.psu.edu/ram437/blogs/favorite_poem_psu/2010/10/oranges-by-gary-soto.html" TargetMode="External"/><Relationship Id="rId64" Type="http://schemas.openxmlformats.org/officeDocument/2006/relationships/hyperlink" Target="http://www.teachmentortexts.com" TargetMode="External"/><Relationship Id="rId8" Type="http://schemas.openxmlformats.org/officeDocument/2006/relationships/endnotes" Target="endnotes.xml"/><Relationship Id="rId51" Type="http://schemas.openxmlformats.org/officeDocument/2006/relationships/hyperlink" Target="http://www.pbs.org/wgbh/americanexperience/films/abolitionists/" TargetMode="External"/><Relationship Id="rId3" Type="http://schemas.openxmlformats.org/officeDocument/2006/relationships/styles" Target="styles.xml"/><Relationship Id="rId12" Type="http://schemas.openxmlformats.org/officeDocument/2006/relationships/hyperlink" Target="http://www.louisianabelieves.com/docs/teacher-toolbox-resources/guide---how-to-determine-text-complexity-grades-k-12.pdf?Status=Temp&amp;sfvrsn=2" TargetMode="External"/><Relationship Id="rId17" Type="http://schemas.openxmlformats.org/officeDocument/2006/relationships/header" Target="header1.xml"/><Relationship Id="rId25" Type="http://schemas.openxmlformats.org/officeDocument/2006/relationships/hyperlink" Target="http://etc.usf.edu/lit2go/160/a-christmas-carol/" TargetMode="External"/><Relationship Id="rId33" Type="http://schemas.openxmlformats.org/officeDocument/2006/relationships/hyperlink" Target="http://cityroom.blogs.nytimes.com/2009/12/01/a-christmas-rewrite-as-dickens-edits-dickens/" TargetMode="External"/><Relationship Id="rId38" Type="http://schemas.openxmlformats.org/officeDocument/2006/relationships/hyperlink" Target="http://etc.usf.edu/lit2go/87/behind-the-scenes/" TargetMode="External"/><Relationship Id="rId46" Type="http://schemas.openxmlformats.org/officeDocument/2006/relationships/hyperlink" Target="http://www.ibiblio.org/ebooks/Douglass/Douglass_Garrison.pdf" TargetMode="External"/><Relationship Id="rId59" Type="http://schemas.openxmlformats.org/officeDocument/2006/relationships/hyperlink" Target="http://www.knoxnews.com/news/2008/sep/28/loaded-letters-six-little-words-can-be-revealing/" TargetMode="External"/><Relationship Id="rId67" Type="http://schemas.openxmlformats.org/officeDocument/2006/relationships/theme" Target="theme/theme1.xml"/><Relationship Id="rId20" Type="http://schemas.openxmlformats.org/officeDocument/2006/relationships/hyperlink" Target="http://learningtogive.org/papers/paper29.html" TargetMode="External"/><Relationship Id="rId41" Type="http://schemas.openxmlformats.org/officeDocument/2006/relationships/hyperlink" Target="http://www.ourdocuments.gov/doc.php?doc=40" TargetMode="External"/><Relationship Id="rId54" Type="http://schemas.openxmlformats.org/officeDocument/2006/relationships/hyperlink" Target="http://theamericanscholar.org/how-to-write-a-memoir/" TargetMode="External"/><Relationship Id="rId62" Type="http://schemas.openxmlformats.org/officeDocument/2006/relationships/hyperlink" Target="http://www.all4ed.org/files/WritingNex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7-english-language-arts.pdf?sfvrsn=9" TargetMode="External"/><Relationship Id="rId2" Type="http://schemas.openxmlformats.org/officeDocument/2006/relationships/hyperlink" Target="http://www.louisianabelieves.com/docs/assessment-2013-2014/guide-assessment-structure-13-14-grade-7-english-language-arts.pdf?sfvrsn=9" TargetMode="External"/><Relationship Id="rId1" Type="http://schemas.openxmlformats.org/officeDocument/2006/relationships/hyperlink" Target="http://www.louisianabelieves.com/docs/assessment-2013-2014/guide-assessment-structure-13-14-grade-7-english-language-arts.pdf?sfvrsn=9" TargetMode="External"/><Relationship Id="rId4" Type="http://schemas.openxmlformats.org/officeDocument/2006/relationships/hyperlink" Target="http://www.louisianabelieves.com/docs/assessment-2013-2014/guide-assessment-structure-13-14-grade-7-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D443-3F64-4703-963E-F60E59A8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2013-03-31T01:05:00Z</dcterms:created>
  <dcterms:modified xsi:type="dcterms:W3CDTF">2013-03-31T01:05:00Z</dcterms:modified>
</cp:coreProperties>
</file>