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043"/>
        <w:gridCol w:w="1043"/>
        <w:gridCol w:w="490"/>
        <w:gridCol w:w="552"/>
        <w:gridCol w:w="1043"/>
        <w:gridCol w:w="1043"/>
        <w:gridCol w:w="1043"/>
        <w:gridCol w:w="1042"/>
        <w:gridCol w:w="1043"/>
        <w:gridCol w:w="1043"/>
        <w:gridCol w:w="521"/>
        <w:gridCol w:w="521"/>
        <w:gridCol w:w="1043"/>
        <w:gridCol w:w="1043"/>
        <w:gridCol w:w="1043"/>
      </w:tblGrid>
      <w:tr w:rsidR="00A91BB0" w:rsidRPr="00476768" w:rsidTr="00C72374">
        <w:trPr>
          <w:cantSplit/>
          <w:trHeight w:val="332"/>
          <w:tblHeader/>
        </w:trPr>
        <w:tc>
          <w:tcPr>
            <w:tcW w:w="1042"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bookmarkStart w:id="0" w:name="_GoBack"/>
            <w:bookmarkEnd w:id="0"/>
            <w:r w:rsidRPr="00476768">
              <w:rPr>
                <w:rFonts w:cs="Calibri"/>
                <w:b/>
              </w:rPr>
              <w:t>Unit 1</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2</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3</w:t>
            </w:r>
          </w:p>
        </w:tc>
        <w:tc>
          <w:tcPr>
            <w:tcW w:w="1042" w:type="dxa"/>
            <w:gridSpan w:val="2"/>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4</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5</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6</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7</w:t>
            </w:r>
          </w:p>
        </w:tc>
        <w:tc>
          <w:tcPr>
            <w:tcW w:w="1042"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8</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9</w:t>
            </w:r>
          </w:p>
        </w:tc>
        <w:tc>
          <w:tcPr>
            <w:tcW w:w="1043" w:type="dxa"/>
            <w:shd w:val="clear" w:color="auto" w:fill="BFBFBF"/>
            <w:vAlign w:val="center"/>
          </w:tcPr>
          <w:p w:rsidR="00A91BB0" w:rsidRPr="00476768" w:rsidRDefault="00A91BB0" w:rsidP="005606EA">
            <w:pPr>
              <w:autoSpaceDE w:val="0"/>
              <w:autoSpaceDN w:val="0"/>
              <w:adjustRightInd w:val="0"/>
              <w:spacing w:after="0" w:line="240" w:lineRule="auto"/>
              <w:jc w:val="center"/>
              <w:rPr>
                <w:rFonts w:cs="Calibri"/>
                <w:b/>
              </w:rPr>
            </w:pPr>
            <w:r w:rsidRPr="00476768">
              <w:rPr>
                <w:rFonts w:cs="Calibri"/>
                <w:b/>
              </w:rPr>
              <w:t>Unit 10</w:t>
            </w:r>
          </w:p>
        </w:tc>
        <w:tc>
          <w:tcPr>
            <w:tcW w:w="1042" w:type="dxa"/>
            <w:gridSpan w:val="2"/>
            <w:shd w:val="clear" w:color="auto" w:fill="BFBFBF"/>
            <w:vAlign w:val="center"/>
          </w:tcPr>
          <w:p w:rsidR="00A91BB0" w:rsidRPr="00476768" w:rsidRDefault="00A91BB0" w:rsidP="00A91BB0">
            <w:pPr>
              <w:autoSpaceDE w:val="0"/>
              <w:autoSpaceDN w:val="0"/>
              <w:adjustRightInd w:val="0"/>
              <w:spacing w:after="0" w:line="240" w:lineRule="auto"/>
              <w:jc w:val="center"/>
              <w:rPr>
                <w:rFonts w:cs="Calibri"/>
                <w:b/>
              </w:rPr>
            </w:pPr>
            <w:r w:rsidRPr="00476768">
              <w:rPr>
                <w:rFonts w:cs="Calibri"/>
                <w:b/>
              </w:rPr>
              <w:t>Unit 1</w:t>
            </w:r>
            <w:r>
              <w:rPr>
                <w:rFonts w:cs="Calibri"/>
                <w:b/>
              </w:rPr>
              <w:t>1</w:t>
            </w:r>
          </w:p>
        </w:tc>
        <w:tc>
          <w:tcPr>
            <w:tcW w:w="1043" w:type="dxa"/>
            <w:shd w:val="clear" w:color="auto" w:fill="BFBFBF"/>
            <w:vAlign w:val="center"/>
          </w:tcPr>
          <w:p w:rsidR="00A91BB0" w:rsidRPr="00476768" w:rsidRDefault="00A91BB0" w:rsidP="00A91BB0">
            <w:pPr>
              <w:autoSpaceDE w:val="0"/>
              <w:autoSpaceDN w:val="0"/>
              <w:adjustRightInd w:val="0"/>
              <w:spacing w:after="0" w:line="240" w:lineRule="auto"/>
              <w:jc w:val="center"/>
              <w:rPr>
                <w:rFonts w:cs="Calibri"/>
                <w:b/>
              </w:rPr>
            </w:pPr>
            <w:r w:rsidRPr="00476768">
              <w:rPr>
                <w:rFonts w:cs="Calibri"/>
                <w:b/>
              </w:rPr>
              <w:t>Unit 1</w:t>
            </w:r>
            <w:r>
              <w:rPr>
                <w:rFonts w:cs="Calibri"/>
                <w:b/>
              </w:rPr>
              <w:t>2</w:t>
            </w:r>
          </w:p>
        </w:tc>
        <w:tc>
          <w:tcPr>
            <w:tcW w:w="1043" w:type="dxa"/>
            <w:shd w:val="clear" w:color="auto" w:fill="BFBFBF"/>
            <w:vAlign w:val="center"/>
          </w:tcPr>
          <w:p w:rsidR="00A91BB0" w:rsidRPr="00476768" w:rsidRDefault="00A91BB0" w:rsidP="00C72374">
            <w:pPr>
              <w:autoSpaceDE w:val="0"/>
              <w:autoSpaceDN w:val="0"/>
              <w:adjustRightInd w:val="0"/>
              <w:spacing w:after="0" w:line="240" w:lineRule="auto"/>
              <w:jc w:val="center"/>
              <w:rPr>
                <w:rFonts w:cs="Calibri"/>
                <w:b/>
              </w:rPr>
            </w:pPr>
            <w:r>
              <w:rPr>
                <w:rFonts w:cs="Calibri"/>
                <w:b/>
              </w:rPr>
              <w:t>Unit 13</w:t>
            </w:r>
          </w:p>
        </w:tc>
        <w:tc>
          <w:tcPr>
            <w:tcW w:w="1043" w:type="dxa"/>
            <w:shd w:val="clear" w:color="auto" w:fill="BFBFBF"/>
            <w:vAlign w:val="center"/>
          </w:tcPr>
          <w:p w:rsidR="00A91BB0" w:rsidRPr="00476768" w:rsidRDefault="00A91BB0" w:rsidP="00C72374">
            <w:pPr>
              <w:autoSpaceDE w:val="0"/>
              <w:autoSpaceDN w:val="0"/>
              <w:adjustRightInd w:val="0"/>
              <w:spacing w:after="0" w:line="240" w:lineRule="auto"/>
              <w:jc w:val="center"/>
              <w:rPr>
                <w:rFonts w:cs="Calibri"/>
                <w:b/>
              </w:rPr>
            </w:pPr>
            <w:r>
              <w:rPr>
                <w:rFonts w:cs="Calibri"/>
                <w:b/>
              </w:rPr>
              <w:t>Unit 14</w:t>
            </w:r>
          </w:p>
        </w:tc>
      </w:tr>
      <w:tr w:rsidR="00A91BB0" w:rsidRPr="00476768" w:rsidTr="005606EA">
        <w:trPr>
          <w:cantSplit/>
          <w:trHeight w:val="2168"/>
          <w:tblHeader/>
        </w:trPr>
        <w:tc>
          <w:tcPr>
            <w:tcW w:w="1042"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Adding and Subtracting Rational Numbers</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Multiplying and Dividing Rational Numbers</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bCs/>
              </w:rPr>
            </w:pPr>
            <w:r w:rsidRPr="00476768">
              <w:rPr>
                <w:rFonts w:cs="Calibri"/>
                <w:b/>
                <w:bCs/>
              </w:rPr>
              <w:t>Solving Linear Equations and Inequalities in One Variable</w:t>
            </w:r>
          </w:p>
        </w:tc>
        <w:tc>
          <w:tcPr>
            <w:tcW w:w="1042" w:type="dxa"/>
            <w:gridSpan w:val="2"/>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Scale Drawings to Support Ratios and Rates</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Linear Expressions</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Proportional Reasoning: Percents</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Proportional Reasoning: Coordinate Plane</w:t>
            </w:r>
          </w:p>
        </w:tc>
        <w:tc>
          <w:tcPr>
            <w:tcW w:w="1042"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Population Statistics</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Simple Probability</w:t>
            </w:r>
          </w:p>
        </w:tc>
        <w:tc>
          <w:tcPr>
            <w:tcW w:w="1043" w:type="dxa"/>
            <w:shd w:val="clear" w:color="auto" w:fill="BFBFBF"/>
            <w:textDirection w:val="btLr"/>
            <w:vAlign w:val="center"/>
          </w:tcPr>
          <w:p w:rsidR="00A91BB0" w:rsidRPr="00476768" w:rsidRDefault="00A91BB0" w:rsidP="005606EA">
            <w:pPr>
              <w:autoSpaceDE w:val="0"/>
              <w:autoSpaceDN w:val="0"/>
              <w:adjustRightInd w:val="0"/>
              <w:spacing w:after="0" w:line="240" w:lineRule="auto"/>
              <w:ind w:left="113" w:right="113"/>
              <w:jc w:val="center"/>
              <w:rPr>
                <w:rFonts w:cs="Calibri"/>
                <w:b/>
              </w:rPr>
            </w:pPr>
            <w:r w:rsidRPr="00476768">
              <w:rPr>
                <w:rFonts w:cs="Calibri"/>
                <w:b/>
              </w:rPr>
              <w:t>Compound Probability</w:t>
            </w:r>
          </w:p>
        </w:tc>
        <w:tc>
          <w:tcPr>
            <w:tcW w:w="1042" w:type="dxa"/>
            <w:gridSpan w:val="2"/>
            <w:shd w:val="clear" w:color="auto" w:fill="BFBFBF"/>
            <w:textDirection w:val="btLr"/>
            <w:vAlign w:val="center"/>
          </w:tcPr>
          <w:p w:rsidR="00A91BB0" w:rsidRPr="00476768" w:rsidRDefault="00A91BB0" w:rsidP="00C72374">
            <w:pPr>
              <w:autoSpaceDE w:val="0"/>
              <w:autoSpaceDN w:val="0"/>
              <w:adjustRightInd w:val="0"/>
              <w:spacing w:after="0" w:line="240" w:lineRule="auto"/>
              <w:ind w:left="113" w:right="113"/>
              <w:jc w:val="center"/>
              <w:rPr>
                <w:rFonts w:cs="Calibri"/>
                <w:b/>
              </w:rPr>
            </w:pPr>
            <w:r w:rsidRPr="00476768">
              <w:rPr>
                <w:rFonts w:cs="Calibri"/>
                <w:b/>
              </w:rPr>
              <w:t>Area, Volume, and Surface Area</w:t>
            </w:r>
          </w:p>
        </w:tc>
        <w:tc>
          <w:tcPr>
            <w:tcW w:w="1043" w:type="dxa"/>
            <w:shd w:val="clear" w:color="auto" w:fill="BFBFBF"/>
            <w:textDirection w:val="btLr"/>
            <w:vAlign w:val="center"/>
          </w:tcPr>
          <w:p w:rsidR="00A91BB0" w:rsidRPr="00476768" w:rsidRDefault="00A91BB0" w:rsidP="00C72374">
            <w:pPr>
              <w:autoSpaceDE w:val="0"/>
              <w:autoSpaceDN w:val="0"/>
              <w:adjustRightInd w:val="0"/>
              <w:spacing w:after="0" w:line="240" w:lineRule="auto"/>
              <w:ind w:left="113" w:right="113"/>
              <w:jc w:val="center"/>
              <w:rPr>
                <w:rFonts w:cs="Calibri"/>
                <w:b/>
              </w:rPr>
            </w:pPr>
            <w:r w:rsidRPr="00476768">
              <w:rPr>
                <w:rFonts w:cs="Calibri"/>
                <w:b/>
              </w:rPr>
              <w:t>Circles</w:t>
            </w:r>
          </w:p>
        </w:tc>
        <w:tc>
          <w:tcPr>
            <w:tcW w:w="1043" w:type="dxa"/>
            <w:shd w:val="clear" w:color="auto" w:fill="BFBFBF"/>
            <w:textDirection w:val="btLr"/>
            <w:vAlign w:val="center"/>
          </w:tcPr>
          <w:p w:rsidR="00A91BB0" w:rsidRPr="00476768" w:rsidRDefault="00A91BB0" w:rsidP="00C72374">
            <w:pPr>
              <w:autoSpaceDE w:val="0"/>
              <w:autoSpaceDN w:val="0"/>
              <w:adjustRightInd w:val="0"/>
              <w:spacing w:after="0" w:line="240" w:lineRule="auto"/>
              <w:ind w:left="113" w:right="113"/>
              <w:jc w:val="center"/>
              <w:rPr>
                <w:rFonts w:cs="Calibri"/>
                <w:b/>
              </w:rPr>
            </w:pPr>
            <w:r w:rsidRPr="00476768">
              <w:rPr>
                <w:rFonts w:cs="Calibri"/>
                <w:b/>
              </w:rPr>
              <w:t>Angles</w:t>
            </w:r>
          </w:p>
        </w:tc>
        <w:tc>
          <w:tcPr>
            <w:tcW w:w="1043" w:type="dxa"/>
            <w:shd w:val="clear" w:color="auto" w:fill="BFBFBF"/>
            <w:textDirection w:val="btLr"/>
            <w:vAlign w:val="center"/>
          </w:tcPr>
          <w:p w:rsidR="00A91BB0" w:rsidRPr="00476768" w:rsidRDefault="00A91BB0" w:rsidP="00C72374">
            <w:pPr>
              <w:autoSpaceDE w:val="0"/>
              <w:autoSpaceDN w:val="0"/>
              <w:adjustRightInd w:val="0"/>
              <w:spacing w:after="0" w:line="240" w:lineRule="auto"/>
              <w:ind w:left="113" w:right="113"/>
              <w:jc w:val="center"/>
              <w:rPr>
                <w:rFonts w:cs="Calibri"/>
                <w:b/>
              </w:rPr>
            </w:pPr>
            <w:r w:rsidRPr="00476768">
              <w:rPr>
                <w:rFonts w:cs="Calibri"/>
                <w:b/>
              </w:rPr>
              <w:t>Geometric Constructions</w:t>
            </w:r>
          </w:p>
        </w:tc>
      </w:tr>
      <w:tr w:rsidR="00A91BB0" w:rsidRPr="00476768" w:rsidTr="00C72374">
        <w:trPr>
          <w:trHeight w:val="350"/>
        </w:trPr>
        <w:tc>
          <w:tcPr>
            <w:tcW w:w="1042" w:type="dxa"/>
            <w:shd w:val="clear" w:color="auto" w:fill="F2F2F2"/>
            <w:vAlign w:val="center"/>
          </w:tcPr>
          <w:p w:rsidR="00A91BB0" w:rsidRPr="00476768" w:rsidRDefault="00246453" w:rsidP="005606EA">
            <w:pPr>
              <w:spacing w:after="0" w:line="240" w:lineRule="auto"/>
              <w:jc w:val="center"/>
              <w:rPr>
                <w:rFonts w:cs="Calibri"/>
                <w:b/>
              </w:rPr>
            </w:pPr>
            <w:r>
              <w:rPr>
                <w:rFonts w:cs="Calibri"/>
                <w:b/>
              </w:rPr>
              <w:t>15</w:t>
            </w:r>
            <w:r w:rsidR="00A91BB0" w:rsidRPr="00476768">
              <w:rPr>
                <w:rFonts w:cs="Calibri"/>
                <w:b/>
              </w:rPr>
              <w:t xml:space="preserve"> days</w:t>
            </w:r>
          </w:p>
        </w:tc>
        <w:tc>
          <w:tcPr>
            <w:tcW w:w="1043" w:type="dxa"/>
            <w:shd w:val="clear" w:color="auto" w:fill="F2F2F2"/>
            <w:vAlign w:val="center"/>
          </w:tcPr>
          <w:p w:rsidR="00A91BB0" w:rsidRPr="00476768" w:rsidRDefault="00246453" w:rsidP="005606EA">
            <w:pPr>
              <w:spacing w:after="0" w:line="240" w:lineRule="auto"/>
              <w:jc w:val="center"/>
              <w:rPr>
                <w:rFonts w:cs="Calibri"/>
                <w:b/>
              </w:rPr>
            </w:pPr>
            <w:r>
              <w:rPr>
                <w:rFonts w:cs="Calibri"/>
                <w:b/>
              </w:rPr>
              <w:t>20</w:t>
            </w:r>
            <w:r w:rsidR="00A91BB0" w:rsidRPr="00476768">
              <w:rPr>
                <w:rFonts w:cs="Calibri"/>
                <w:b/>
              </w:rPr>
              <w:t xml:space="preserve"> days</w:t>
            </w:r>
          </w:p>
        </w:tc>
        <w:tc>
          <w:tcPr>
            <w:tcW w:w="1043" w:type="dxa"/>
            <w:shd w:val="clear" w:color="auto" w:fill="F2F2F2"/>
            <w:vAlign w:val="center"/>
          </w:tcPr>
          <w:p w:rsidR="00A91BB0" w:rsidRPr="00476768" w:rsidRDefault="00F9062A" w:rsidP="005606EA">
            <w:pPr>
              <w:spacing w:after="0" w:line="240" w:lineRule="auto"/>
              <w:jc w:val="center"/>
              <w:rPr>
                <w:rFonts w:cs="Calibri"/>
                <w:b/>
              </w:rPr>
            </w:pPr>
            <w:r>
              <w:rPr>
                <w:rFonts w:cs="Calibri"/>
                <w:b/>
              </w:rPr>
              <w:t>14</w:t>
            </w:r>
            <w:r w:rsidR="00A91BB0" w:rsidRPr="00476768">
              <w:rPr>
                <w:rFonts w:cs="Calibri"/>
                <w:b/>
              </w:rPr>
              <w:t xml:space="preserve"> days</w:t>
            </w:r>
          </w:p>
        </w:tc>
        <w:tc>
          <w:tcPr>
            <w:tcW w:w="1042" w:type="dxa"/>
            <w:gridSpan w:val="2"/>
            <w:shd w:val="clear" w:color="auto" w:fill="F2F2F2"/>
            <w:vAlign w:val="center"/>
          </w:tcPr>
          <w:p w:rsidR="00A91BB0" w:rsidRPr="00476768" w:rsidRDefault="00246453" w:rsidP="00F9062A">
            <w:pPr>
              <w:spacing w:after="0" w:line="240" w:lineRule="auto"/>
              <w:jc w:val="center"/>
              <w:rPr>
                <w:rFonts w:cs="Calibri"/>
                <w:b/>
              </w:rPr>
            </w:pPr>
            <w:r>
              <w:rPr>
                <w:rFonts w:cs="Calibri"/>
                <w:b/>
              </w:rPr>
              <w:t>15</w:t>
            </w:r>
            <w:r w:rsidR="00A91BB0" w:rsidRPr="00476768">
              <w:rPr>
                <w:rFonts w:cs="Calibri"/>
                <w:b/>
              </w:rPr>
              <w:t xml:space="preserve"> days</w:t>
            </w:r>
          </w:p>
        </w:tc>
        <w:tc>
          <w:tcPr>
            <w:tcW w:w="1043" w:type="dxa"/>
            <w:shd w:val="clear" w:color="auto" w:fill="F2F2F2"/>
            <w:vAlign w:val="center"/>
          </w:tcPr>
          <w:p w:rsidR="00A91BB0" w:rsidRPr="00476768" w:rsidRDefault="00F9062A" w:rsidP="005606EA">
            <w:pPr>
              <w:spacing w:after="0" w:line="240" w:lineRule="auto"/>
              <w:jc w:val="center"/>
              <w:rPr>
                <w:rFonts w:cs="Calibri"/>
                <w:b/>
              </w:rPr>
            </w:pPr>
            <w:r>
              <w:rPr>
                <w:rFonts w:cs="Calibri"/>
                <w:b/>
              </w:rPr>
              <w:t>14</w:t>
            </w:r>
            <w:r w:rsidR="00A91BB0" w:rsidRPr="00476768">
              <w:rPr>
                <w:rFonts w:cs="Calibri"/>
                <w:b/>
              </w:rPr>
              <w:t xml:space="preserve"> days</w:t>
            </w:r>
          </w:p>
        </w:tc>
        <w:tc>
          <w:tcPr>
            <w:tcW w:w="1043" w:type="dxa"/>
            <w:shd w:val="clear" w:color="auto" w:fill="F2F2F2"/>
            <w:vAlign w:val="center"/>
          </w:tcPr>
          <w:p w:rsidR="00A91BB0" w:rsidRPr="00476768" w:rsidRDefault="00A91BB0" w:rsidP="00F9062A">
            <w:pPr>
              <w:spacing w:after="0" w:line="240" w:lineRule="auto"/>
              <w:jc w:val="center"/>
              <w:rPr>
                <w:rFonts w:cs="Calibri"/>
                <w:b/>
              </w:rPr>
            </w:pPr>
            <w:r w:rsidRPr="00476768">
              <w:rPr>
                <w:rFonts w:cs="Calibri"/>
                <w:b/>
              </w:rPr>
              <w:t>1</w:t>
            </w:r>
            <w:r w:rsidR="00F9062A">
              <w:rPr>
                <w:rFonts w:cs="Calibri"/>
                <w:b/>
              </w:rPr>
              <w:t>4</w:t>
            </w:r>
            <w:r w:rsidRPr="00476768">
              <w:rPr>
                <w:rFonts w:cs="Calibri"/>
                <w:b/>
              </w:rPr>
              <w:t xml:space="preserve"> days</w:t>
            </w:r>
          </w:p>
        </w:tc>
        <w:tc>
          <w:tcPr>
            <w:tcW w:w="1043" w:type="dxa"/>
            <w:shd w:val="clear" w:color="auto" w:fill="F2F2F2"/>
            <w:vAlign w:val="center"/>
          </w:tcPr>
          <w:p w:rsidR="00A91BB0" w:rsidRPr="00476768" w:rsidRDefault="00A91BB0" w:rsidP="00F9062A">
            <w:pPr>
              <w:spacing w:after="0" w:line="240" w:lineRule="auto"/>
              <w:jc w:val="center"/>
              <w:rPr>
                <w:rFonts w:cs="Calibri"/>
                <w:b/>
              </w:rPr>
            </w:pPr>
            <w:r w:rsidRPr="00476768">
              <w:rPr>
                <w:rFonts w:cs="Calibri"/>
                <w:b/>
              </w:rPr>
              <w:t>1</w:t>
            </w:r>
            <w:r w:rsidR="00F9062A">
              <w:rPr>
                <w:rFonts w:cs="Calibri"/>
                <w:b/>
              </w:rPr>
              <w:t>4</w:t>
            </w:r>
            <w:r w:rsidRPr="00476768">
              <w:rPr>
                <w:rFonts w:cs="Calibri"/>
                <w:b/>
              </w:rPr>
              <w:t xml:space="preserve"> days</w:t>
            </w:r>
          </w:p>
        </w:tc>
        <w:tc>
          <w:tcPr>
            <w:tcW w:w="1042" w:type="dxa"/>
            <w:shd w:val="clear" w:color="auto" w:fill="F2F2F2"/>
            <w:vAlign w:val="center"/>
          </w:tcPr>
          <w:p w:rsidR="00A91BB0" w:rsidRPr="00476768" w:rsidRDefault="00F9062A" w:rsidP="005606EA">
            <w:pPr>
              <w:spacing w:after="0" w:line="240" w:lineRule="auto"/>
              <w:jc w:val="center"/>
              <w:rPr>
                <w:rFonts w:cs="Calibri"/>
                <w:b/>
              </w:rPr>
            </w:pPr>
            <w:r>
              <w:rPr>
                <w:rFonts w:cs="Calibri"/>
                <w:b/>
              </w:rPr>
              <w:t>9</w:t>
            </w:r>
            <w:r w:rsidR="00A91BB0" w:rsidRPr="00476768">
              <w:rPr>
                <w:rFonts w:cs="Calibri"/>
                <w:b/>
              </w:rPr>
              <w:t xml:space="preserve"> days</w:t>
            </w:r>
          </w:p>
        </w:tc>
        <w:tc>
          <w:tcPr>
            <w:tcW w:w="1043" w:type="dxa"/>
            <w:shd w:val="clear" w:color="auto" w:fill="F2F2F2"/>
            <w:vAlign w:val="center"/>
          </w:tcPr>
          <w:p w:rsidR="00A91BB0" w:rsidRPr="00476768" w:rsidRDefault="00F9062A" w:rsidP="005606EA">
            <w:pPr>
              <w:spacing w:after="0" w:line="240" w:lineRule="auto"/>
              <w:jc w:val="center"/>
              <w:rPr>
                <w:rFonts w:cs="Calibri"/>
                <w:b/>
              </w:rPr>
            </w:pPr>
            <w:r>
              <w:rPr>
                <w:rFonts w:cs="Calibri"/>
                <w:b/>
              </w:rPr>
              <w:t>8</w:t>
            </w:r>
            <w:r w:rsidR="00A91BB0" w:rsidRPr="00476768">
              <w:rPr>
                <w:rFonts w:cs="Calibri"/>
                <w:b/>
              </w:rPr>
              <w:t xml:space="preserve"> days</w:t>
            </w:r>
          </w:p>
        </w:tc>
        <w:tc>
          <w:tcPr>
            <w:tcW w:w="1043" w:type="dxa"/>
            <w:shd w:val="clear" w:color="auto" w:fill="F2F2F2"/>
            <w:vAlign w:val="center"/>
          </w:tcPr>
          <w:p w:rsidR="00A91BB0" w:rsidRPr="00476768" w:rsidRDefault="00F9062A" w:rsidP="005606EA">
            <w:pPr>
              <w:spacing w:after="0" w:line="240" w:lineRule="auto"/>
              <w:jc w:val="center"/>
              <w:rPr>
                <w:rFonts w:cs="Calibri"/>
                <w:b/>
              </w:rPr>
            </w:pPr>
            <w:r>
              <w:rPr>
                <w:rFonts w:cs="Calibri"/>
                <w:b/>
              </w:rPr>
              <w:t>6</w:t>
            </w:r>
            <w:r w:rsidR="00A91BB0" w:rsidRPr="00476768">
              <w:rPr>
                <w:rFonts w:cs="Calibri"/>
                <w:b/>
              </w:rPr>
              <w:t xml:space="preserve"> days</w:t>
            </w:r>
          </w:p>
        </w:tc>
        <w:tc>
          <w:tcPr>
            <w:tcW w:w="1042" w:type="dxa"/>
            <w:gridSpan w:val="2"/>
            <w:shd w:val="clear" w:color="auto" w:fill="F2F2F2"/>
            <w:vAlign w:val="center"/>
          </w:tcPr>
          <w:p w:rsidR="00A91BB0" w:rsidRPr="00476768" w:rsidRDefault="00246453" w:rsidP="00C72374">
            <w:pPr>
              <w:spacing w:after="0" w:line="240" w:lineRule="auto"/>
              <w:jc w:val="center"/>
              <w:rPr>
                <w:rFonts w:cs="Calibri"/>
                <w:b/>
              </w:rPr>
            </w:pPr>
            <w:r>
              <w:rPr>
                <w:rFonts w:cs="Calibri"/>
                <w:b/>
              </w:rPr>
              <w:t>10</w:t>
            </w:r>
            <w:r w:rsidR="00A91BB0" w:rsidRPr="00476768">
              <w:rPr>
                <w:rFonts w:cs="Calibri"/>
                <w:b/>
              </w:rPr>
              <w:t xml:space="preserve"> days</w:t>
            </w:r>
          </w:p>
        </w:tc>
        <w:tc>
          <w:tcPr>
            <w:tcW w:w="1043" w:type="dxa"/>
            <w:shd w:val="clear" w:color="auto" w:fill="F2F2F2"/>
            <w:vAlign w:val="center"/>
          </w:tcPr>
          <w:p w:rsidR="00A91BB0" w:rsidRPr="00476768" w:rsidRDefault="00F9062A" w:rsidP="00C72374">
            <w:pPr>
              <w:spacing w:after="0" w:line="240" w:lineRule="auto"/>
              <w:jc w:val="center"/>
              <w:rPr>
                <w:rFonts w:cs="Calibri"/>
                <w:b/>
              </w:rPr>
            </w:pPr>
            <w:r>
              <w:rPr>
                <w:rFonts w:cs="Calibri"/>
                <w:b/>
              </w:rPr>
              <w:t>10</w:t>
            </w:r>
            <w:r w:rsidR="00A91BB0" w:rsidRPr="00476768">
              <w:rPr>
                <w:rFonts w:cs="Calibri"/>
                <w:b/>
              </w:rPr>
              <w:t xml:space="preserve"> days</w:t>
            </w:r>
          </w:p>
        </w:tc>
        <w:tc>
          <w:tcPr>
            <w:tcW w:w="1043" w:type="dxa"/>
            <w:shd w:val="clear" w:color="auto" w:fill="F2F2F2"/>
            <w:vAlign w:val="center"/>
          </w:tcPr>
          <w:p w:rsidR="00A91BB0" w:rsidRPr="00476768" w:rsidRDefault="00F9062A" w:rsidP="00C72374">
            <w:pPr>
              <w:spacing w:after="0" w:line="240" w:lineRule="auto"/>
              <w:jc w:val="center"/>
              <w:rPr>
                <w:rFonts w:cs="Calibri"/>
                <w:b/>
              </w:rPr>
            </w:pPr>
            <w:r>
              <w:rPr>
                <w:rFonts w:cs="Calibri"/>
                <w:b/>
              </w:rPr>
              <w:t>6</w:t>
            </w:r>
            <w:r w:rsidR="00A91BB0" w:rsidRPr="00476768">
              <w:rPr>
                <w:rFonts w:cs="Calibri"/>
                <w:b/>
              </w:rPr>
              <w:t xml:space="preserve"> days</w:t>
            </w:r>
          </w:p>
        </w:tc>
        <w:tc>
          <w:tcPr>
            <w:tcW w:w="1043" w:type="dxa"/>
            <w:shd w:val="clear" w:color="auto" w:fill="F2F2F2"/>
            <w:vAlign w:val="center"/>
          </w:tcPr>
          <w:p w:rsidR="00A91BB0" w:rsidRPr="00476768" w:rsidRDefault="00F9062A" w:rsidP="00C72374">
            <w:pPr>
              <w:spacing w:after="0" w:line="240" w:lineRule="auto"/>
              <w:jc w:val="center"/>
              <w:rPr>
                <w:rFonts w:cs="Calibri"/>
                <w:b/>
              </w:rPr>
            </w:pPr>
            <w:r>
              <w:rPr>
                <w:rFonts w:cs="Calibri"/>
                <w:b/>
              </w:rPr>
              <w:t>5</w:t>
            </w:r>
            <w:r w:rsidR="00A91BB0" w:rsidRPr="00476768">
              <w:rPr>
                <w:rFonts w:cs="Calibri"/>
                <w:b/>
              </w:rPr>
              <w:t xml:space="preserve"> days</w:t>
            </w:r>
          </w:p>
        </w:tc>
      </w:tr>
      <w:tr w:rsidR="00A91BB0" w:rsidRPr="00F6516A" w:rsidTr="00C72374">
        <w:trPr>
          <w:trHeight w:val="360"/>
        </w:trPr>
        <w:tc>
          <w:tcPr>
            <w:tcW w:w="1042" w:type="dxa"/>
            <w:shd w:val="clear" w:color="auto" w:fill="36D641"/>
            <w:vAlign w:val="center"/>
          </w:tcPr>
          <w:p w:rsidR="00A91BB0" w:rsidRPr="00F6516A" w:rsidRDefault="00A91BB0" w:rsidP="005606EA">
            <w:pPr>
              <w:spacing w:after="0" w:line="240" w:lineRule="auto"/>
              <w:ind w:left="-90" w:right="-114"/>
              <w:jc w:val="center"/>
              <w:rPr>
                <w:rFonts w:cs="Calibri"/>
              </w:rPr>
            </w:pPr>
            <w:r w:rsidRPr="00F6516A">
              <w:rPr>
                <w:rFonts w:cs="Calibri"/>
              </w:rPr>
              <w:t>7.NS.A.1</w:t>
            </w:r>
          </w:p>
        </w:tc>
        <w:tc>
          <w:tcPr>
            <w:tcW w:w="1043" w:type="dxa"/>
            <w:shd w:val="clear" w:color="auto" w:fill="36D641"/>
            <w:vAlign w:val="center"/>
          </w:tcPr>
          <w:p w:rsidR="00A91BB0" w:rsidRPr="00F6516A" w:rsidRDefault="00A91BB0" w:rsidP="005606EA">
            <w:pPr>
              <w:spacing w:after="0" w:line="240" w:lineRule="auto"/>
              <w:ind w:left="-102" w:right="-108"/>
              <w:jc w:val="center"/>
              <w:rPr>
                <w:rFonts w:cs="Calibri"/>
              </w:rPr>
            </w:pPr>
            <w:r w:rsidRPr="00F6516A">
              <w:rPr>
                <w:rFonts w:cs="Calibri"/>
              </w:rPr>
              <w:t>7.NS.A.2</w:t>
            </w:r>
          </w:p>
        </w:tc>
        <w:tc>
          <w:tcPr>
            <w:tcW w:w="1043" w:type="dxa"/>
            <w:shd w:val="clear" w:color="auto" w:fill="36D641"/>
            <w:vAlign w:val="center"/>
          </w:tcPr>
          <w:p w:rsidR="00A91BB0" w:rsidRPr="00F6516A" w:rsidRDefault="00A91BB0" w:rsidP="005606EA">
            <w:pPr>
              <w:spacing w:after="0" w:line="240" w:lineRule="auto"/>
              <w:ind w:left="-90" w:right="-114"/>
              <w:jc w:val="center"/>
              <w:rPr>
                <w:rFonts w:cs="Calibri"/>
              </w:rPr>
            </w:pPr>
            <w:r w:rsidRPr="00F6516A">
              <w:rPr>
                <w:rFonts w:cs="Calibri"/>
              </w:rPr>
              <w:t>7.EE.B.4</w:t>
            </w:r>
          </w:p>
        </w:tc>
        <w:tc>
          <w:tcPr>
            <w:tcW w:w="1042" w:type="dxa"/>
            <w:gridSpan w:val="2"/>
            <w:shd w:val="clear" w:color="auto" w:fill="36D641"/>
            <w:vAlign w:val="center"/>
          </w:tcPr>
          <w:p w:rsidR="00A91BB0" w:rsidRPr="00F6516A" w:rsidRDefault="00A91BB0" w:rsidP="005606EA">
            <w:pPr>
              <w:spacing w:after="0" w:line="240" w:lineRule="auto"/>
              <w:ind w:left="-90" w:right="-114"/>
              <w:jc w:val="center"/>
              <w:rPr>
                <w:rFonts w:cs="Calibri"/>
              </w:rPr>
            </w:pPr>
            <w:r w:rsidRPr="00F6516A">
              <w:rPr>
                <w:rFonts w:cs="Calibri"/>
              </w:rPr>
              <w:t>7.RP.A.1</w:t>
            </w:r>
          </w:p>
        </w:tc>
        <w:tc>
          <w:tcPr>
            <w:tcW w:w="1043" w:type="dxa"/>
            <w:shd w:val="clear" w:color="auto" w:fill="36D641"/>
            <w:vAlign w:val="center"/>
          </w:tcPr>
          <w:p w:rsidR="00A91BB0" w:rsidRPr="00F6516A" w:rsidRDefault="00A91BB0" w:rsidP="005606EA">
            <w:pPr>
              <w:spacing w:after="0" w:line="240" w:lineRule="auto"/>
              <w:ind w:left="-90" w:right="-114"/>
              <w:jc w:val="center"/>
              <w:rPr>
                <w:rFonts w:cs="Calibri"/>
              </w:rPr>
            </w:pPr>
            <w:r w:rsidRPr="00F6516A">
              <w:rPr>
                <w:rFonts w:cs="Calibri"/>
              </w:rPr>
              <w:t>7.EE.A.1</w:t>
            </w:r>
          </w:p>
        </w:tc>
        <w:tc>
          <w:tcPr>
            <w:tcW w:w="1043" w:type="dxa"/>
            <w:shd w:val="clear" w:color="auto" w:fill="36D641"/>
            <w:vAlign w:val="center"/>
          </w:tcPr>
          <w:p w:rsidR="00A91BB0" w:rsidRPr="00F6516A" w:rsidRDefault="00A91BB0" w:rsidP="005606EA">
            <w:pPr>
              <w:spacing w:after="0" w:line="240" w:lineRule="auto"/>
              <w:ind w:left="-90" w:right="-114"/>
              <w:jc w:val="center"/>
              <w:rPr>
                <w:rFonts w:cs="Calibri"/>
              </w:rPr>
            </w:pPr>
            <w:r w:rsidRPr="00F6516A">
              <w:rPr>
                <w:rFonts w:cs="Calibri"/>
              </w:rPr>
              <w:t>7.RP.A.3</w:t>
            </w:r>
          </w:p>
        </w:tc>
        <w:tc>
          <w:tcPr>
            <w:tcW w:w="1043" w:type="dxa"/>
            <w:shd w:val="clear" w:color="auto" w:fill="36D641"/>
            <w:vAlign w:val="center"/>
          </w:tcPr>
          <w:p w:rsidR="00A91BB0" w:rsidRPr="00F6516A" w:rsidRDefault="00A91BB0" w:rsidP="005606EA">
            <w:pPr>
              <w:spacing w:after="0" w:line="240" w:lineRule="auto"/>
              <w:ind w:left="-90" w:right="-114"/>
              <w:jc w:val="center"/>
              <w:rPr>
                <w:rFonts w:cs="Calibri"/>
              </w:rPr>
            </w:pPr>
            <w:r w:rsidRPr="00F6516A">
              <w:rPr>
                <w:rFonts w:cs="Calibri"/>
              </w:rPr>
              <w:t>7.RP.A.2</w:t>
            </w:r>
          </w:p>
        </w:tc>
        <w:tc>
          <w:tcPr>
            <w:tcW w:w="1042" w:type="dxa"/>
            <w:shd w:val="clear" w:color="auto" w:fill="00B0F0"/>
            <w:vAlign w:val="center"/>
          </w:tcPr>
          <w:p w:rsidR="00A91BB0" w:rsidRPr="00F6516A" w:rsidRDefault="00A91BB0" w:rsidP="005606EA">
            <w:pPr>
              <w:spacing w:after="0" w:line="240" w:lineRule="auto"/>
              <w:ind w:left="-90" w:right="-114"/>
              <w:jc w:val="center"/>
              <w:rPr>
                <w:rFonts w:cs="Calibri"/>
              </w:rPr>
            </w:pPr>
            <w:r w:rsidRPr="00F6516A">
              <w:rPr>
                <w:rFonts w:cs="Calibri"/>
              </w:rPr>
              <w:t>7.SP.A.1</w:t>
            </w:r>
          </w:p>
        </w:tc>
        <w:tc>
          <w:tcPr>
            <w:tcW w:w="1043" w:type="dxa"/>
            <w:shd w:val="clear" w:color="auto" w:fill="00B0F0"/>
            <w:vAlign w:val="center"/>
          </w:tcPr>
          <w:p w:rsidR="00A91BB0" w:rsidRPr="00F6516A" w:rsidRDefault="00A91BB0" w:rsidP="005606EA">
            <w:pPr>
              <w:spacing w:after="0" w:line="240" w:lineRule="auto"/>
              <w:ind w:left="-90" w:right="-114"/>
              <w:jc w:val="center"/>
              <w:rPr>
                <w:rFonts w:cs="Calibri"/>
              </w:rPr>
            </w:pPr>
            <w:r w:rsidRPr="00F6516A">
              <w:rPr>
                <w:rFonts w:cs="Calibri"/>
              </w:rPr>
              <w:t>7.SP.C.5</w:t>
            </w:r>
          </w:p>
        </w:tc>
        <w:tc>
          <w:tcPr>
            <w:tcW w:w="1043" w:type="dxa"/>
            <w:shd w:val="clear" w:color="auto" w:fill="00B0F0"/>
            <w:vAlign w:val="center"/>
          </w:tcPr>
          <w:p w:rsidR="00A91BB0" w:rsidRPr="00F6516A" w:rsidRDefault="00A91BB0" w:rsidP="005606EA">
            <w:pPr>
              <w:spacing w:after="0" w:line="240" w:lineRule="auto"/>
              <w:ind w:left="-90" w:right="-114"/>
              <w:jc w:val="center"/>
              <w:rPr>
                <w:rFonts w:cs="Calibri"/>
              </w:rPr>
            </w:pPr>
            <w:r w:rsidRPr="00F6516A">
              <w:rPr>
                <w:rFonts w:cs="Calibri"/>
              </w:rPr>
              <w:t>7.SP.C.8</w:t>
            </w:r>
          </w:p>
        </w:tc>
        <w:tc>
          <w:tcPr>
            <w:tcW w:w="1042" w:type="dxa"/>
            <w:gridSpan w:val="2"/>
            <w:shd w:val="clear" w:color="auto" w:fill="FFFF00"/>
            <w:vAlign w:val="center"/>
          </w:tcPr>
          <w:p w:rsidR="00A91BB0" w:rsidRPr="00F6516A" w:rsidRDefault="00A91BB0" w:rsidP="00C72374">
            <w:pPr>
              <w:spacing w:after="0" w:line="240" w:lineRule="auto"/>
              <w:ind w:left="-90" w:right="-114"/>
              <w:jc w:val="center"/>
              <w:rPr>
                <w:rFonts w:cs="Calibri"/>
              </w:rPr>
            </w:pPr>
            <w:r w:rsidRPr="00F6516A">
              <w:rPr>
                <w:rFonts w:cs="Calibri"/>
              </w:rPr>
              <w:t>7.G.A.3</w:t>
            </w:r>
          </w:p>
        </w:tc>
        <w:tc>
          <w:tcPr>
            <w:tcW w:w="1043" w:type="dxa"/>
            <w:shd w:val="clear" w:color="auto" w:fill="FFFF00"/>
            <w:vAlign w:val="center"/>
          </w:tcPr>
          <w:p w:rsidR="00A91BB0" w:rsidRPr="00F6516A" w:rsidRDefault="00A91BB0" w:rsidP="00C72374">
            <w:pPr>
              <w:spacing w:after="0" w:line="240" w:lineRule="auto"/>
              <w:ind w:left="-90" w:right="-114"/>
              <w:jc w:val="center"/>
              <w:rPr>
                <w:rFonts w:cs="Calibri"/>
              </w:rPr>
            </w:pPr>
            <w:r w:rsidRPr="00F6516A">
              <w:rPr>
                <w:rFonts w:cs="Calibri"/>
              </w:rPr>
              <w:t>7.G.B.4</w:t>
            </w:r>
          </w:p>
        </w:tc>
        <w:tc>
          <w:tcPr>
            <w:tcW w:w="1043" w:type="dxa"/>
            <w:shd w:val="clear" w:color="auto" w:fill="FFFF00"/>
            <w:vAlign w:val="center"/>
          </w:tcPr>
          <w:p w:rsidR="00A91BB0" w:rsidRPr="00F6516A" w:rsidRDefault="00A91BB0" w:rsidP="00C72374">
            <w:pPr>
              <w:spacing w:after="0" w:line="240" w:lineRule="auto"/>
              <w:ind w:left="-90" w:right="-114"/>
              <w:jc w:val="center"/>
              <w:rPr>
                <w:rFonts w:cs="Calibri"/>
              </w:rPr>
            </w:pPr>
            <w:r w:rsidRPr="00F6516A">
              <w:rPr>
                <w:rFonts w:cs="Calibri"/>
              </w:rPr>
              <w:t>7.G.B.5</w:t>
            </w:r>
          </w:p>
        </w:tc>
        <w:tc>
          <w:tcPr>
            <w:tcW w:w="1043" w:type="dxa"/>
            <w:shd w:val="clear" w:color="auto" w:fill="FFFF00"/>
            <w:vAlign w:val="center"/>
          </w:tcPr>
          <w:p w:rsidR="00A91BB0" w:rsidRPr="00F6516A" w:rsidRDefault="00A91BB0" w:rsidP="00C72374">
            <w:pPr>
              <w:spacing w:after="0" w:line="240" w:lineRule="auto"/>
              <w:ind w:left="-90" w:right="-114"/>
              <w:jc w:val="center"/>
              <w:rPr>
                <w:rFonts w:cs="Calibri"/>
              </w:rPr>
            </w:pPr>
            <w:r w:rsidRPr="00F6516A">
              <w:rPr>
                <w:rFonts w:cs="Calibri"/>
              </w:rPr>
              <w:t>7.G.A.2</w:t>
            </w:r>
          </w:p>
        </w:tc>
      </w:tr>
      <w:tr w:rsidR="00DA50A9" w:rsidRPr="00F6516A" w:rsidTr="00A91BB0">
        <w:trPr>
          <w:trHeight w:val="360"/>
        </w:trPr>
        <w:tc>
          <w:tcPr>
            <w:tcW w:w="1042" w:type="dxa"/>
            <w:shd w:val="clear" w:color="auto" w:fill="36D641"/>
            <w:vAlign w:val="center"/>
          </w:tcPr>
          <w:p w:rsidR="00DA50A9" w:rsidRPr="00F6516A" w:rsidRDefault="00DA50A9" w:rsidP="005606EA">
            <w:pPr>
              <w:spacing w:after="0" w:line="240" w:lineRule="auto"/>
              <w:ind w:left="-90" w:right="-114"/>
              <w:jc w:val="center"/>
              <w:rPr>
                <w:rFonts w:cs="Calibri"/>
              </w:rPr>
            </w:pPr>
            <w:r w:rsidRPr="00F6516A">
              <w:rPr>
                <w:rFonts w:cs="Calibri"/>
              </w:rPr>
              <w:t>7.NS.A.3</w:t>
            </w:r>
          </w:p>
        </w:tc>
        <w:tc>
          <w:tcPr>
            <w:tcW w:w="1043" w:type="dxa"/>
            <w:shd w:val="clear" w:color="auto" w:fill="36D641"/>
            <w:vAlign w:val="center"/>
          </w:tcPr>
          <w:p w:rsidR="00DA50A9" w:rsidRPr="00F6516A" w:rsidRDefault="00DA50A9" w:rsidP="005606EA">
            <w:pPr>
              <w:spacing w:after="0" w:line="240" w:lineRule="auto"/>
              <w:ind w:left="-90" w:right="-114"/>
              <w:jc w:val="center"/>
              <w:rPr>
                <w:rFonts w:cs="Calibri"/>
              </w:rPr>
            </w:pPr>
            <w:r w:rsidRPr="00F6516A">
              <w:rPr>
                <w:rFonts w:cs="Calibri"/>
              </w:rPr>
              <w:t>7.NS.A.3</w:t>
            </w:r>
          </w:p>
        </w:tc>
        <w:tc>
          <w:tcPr>
            <w:tcW w:w="1043" w:type="dxa"/>
            <w:shd w:val="clear" w:color="auto" w:fill="auto"/>
            <w:vAlign w:val="center"/>
          </w:tcPr>
          <w:p w:rsidR="00DA50A9" w:rsidRPr="00F6516A" w:rsidRDefault="00DA50A9" w:rsidP="00F6516A">
            <w:pPr>
              <w:spacing w:after="0" w:line="240" w:lineRule="auto"/>
              <w:ind w:left="-90" w:right="-114"/>
              <w:jc w:val="center"/>
              <w:rPr>
                <w:rFonts w:cs="Calibri"/>
              </w:rPr>
            </w:pPr>
            <w:r w:rsidRPr="00F6516A">
              <w:rPr>
                <w:rFonts w:cs="Calibri"/>
              </w:rPr>
              <w:t>MP.1</w:t>
            </w:r>
          </w:p>
        </w:tc>
        <w:tc>
          <w:tcPr>
            <w:tcW w:w="1042" w:type="dxa"/>
            <w:gridSpan w:val="2"/>
            <w:shd w:val="clear" w:color="auto" w:fill="FFFF00"/>
            <w:vAlign w:val="center"/>
          </w:tcPr>
          <w:p w:rsidR="00DA50A9" w:rsidRPr="00F6516A" w:rsidRDefault="00DA50A9" w:rsidP="005606EA">
            <w:pPr>
              <w:spacing w:after="0" w:line="240" w:lineRule="auto"/>
              <w:ind w:left="-90" w:right="-114"/>
              <w:jc w:val="center"/>
              <w:rPr>
                <w:rFonts w:cs="Calibri"/>
              </w:rPr>
            </w:pPr>
            <w:r w:rsidRPr="00F6516A">
              <w:rPr>
                <w:rFonts w:cs="Calibri"/>
              </w:rPr>
              <w:t>7.G.A.1</w:t>
            </w:r>
          </w:p>
        </w:tc>
        <w:tc>
          <w:tcPr>
            <w:tcW w:w="1043" w:type="dxa"/>
            <w:shd w:val="clear" w:color="auto" w:fill="36D641"/>
            <w:vAlign w:val="center"/>
          </w:tcPr>
          <w:p w:rsidR="00DA50A9" w:rsidRPr="00F6516A" w:rsidRDefault="00DA50A9" w:rsidP="005606EA">
            <w:pPr>
              <w:spacing w:after="0" w:line="240" w:lineRule="auto"/>
              <w:ind w:left="-90" w:right="-114"/>
              <w:jc w:val="center"/>
              <w:rPr>
                <w:rFonts w:cs="Calibri"/>
              </w:rPr>
            </w:pPr>
            <w:r w:rsidRPr="00F6516A">
              <w:rPr>
                <w:rFonts w:cs="Calibri"/>
              </w:rPr>
              <w:t>7.EE.A.2</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MP.4</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MP.4</w:t>
            </w:r>
          </w:p>
        </w:tc>
        <w:tc>
          <w:tcPr>
            <w:tcW w:w="1042" w:type="dxa"/>
            <w:shd w:val="clear" w:color="auto" w:fill="00B0F0"/>
            <w:vAlign w:val="center"/>
          </w:tcPr>
          <w:p w:rsidR="00DA50A9" w:rsidRPr="00F6516A" w:rsidRDefault="00DA50A9" w:rsidP="005606EA">
            <w:pPr>
              <w:spacing w:after="0" w:line="240" w:lineRule="auto"/>
              <w:ind w:left="-90" w:right="-114"/>
              <w:jc w:val="center"/>
              <w:rPr>
                <w:rFonts w:cs="Calibri"/>
              </w:rPr>
            </w:pPr>
            <w:r w:rsidRPr="00F6516A">
              <w:rPr>
                <w:rFonts w:cs="Calibri"/>
              </w:rPr>
              <w:t>7.SP.A.2</w:t>
            </w:r>
          </w:p>
        </w:tc>
        <w:tc>
          <w:tcPr>
            <w:tcW w:w="1043" w:type="dxa"/>
            <w:shd w:val="clear" w:color="auto" w:fill="00B0F0"/>
            <w:vAlign w:val="center"/>
          </w:tcPr>
          <w:p w:rsidR="00DA50A9" w:rsidRPr="00F6516A" w:rsidRDefault="00DA50A9" w:rsidP="005606EA">
            <w:pPr>
              <w:spacing w:after="0" w:line="240" w:lineRule="auto"/>
              <w:ind w:left="-90" w:right="-114"/>
              <w:jc w:val="center"/>
              <w:rPr>
                <w:rFonts w:cs="Calibri"/>
              </w:rPr>
            </w:pPr>
            <w:r w:rsidRPr="00F6516A">
              <w:rPr>
                <w:rFonts w:cs="Calibri"/>
              </w:rPr>
              <w:t>7.SP.C.6</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MP.4</w:t>
            </w:r>
          </w:p>
        </w:tc>
        <w:tc>
          <w:tcPr>
            <w:tcW w:w="1042" w:type="dxa"/>
            <w:gridSpan w:val="2"/>
            <w:shd w:val="clear" w:color="auto" w:fill="FFFF00"/>
            <w:vAlign w:val="center"/>
          </w:tcPr>
          <w:p w:rsidR="00DA50A9" w:rsidRPr="00F6516A" w:rsidRDefault="00DA50A9" w:rsidP="00C72374">
            <w:pPr>
              <w:spacing w:after="0" w:line="240" w:lineRule="auto"/>
              <w:ind w:left="-90" w:right="-114"/>
              <w:jc w:val="center"/>
              <w:rPr>
                <w:rFonts w:cs="Calibri"/>
              </w:rPr>
            </w:pPr>
            <w:r w:rsidRPr="00F6516A">
              <w:rPr>
                <w:rFonts w:cs="Calibri"/>
              </w:rPr>
              <w:t>7.G.B.6</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MP.1</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sidRPr="00F6516A">
              <w:rPr>
                <w:rFonts w:cs="Calibri"/>
              </w:rPr>
              <w:t>MP.1</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MP.3</w:t>
            </w:r>
          </w:p>
        </w:tc>
      </w:tr>
      <w:tr w:rsidR="00DA50A9" w:rsidRPr="00F6516A" w:rsidTr="00C72374">
        <w:trPr>
          <w:trHeight w:val="360"/>
        </w:trPr>
        <w:tc>
          <w:tcPr>
            <w:tcW w:w="1042" w:type="dxa"/>
            <w:shd w:val="clear" w:color="auto" w:fill="auto"/>
            <w:vAlign w:val="center"/>
          </w:tcPr>
          <w:p w:rsidR="00DA50A9" w:rsidRPr="00F6516A" w:rsidRDefault="00DA50A9" w:rsidP="005606EA">
            <w:pPr>
              <w:spacing w:after="0" w:line="240" w:lineRule="auto"/>
              <w:jc w:val="center"/>
              <w:rPr>
                <w:rFonts w:cs="Calibri"/>
              </w:rPr>
            </w:pPr>
            <w:r>
              <w:rPr>
                <w:rFonts w:cs="Calibri"/>
              </w:rPr>
              <w:t>MP.1</w:t>
            </w:r>
          </w:p>
        </w:tc>
        <w:tc>
          <w:tcPr>
            <w:tcW w:w="1043" w:type="dxa"/>
            <w:shd w:val="clear" w:color="auto" w:fill="36D641"/>
            <w:vAlign w:val="center"/>
          </w:tcPr>
          <w:p w:rsidR="00DA50A9" w:rsidRPr="00F6516A" w:rsidRDefault="00DA50A9" w:rsidP="005606EA">
            <w:pPr>
              <w:spacing w:after="0" w:line="240" w:lineRule="auto"/>
              <w:jc w:val="center"/>
              <w:rPr>
                <w:rFonts w:cs="Calibri"/>
              </w:rPr>
            </w:pPr>
            <w:r w:rsidRPr="00F6516A">
              <w:rPr>
                <w:rFonts w:cs="Calibri"/>
              </w:rPr>
              <w:t>7.EE.B.3</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MP.4</w:t>
            </w:r>
          </w:p>
        </w:tc>
        <w:tc>
          <w:tcPr>
            <w:tcW w:w="1042" w:type="dxa"/>
            <w:gridSpan w:val="2"/>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MP.1</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MP.2</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MP.6</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MP.6</w:t>
            </w:r>
          </w:p>
        </w:tc>
        <w:tc>
          <w:tcPr>
            <w:tcW w:w="1042" w:type="dxa"/>
            <w:shd w:val="clear" w:color="auto" w:fill="FFFF00"/>
            <w:vAlign w:val="center"/>
          </w:tcPr>
          <w:p w:rsidR="00DA50A9" w:rsidRPr="00F6516A" w:rsidRDefault="00DA50A9" w:rsidP="005606EA">
            <w:pPr>
              <w:spacing w:after="0" w:line="240" w:lineRule="auto"/>
              <w:ind w:left="-90" w:right="-114"/>
              <w:jc w:val="center"/>
              <w:rPr>
                <w:rFonts w:cs="Calibri"/>
              </w:rPr>
            </w:pPr>
            <w:r w:rsidRPr="00F6516A">
              <w:rPr>
                <w:rFonts w:cs="Calibri"/>
              </w:rPr>
              <w:t>7.SP.B.3</w:t>
            </w:r>
          </w:p>
        </w:tc>
        <w:tc>
          <w:tcPr>
            <w:tcW w:w="1043" w:type="dxa"/>
            <w:shd w:val="clear" w:color="auto" w:fill="00B0F0"/>
            <w:vAlign w:val="center"/>
          </w:tcPr>
          <w:p w:rsidR="00DA50A9" w:rsidRPr="00F6516A" w:rsidRDefault="00DA50A9" w:rsidP="005606EA">
            <w:pPr>
              <w:spacing w:after="0" w:line="240" w:lineRule="auto"/>
              <w:ind w:left="-90" w:right="-114"/>
              <w:jc w:val="center"/>
              <w:rPr>
                <w:rFonts w:cs="Calibri"/>
              </w:rPr>
            </w:pPr>
            <w:r w:rsidRPr="00F6516A">
              <w:rPr>
                <w:rFonts w:cs="Calibri"/>
              </w:rPr>
              <w:t>7.SP.C.7</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MP.5</w:t>
            </w:r>
          </w:p>
        </w:tc>
        <w:tc>
          <w:tcPr>
            <w:tcW w:w="1042" w:type="dxa"/>
            <w:gridSpan w:val="2"/>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MP.4</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MP.2</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MP.3</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MP.5</w:t>
            </w:r>
          </w:p>
        </w:tc>
      </w:tr>
      <w:tr w:rsidR="00DA50A9" w:rsidRPr="00F6516A" w:rsidTr="00C72374">
        <w:trPr>
          <w:trHeight w:val="360"/>
        </w:trPr>
        <w:tc>
          <w:tcPr>
            <w:tcW w:w="1042" w:type="dxa"/>
            <w:shd w:val="clear" w:color="auto" w:fill="auto"/>
            <w:vAlign w:val="center"/>
          </w:tcPr>
          <w:p w:rsidR="00DA50A9" w:rsidRPr="00F6516A" w:rsidRDefault="00DA50A9" w:rsidP="005606EA">
            <w:pPr>
              <w:spacing w:after="0" w:line="240" w:lineRule="auto"/>
              <w:jc w:val="center"/>
              <w:rPr>
                <w:rFonts w:cs="Calibri"/>
              </w:rPr>
            </w:pPr>
            <w:r>
              <w:rPr>
                <w:rFonts w:cs="Calibri"/>
              </w:rPr>
              <w:t>MP.6</w:t>
            </w:r>
          </w:p>
        </w:tc>
        <w:tc>
          <w:tcPr>
            <w:tcW w:w="1043" w:type="dxa"/>
            <w:shd w:val="clear" w:color="auto" w:fill="auto"/>
            <w:vAlign w:val="center"/>
          </w:tcPr>
          <w:p w:rsidR="00DA50A9" w:rsidRPr="00F6516A" w:rsidRDefault="00DA50A9" w:rsidP="005606EA">
            <w:pPr>
              <w:spacing w:after="0" w:line="240" w:lineRule="auto"/>
              <w:jc w:val="center"/>
              <w:rPr>
                <w:rFonts w:cs="Calibri"/>
              </w:rPr>
            </w:pPr>
            <w:r>
              <w:rPr>
                <w:rFonts w:cs="Calibri"/>
              </w:rPr>
              <w:t>MP.1</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sidRPr="00F6516A">
              <w:rPr>
                <w:rFonts w:cs="Calibri"/>
              </w:rPr>
              <w:t>MP.7</w:t>
            </w:r>
          </w:p>
        </w:tc>
        <w:tc>
          <w:tcPr>
            <w:tcW w:w="1042" w:type="dxa"/>
            <w:gridSpan w:val="2"/>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MP.2</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MP.7</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MP.8</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MP.8</w:t>
            </w:r>
          </w:p>
        </w:tc>
        <w:tc>
          <w:tcPr>
            <w:tcW w:w="1042" w:type="dxa"/>
            <w:shd w:val="clear" w:color="auto" w:fill="FFFF00"/>
            <w:vAlign w:val="center"/>
          </w:tcPr>
          <w:p w:rsidR="00DA50A9" w:rsidRPr="00F6516A" w:rsidRDefault="00DA50A9" w:rsidP="005606EA">
            <w:pPr>
              <w:spacing w:after="0" w:line="240" w:lineRule="auto"/>
              <w:ind w:left="-90" w:right="-114"/>
              <w:jc w:val="center"/>
              <w:rPr>
                <w:rFonts w:cs="Calibri"/>
              </w:rPr>
            </w:pPr>
            <w:r w:rsidRPr="00F6516A">
              <w:rPr>
                <w:rFonts w:cs="Calibri"/>
              </w:rPr>
              <w:t>7.SP.B.4</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MP.3</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MP.6</w:t>
            </w:r>
          </w:p>
        </w:tc>
        <w:tc>
          <w:tcPr>
            <w:tcW w:w="1042" w:type="dxa"/>
            <w:gridSpan w:val="2"/>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MP.5</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MP.7</w:t>
            </w:r>
          </w:p>
        </w:tc>
        <w:tc>
          <w:tcPr>
            <w:tcW w:w="1043" w:type="dxa"/>
            <w:shd w:val="clear" w:color="auto" w:fill="auto"/>
            <w:vAlign w:val="center"/>
          </w:tcPr>
          <w:p w:rsidR="00DA50A9" w:rsidRPr="00F6516A" w:rsidRDefault="00DA50A9" w:rsidP="00C72374">
            <w:pPr>
              <w:spacing w:after="0" w:line="240" w:lineRule="auto"/>
              <w:ind w:left="-90" w:right="-114"/>
              <w:jc w:val="center"/>
              <w:rPr>
                <w:rFonts w:cs="Calibri"/>
              </w:rPr>
            </w:pPr>
            <w:r>
              <w:rPr>
                <w:rFonts w:cs="Calibri"/>
              </w:rPr>
              <w:t>MP.7</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MP.7</w:t>
            </w:r>
          </w:p>
        </w:tc>
      </w:tr>
      <w:tr w:rsidR="00DA50A9" w:rsidRPr="00F6516A" w:rsidTr="00C72374">
        <w:trPr>
          <w:trHeight w:val="360"/>
        </w:trPr>
        <w:tc>
          <w:tcPr>
            <w:tcW w:w="1042" w:type="dxa"/>
            <w:shd w:val="clear" w:color="auto" w:fill="auto"/>
            <w:vAlign w:val="center"/>
          </w:tcPr>
          <w:p w:rsidR="00DA50A9" w:rsidRPr="00F6516A" w:rsidRDefault="00DA50A9" w:rsidP="005606EA">
            <w:pPr>
              <w:spacing w:after="0" w:line="240" w:lineRule="auto"/>
              <w:jc w:val="center"/>
              <w:rPr>
                <w:rFonts w:cs="Calibri"/>
              </w:rPr>
            </w:pPr>
            <w:r>
              <w:rPr>
                <w:rFonts w:cs="Calibri"/>
              </w:rPr>
              <w:t>MP.7</w:t>
            </w:r>
          </w:p>
        </w:tc>
        <w:tc>
          <w:tcPr>
            <w:tcW w:w="1043" w:type="dxa"/>
            <w:shd w:val="clear" w:color="auto" w:fill="auto"/>
            <w:vAlign w:val="center"/>
          </w:tcPr>
          <w:p w:rsidR="00DA50A9" w:rsidRPr="00F6516A" w:rsidRDefault="00DA50A9" w:rsidP="005606EA">
            <w:pPr>
              <w:spacing w:after="0" w:line="240" w:lineRule="auto"/>
              <w:jc w:val="center"/>
              <w:rPr>
                <w:rFonts w:cs="Calibri"/>
              </w:rPr>
            </w:pPr>
            <w:r>
              <w:rPr>
                <w:rFonts w:cs="Calibri"/>
              </w:rPr>
              <w:t>MP.2</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MP.4</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2"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MP.3</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MP.4</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r>
              <w:rPr>
                <w:rFonts w:cs="Calibri"/>
              </w:rPr>
              <w:t>MP.7</w:t>
            </w:r>
          </w:p>
        </w:tc>
        <w:tc>
          <w:tcPr>
            <w:tcW w:w="1043" w:type="dxa"/>
            <w:shd w:val="clear" w:color="auto" w:fill="auto"/>
            <w:vAlign w:val="center"/>
          </w:tcPr>
          <w:p w:rsidR="00DA50A9" w:rsidRPr="00F6516A" w:rsidRDefault="00DA50A9" w:rsidP="005606EA">
            <w:pPr>
              <w:spacing w:after="0" w:line="240" w:lineRule="auto"/>
              <w:jc w:val="center"/>
              <w:rPr>
                <w:rFonts w:cs="Calibri"/>
              </w:rPr>
            </w:pPr>
            <w:r>
              <w:rPr>
                <w:rFonts w:cs="Calibri"/>
              </w:rPr>
              <w:t>MP.8</w:t>
            </w: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r>
      <w:tr w:rsidR="00DA50A9" w:rsidRPr="00F6516A" w:rsidTr="00C72374">
        <w:trPr>
          <w:trHeight w:val="360"/>
        </w:trPr>
        <w:tc>
          <w:tcPr>
            <w:tcW w:w="1042"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r>
              <w:rPr>
                <w:rFonts w:cs="Calibri"/>
              </w:rPr>
              <w:t>MP.7</w:t>
            </w: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r>
              <w:rPr>
                <w:rFonts w:cs="Calibri"/>
              </w:rPr>
              <w:t>MP.6</w:t>
            </w: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ind w:left="-108" w:right="-108"/>
              <w:jc w:val="center"/>
              <w:rPr>
                <w:rFonts w:cs="Calibri"/>
              </w:rPr>
            </w:pP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2" w:type="dxa"/>
            <w:shd w:val="clear" w:color="auto" w:fill="auto"/>
            <w:vAlign w:val="center"/>
          </w:tcPr>
          <w:p w:rsidR="00DA50A9" w:rsidRPr="00F6516A" w:rsidRDefault="00DA50A9" w:rsidP="005606EA">
            <w:pPr>
              <w:spacing w:after="0" w:line="240" w:lineRule="auto"/>
              <w:jc w:val="center"/>
              <w:rPr>
                <w:rFonts w:cs="Calibri"/>
              </w:rPr>
            </w:pPr>
            <w:r>
              <w:rPr>
                <w:rFonts w:cs="Calibri"/>
              </w:rPr>
              <w:t>MP.4</w:t>
            </w: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r>
      <w:tr w:rsidR="00DA50A9" w:rsidRPr="00F6516A" w:rsidTr="00C72374">
        <w:trPr>
          <w:trHeight w:val="360"/>
        </w:trPr>
        <w:tc>
          <w:tcPr>
            <w:tcW w:w="1042"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r>
              <w:rPr>
                <w:rFonts w:cs="Calibri"/>
              </w:rPr>
              <w:t>MP.8</w:t>
            </w: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2" w:type="dxa"/>
            <w:shd w:val="clear" w:color="auto" w:fill="auto"/>
            <w:vAlign w:val="center"/>
          </w:tcPr>
          <w:p w:rsidR="00DA50A9" w:rsidRPr="00F6516A" w:rsidRDefault="00DA50A9" w:rsidP="005606EA">
            <w:pPr>
              <w:spacing w:after="0" w:line="240" w:lineRule="auto"/>
              <w:ind w:left="-90" w:right="-114"/>
              <w:jc w:val="center"/>
              <w:rPr>
                <w:rFonts w:cs="Calibri"/>
              </w:rPr>
            </w:pPr>
            <w:r>
              <w:rPr>
                <w:rFonts w:cs="Calibri"/>
              </w:rPr>
              <w:t>MP.6</w:t>
            </w: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3" w:type="dxa"/>
            <w:shd w:val="clear" w:color="auto" w:fill="auto"/>
            <w:vAlign w:val="center"/>
          </w:tcPr>
          <w:p w:rsidR="00DA50A9" w:rsidRPr="00F6516A" w:rsidRDefault="00DA50A9" w:rsidP="005606EA">
            <w:pPr>
              <w:spacing w:after="0" w:line="240" w:lineRule="auto"/>
              <w:ind w:left="-90" w:right="-114"/>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autoSpaceDE w:val="0"/>
              <w:autoSpaceDN w:val="0"/>
              <w:adjustRightInd w:val="0"/>
              <w:spacing w:after="0" w:line="240" w:lineRule="auto"/>
              <w:jc w:val="center"/>
              <w:rPr>
                <w:rFonts w:cs="Calibri"/>
              </w:rPr>
            </w:pPr>
          </w:p>
        </w:tc>
        <w:tc>
          <w:tcPr>
            <w:tcW w:w="1043" w:type="dxa"/>
            <w:shd w:val="clear" w:color="auto" w:fill="auto"/>
            <w:vAlign w:val="center"/>
          </w:tcPr>
          <w:p w:rsidR="00DA50A9" w:rsidRPr="00F6516A" w:rsidRDefault="00DA50A9" w:rsidP="005606EA">
            <w:pPr>
              <w:autoSpaceDE w:val="0"/>
              <w:autoSpaceDN w:val="0"/>
              <w:adjustRightInd w:val="0"/>
              <w:spacing w:after="0" w:line="240" w:lineRule="auto"/>
              <w:jc w:val="center"/>
              <w:rPr>
                <w:rFonts w:cs="Calibri"/>
              </w:rPr>
            </w:pPr>
          </w:p>
        </w:tc>
        <w:tc>
          <w:tcPr>
            <w:tcW w:w="1043" w:type="dxa"/>
            <w:shd w:val="clear" w:color="auto" w:fill="auto"/>
            <w:vAlign w:val="center"/>
          </w:tcPr>
          <w:p w:rsidR="00DA50A9" w:rsidRPr="00F6516A" w:rsidRDefault="00DA50A9" w:rsidP="005606EA">
            <w:pPr>
              <w:autoSpaceDE w:val="0"/>
              <w:autoSpaceDN w:val="0"/>
              <w:adjustRightInd w:val="0"/>
              <w:spacing w:after="0" w:line="240" w:lineRule="auto"/>
              <w:jc w:val="center"/>
              <w:rPr>
                <w:rFonts w:cs="Calibri"/>
              </w:rPr>
            </w:pPr>
          </w:p>
        </w:tc>
      </w:tr>
      <w:tr w:rsidR="00DA50A9" w:rsidRPr="00F6516A" w:rsidTr="00C72374">
        <w:trPr>
          <w:trHeight w:val="360"/>
        </w:trPr>
        <w:tc>
          <w:tcPr>
            <w:tcW w:w="1042"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ind w:left="-90" w:right="-114"/>
              <w:jc w:val="center"/>
              <w:rPr>
                <w:rFonts w:cs="Calibri"/>
              </w:rPr>
            </w:pPr>
          </w:p>
        </w:tc>
        <w:tc>
          <w:tcPr>
            <w:tcW w:w="1042" w:type="dxa"/>
            <w:shd w:val="clear" w:color="auto" w:fill="FFFFFF"/>
            <w:vAlign w:val="center"/>
          </w:tcPr>
          <w:p w:rsidR="00DA50A9" w:rsidRPr="00F6516A" w:rsidRDefault="00DA50A9" w:rsidP="005606EA">
            <w:pPr>
              <w:spacing w:after="0" w:line="240" w:lineRule="auto"/>
              <w:ind w:left="-90" w:right="-114"/>
              <w:jc w:val="center"/>
              <w:rPr>
                <w:rFonts w:cs="Calibri"/>
              </w:rPr>
            </w:pPr>
          </w:p>
        </w:tc>
        <w:tc>
          <w:tcPr>
            <w:tcW w:w="1043" w:type="dxa"/>
            <w:shd w:val="clear" w:color="auto" w:fill="FFFFFF"/>
            <w:vAlign w:val="center"/>
          </w:tcPr>
          <w:p w:rsidR="00DA50A9" w:rsidRPr="00F6516A" w:rsidRDefault="00DA50A9" w:rsidP="005606EA">
            <w:pPr>
              <w:spacing w:after="0" w:line="240" w:lineRule="auto"/>
              <w:ind w:left="-90" w:right="-114"/>
              <w:jc w:val="center"/>
              <w:rPr>
                <w:rFonts w:cs="Calibri"/>
              </w:rPr>
            </w:pPr>
          </w:p>
        </w:tc>
        <w:tc>
          <w:tcPr>
            <w:tcW w:w="1043" w:type="dxa"/>
            <w:shd w:val="clear" w:color="auto" w:fill="FFFFFF"/>
            <w:vAlign w:val="center"/>
          </w:tcPr>
          <w:p w:rsidR="00DA50A9" w:rsidRPr="00F6516A" w:rsidRDefault="00DA50A9" w:rsidP="005606EA">
            <w:pPr>
              <w:spacing w:after="0" w:line="240" w:lineRule="auto"/>
              <w:ind w:left="-90" w:right="-114"/>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r>
      <w:tr w:rsidR="00DA50A9" w:rsidRPr="00F6516A" w:rsidTr="00C72374">
        <w:trPr>
          <w:trHeight w:val="360"/>
        </w:trPr>
        <w:tc>
          <w:tcPr>
            <w:tcW w:w="1042"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2" w:type="dxa"/>
            <w:gridSpan w:val="2"/>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strike/>
              </w:rPr>
            </w:pPr>
          </w:p>
        </w:tc>
        <w:tc>
          <w:tcPr>
            <w:tcW w:w="1042"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3" w:type="dxa"/>
            <w:shd w:val="clear" w:color="auto" w:fill="FFFFFF"/>
            <w:vAlign w:val="center"/>
          </w:tcPr>
          <w:p w:rsidR="00DA50A9" w:rsidRPr="00F6516A" w:rsidRDefault="00DA50A9" w:rsidP="005606EA">
            <w:pPr>
              <w:spacing w:after="0" w:line="240" w:lineRule="auto"/>
              <w:jc w:val="center"/>
              <w:rPr>
                <w:rFonts w:cs="Calibri"/>
              </w:rPr>
            </w:pPr>
          </w:p>
        </w:tc>
        <w:tc>
          <w:tcPr>
            <w:tcW w:w="1042" w:type="dxa"/>
            <w:gridSpan w:val="2"/>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c>
          <w:tcPr>
            <w:tcW w:w="1043" w:type="dxa"/>
            <w:shd w:val="clear" w:color="auto" w:fill="auto"/>
            <w:vAlign w:val="center"/>
          </w:tcPr>
          <w:p w:rsidR="00DA50A9" w:rsidRPr="00F6516A" w:rsidRDefault="00DA50A9" w:rsidP="005606EA">
            <w:pPr>
              <w:spacing w:after="0" w:line="240" w:lineRule="auto"/>
              <w:jc w:val="center"/>
              <w:rPr>
                <w:rFonts w:cs="Calibri"/>
              </w:rPr>
            </w:pPr>
          </w:p>
        </w:tc>
      </w:tr>
      <w:tr w:rsidR="00DA50A9" w:rsidRPr="00476768" w:rsidTr="00C72374">
        <w:trPr>
          <w:trHeight w:val="233"/>
        </w:trPr>
        <w:tc>
          <w:tcPr>
            <w:tcW w:w="3618" w:type="dxa"/>
            <w:gridSpan w:val="4"/>
            <w:shd w:val="clear" w:color="auto" w:fill="36D641"/>
            <w:vAlign w:val="center"/>
          </w:tcPr>
          <w:p w:rsidR="00DA50A9" w:rsidRPr="00476768" w:rsidRDefault="00DA50A9" w:rsidP="005606EA">
            <w:pPr>
              <w:spacing w:after="0" w:line="240" w:lineRule="auto"/>
              <w:jc w:val="center"/>
              <w:rPr>
                <w:b/>
              </w:rPr>
            </w:pPr>
            <w:r w:rsidRPr="00476768">
              <w:rPr>
                <w:b/>
              </w:rPr>
              <w:t>Major Clusters</w:t>
            </w:r>
          </w:p>
        </w:tc>
        <w:tc>
          <w:tcPr>
            <w:tcW w:w="3681" w:type="dxa"/>
            <w:gridSpan w:val="4"/>
            <w:shd w:val="clear" w:color="auto" w:fill="00B0F0"/>
            <w:vAlign w:val="center"/>
          </w:tcPr>
          <w:p w:rsidR="00DA50A9" w:rsidRPr="00476768" w:rsidRDefault="00DA50A9" w:rsidP="005606EA">
            <w:pPr>
              <w:spacing w:after="0" w:line="240" w:lineRule="auto"/>
              <w:jc w:val="center"/>
              <w:rPr>
                <w:b/>
              </w:rPr>
            </w:pPr>
            <w:r w:rsidRPr="00476768">
              <w:rPr>
                <w:b/>
              </w:rPr>
              <w:t>Supporting Clusters</w:t>
            </w:r>
          </w:p>
        </w:tc>
        <w:tc>
          <w:tcPr>
            <w:tcW w:w="3649" w:type="dxa"/>
            <w:gridSpan w:val="4"/>
            <w:shd w:val="clear" w:color="auto" w:fill="FFFF00"/>
            <w:vAlign w:val="center"/>
          </w:tcPr>
          <w:p w:rsidR="00DA50A9" w:rsidRPr="00476768" w:rsidRDefault="00DA50A9" w:rsidP="005606EA">
            <w:pPr>
              <w:spacing w:after="0" w:line="240" w:lineRule="auto"/>
              <w:jc w:val="center"/>
              <w:rPr>
                <w:b/>
              </w:rPr>
            </w:pPr>
            <w:r w:rsidRPr="00476768">
              <w:rPr>
                <w:b/>
              </w:rPr>
              <w:t>Additional Clusters</w:t>
            </w:r>
          </w:p>
        </w:tc>
        <w:tc>
          <w:tcPr>
            <w:tcW w:w="3650" w:type="dxa"/>
            <w:gridSpan w:val="4"/>
            <w:shd w:val="clear" w:color="auto" w:fill="auto"/>
            <w:vAlign w:val="center"/>
          </w:tcPr>
          <w:p w:rsidR="00DA50A9" w:rsidRPr="00476768" w:rsidRDefault="00DA50A9" w:rsidP="005606EA">
            <w:pPr>
              <w:spacing w:after="0" w:line="240" w:lineRule="auto"/>
              <w:jc w:val="center"/>
              <w:rPr>
                <w:b/>
              </w:rPr>
            </w:pPr>
            <w:r w:rsidRPr="00476768">
              <w:rPr>
                <w:b/>
              </w:rPr>
              <w:t>Other</w:t>
            </w:r>
          </w:p>
        </w:tc>
      </w:tr>
      <w:tr w:rsidR="00DA50A9" w:rsidRPr="00476768" w:rsidTr="00C72374">
        <w:trPr>
          <w:trHeight w:val="2177"/>
        </w:trPr>
        <w:tc>
          <w:tcPr>
            <w:tcW w:w="3618" w:type="dxa"/>
            <w:gridSpan w:val="4"/>
            <w:shd w:val="clear" w:color="auto" w:fill="36D641"/>
            <w:vAlign w:val="center"/>
          </w:tcPr>
          <w:p w:rsidR="00DA50A9" w:rsidRPr="00476768" w:rsidRDefault="00DA50A9" w:rsidP="005606EA">
            <w:pPr>
              <w:spacing w:after="0" w:line="240" w:lineRule="auto"/>
            </w:pPr>
            <w:r w:rsidRPr="00476768">
              <w:rPr>
                <w:b/>
              </w:rPr>
              <w:t>RP</w:t>
            </w:r>
            <w:r w:rsidRPr="00476768">
              <w:t xml:space="preserve"> – Ra</w:t>
            </w:r>
            <w:r>
              <w:t xml:space="preserve">tio and Proportional Reasoning </w:t>
            </w:r>
            <w:r w:rsidRPr="00476768">
              <w:t>(1, 2, 3)</w:t>
            </w:r>
          </w:p>
          <w:p w:rsidR="00DA50A9" w:rsidRPr="00476768" w:rsidRDefault="00DA50A9" w:rsidP="005606EA">
            <w:pPr>
              <w:spacing w:after="0" w:line="240" w:lineRule="auto"/>
            </w:pPr>
          </w:p>
          <w:p w:rsidR="00DA50A9" w:rsidRPr="00476768" w:rsidRDefault="00DA50A9" w:rsidP="005606EA">
            <w:pPr>
              <w:spacing w:after="0" w:line="240" w:lineRule="auto"/>
            </w:pPr>
            <w:r w:rsidRPr="00476768">
              <w:rPr>
                <w:b/>
              </w:rPr>
              <w:t>NS</w:t>
            </w:r>
            <w:r w:rsidRPr="00476768">
              <w:t xml:space="preserve"> – The Number System </w:t>
            </w:r>
          </w:p>
          <w:p w:rsidR="00DA50A9" w:rsidRPr="00476768" w:rsidRDefault="00DA50A9" w:rsidP="005606EA">
            <w:pPr>
              <w:spacing w:after="0" w:line="240" w:lineRule="auto"/>
            </w:pPr>
            <w:r w:rsidRPr="00476768">
              <w:t>(1, 2, 3)</w:t>
            </w:r>
          </w:p>
          <w:p w:rsidR="00DA50A9" w:rsidRPr="00476768" w:rsidRDefault="00DA50A9" w:rsidP="005606EA">
            <w:pPr>
              <w:spacing w:after="0" w:line="240" w:lineRule="auto"/>
            </w:pPr>
          </w:p>
          <w:p w:rsidR="00DA50A9" w:rsidRPr="00476768" w:rsidRDefault="00DA50A9" w:rsidP="005606EA">
            <w:pPr>
              <w:spacing w:after="0" w:line="240" w:lineRule="auto"/>
            </w:pPr>
            <w:r w:rsidRPr="00476768">
              <w:rPr>
                <w:b/>
              </w:rPr>
              <w:t>EE</w:t>
            </w:r>
            <w:r w:rsidRPr="00476768">
              <w:t xml:space="preserve"> – Expressions and Equations </w:t>
            </w:r>
          </w:p>
          <w:p w:rsidR="00DA50A9" w:rsidRPr="00476768" w:rsidRDefault="00DA50A9" w:rsidP="005606EA">
            <w:pPr>
              <w:spacing w:after="0" w:line="240" w:lineRule="auto"/>
              <w:rPr>
                <w:rFonts w:cs="Times New Roman"/>
              </w:rPr>
            </w:pPr>
            <w:r w:rsidRPr="00476768">
              <w:t>(1, 2, 3, 4)</w:t>
            </w:r>
          </w:p>
        </w:tc>
        <w:tc>
          <w:tcPr>
            <w:tcW w:w="3681" w:type="dxa"/>
            <w:gridSpan w:val="4"/>
            <w:shd w:val="clear" w:color="auto" w:fill="00B0F0"/>
            <w:vAlign w:val="center"/>
          </w:tcPr>
          <w:p w:rsidR="00DA50A9" w:rsidRPr="00476768" w:rsidRDefault="00DA50A9" w:rsidP="005606EA">
            <w:pPr>
              <w:spacing w:after="0" w:line="240" w:lineRule="auto"/>
            </w:pPr>
            <w:r w:rsidRPr="00476768">
              <w:rPr>
                <w:b/>
              </w:rPr>
              <w:t xml:space="preserve">SP – </w:t>
            </w:r>
            <w:r w:rsidRPr="00476768">
              <w:t xml:space="preserve">Statistics and Probability </w:t>
            </w:r>
          </w:p>
          <w:p w:rsidR="00DA50A9" w:rsidRPr="00476768" w:rsidRDefault="00DA50A9" w:rsidP="005606EA">
            <w:pPr>
              <w:spacing w:after="0" w:line="240" w:lineRule="auto"/>
              <w:rPr>
                <w:rFonts w:cs="Calibri"/>
                <w:strike/>
              </w:rPr>
            </w:pPr>
            <w:r w:rsidRPr="00476768">
              <w:t>(1, 2, 5, 6, 7, 8)</w:t>
            </w:r>
          </w:p>
        </w:tc>
        <w:tc>
          <w:tcPr>
            <w:tcW w:w="3649" w:type="dxa"/>
            <w:gridSpan w:val="4"/>
            <w:shd w:val="clear" w:color="auto" w:fill="FFFF00"/>
            <w:vAlign w:val="center"/>
          </w:tcPr>
          <w:p w:rsidR="00DA50A9" w:rsidRPr="00476768" w:rsidRDefault="00DA50A9" w:rsidP="005606EA">
            <w:pPr>
              <w:spacing w:after="0" w:line="240" w:lineRule="auto"/>
            </w:pPr>
            <w:r w:rsidRPr="00476768">
              <w:rPr>
                <w:b/>
              </w:rPr>
              <w:t>G</w:t>
            </w:r>
            <w:r w:rsidRPr="00476768">
              <w:t xml:space="preserve"> – Geometry </w:t>
            </w:r>
          </w:p>
          <w:p w:rsidR="00DA50A9" w:rsidRPr="00476768" w:rsidRDefault="00DA50A9" w:rsidP="005606EA">
            <w:pPr>
              <w:spacing w:after="0" w:line="240" w:lineRule="auto"/>
            </w:pPr>
            <w:r w:rsidRPr="00476768">
              <w:t>(1, 2, 3, 4, 5, 6)</w:t>
            </w:r>
          </w:p>
          <w:p w:rsidR="00DA50A9" w:rsidRPr="00476768" w:rsidRDefault="00DA50A9" w:rsidP="005606EA">
            <w:pPr>
              <w:spacing w:after="0" w:line="240" w:lineRule="auto"/>
            </w:pPr>
          </w:p>
          <w:p w:rsidR="00DA50A9" w:rsidRPr="00476768" w:rsidRDefault="00DA50A9" w:rsidP="005606EA">
            <w:pPr>
              <w:spacing w:after="0" w:line="240" w:lineRule="auto"/>
            </w:pPr>
            <w:r w:rsidRPr="00476768">
              <w:rPr>
                <w:b/>
              </w:rPr>
              <w:t>SP</w:t>
            </w:r>
            <w:r w:rsidRPr="00476768">
              <w:t xml:space="preserve"> – Statistics and Probability </w:t>
            </w:r>
          </w:p>
          <w:p w:rsidR="00DA50A9" w:rsidRPr="00476768" w:rsidRDefault="00DA50A9" w:rsidP="005606EA">
            <w:pPr>
              <w:spacing w:after="0" w:line="240" w:lineRule="auto"/>
              <w:rPr>
                <w:rFonts w:cs="Times New Roman"/>
              </w:rPr>
            </w:pPr>
            <w:r w:rsidRPr="00476768">
              <w:t>(3, 4)</w:t>
            </w:r>
          </w:p>
        </w:tc>
        <w:tc>
          <w:tcPr>
            <w:tcW w:w="3650" w:type="dxa"/>
            <w:gridSpan w:val="4"/>
            <w:shd w:val="clear" w:color="auto" w:fill="auto"/>
            <w:vAlign w:val="center"/>
          </w:tcPr>
          <w:p w:rsidR="00DA50A9" w:rsidRPr="00476768" w:rsidRDefault="00DA50A9" w:rsidP="005606EA">
            <w:pPr>
              <w:spacing w:after="0" w:line="240" w:lineRule="auto"/>
            </w:pPr>
            <w:r w:rsidRPr="00476768">
              <w:rPr>
                <w:b/>
              </w:rPr>
              <w:t>MP</w:t>
            </w:r>
            <w:r w:rsidRPr="00476768">
              <w:t xml:space="preserve"> – Standards for Mathematical Practice</w:t>
            </w:r>
          </w:p>
        </w:tc>
      </w:tr>
    </w:tbl>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8"/>
          <w:footerReference w:type="default" r:id="rId9"/>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C72374" w:rsidTr="00C72374">
        <w:tc>
          <w:tcPr>
            <w:tcW w:w="14598" w:type="dxa"/>
            <w:shd w:val="clear" w:color="auto" w:fill="BFBFBF"/>
          </w:tcPr>
          <w:p w:rsidR="00623C7B" w:rsidRPr="00C72374" w:rsidRDefault="00623C7B" w:rsidP="00F9062A">
            <w:pPr>
              <w:spacing w:after="0" w:line="240" w:lineRule="auto"/>
              <w:jc w:val="center"/>
              <w:rPr>
                <w:b/>
              </w:rPr>
            </w:pPr>
            <w:r w:rsidRPr="00C72374">
              <w:lastRenderedPageBreak/>
              <w:br w:type="page"/>
            </w:r>
            <w:r w:rsidRPr="00C72374">
              <w:rPr>
                <w:b/>
              </w:rPr>
              <w:t xml:space="preserve">Summary of Year for </w:t>
            </w:r>
            <w:r w:rsidR="00F9062A" w:rsidRPr="00C72374">
              <w:rPr>
                <w:b/>
              </w:rPr>
              <w:t>Grade 7 Mathematics</w:t>
            </w:r>
          </w:p>
        </w:tc>
      </w:tr>
      <w:tr w:rsidR="00F9062A" w:rsidRPr="00C72374" w:rsidTr="00C72374">
        <w:trPr>
          <w:trHeight w:val="727"/>
        </w:trPr>
        <w:tc>
          <w:tcPr>
            <w:tcW w:w="14598" w:type="dxa"/>
            <w:shd w:val="clear" w:color="auto" w:fill="auto"/>
          </w:tcPr>
          <w:p w:rsidR="00F9062A" w:rsidRPr="00C72374" w:rsidRDefault="00F9062A" w:rsidP="00C72374">
            <w:pPr>
              <w:spacing w:after="0" w:line="240" w:lineRule="auto"/>
              <w:rPr>
                <w:sz w:val="20"/>
                <w:szCs w:val="20"/>
              </w:rPr>
            </w:pPr>
            <w:r w:rsidRPr="00C72374">
              <w:rPr>
                <w:rFonts w:ascii="Calibri" w:hAnsi="Calibri"/>
                <w:sz w:val="20"/>
                <w:szCs w:val="20"/>
              </w:rPr>
              <w:t>In 6</w:t>
            </w:r>
            <w:r w:rsidRPr="00C72374">
              <w:rPr>
                <w:rFonts w:ascii="Calibri" w:hAnsi="Calibri"/>
                <w:sz w:val="20"/>
                <w:szCs w:val="20"/>
                <w:vertAlign w:val="superscript"/>
              </w:rPr>
              <w:t>th</w:t>
            </w:r>
            <w:r w:rsidRPr="00C72374">
              <w:rPr>
                <w:rFonts w:ascii="Calibri" w:hAnsi="Calibri"/>
                <w:sz w:val="20"/>
                <w:szCs w:val="20"/>
              </w:rPr>
              <w:t xml:space="preserve"> grade, students extend their conceptual understanding of the set of rational numbers to include negative rational numbers. In 7</w:t>
            </w:r>
            <w:r w:rsidRPr="00C72374">
              <w:rPr>
                <w:rFonts w:ascii="Calibri" w:hAnsi="Calibri"/>
                <w:sz w:val="20"/>
                <w:szCs w:val="20"/>
                <w:vertAlign w:val="superscript"/>
              </w:rPr>
              <w:t>th</w:t>
            </w:r>
            <w:r w:rsidRPr="00C72374">
              <w:rPr>
                <w:rFonts w:ascii="Calibri" w:hAnsi="Calibri"/>
                <w:sz w:val="20"/>
                <w:szCs w:val="20"/>
              </w:rPr>
              <w:t xml:space="preserve"> grade, students will extend their work on operations with rational numbers to include all rational numbers. Students should apply the connections between addition and subtraction as well as the connections between multiplication and division to gain a high level of procedural skill and fluency in performing operations with rational numbers. Students’ fluency with rational numbers will be applied in modeling and solving multi-step real-world and mathematical problems; furthermore, their fluency with rational numbers will be applied to their work in solving linear equations and inequalities in one variable. Students will be expected to extend their procedural skill and fluency in solving a single-step equation from 6</w:t>
            </w:r>
            <w:r w:rsidRPr="00C72374">
              <w:rPr>
                <w:rFonts w:ascii="Calibri" w:hAnsi="Calibri"/>
                <w:sz w:val="20"/>
                <w:szCs w:val="20"/>
                <w:vertAlign w:val="superscript"/>
              </w:rPr>
              <w:t>th</w:t>
            </w:r>
            <w:r w:rsidRPr="00C72374">
              <w:rPr>
                <w:rFonts w:ascii="Calibri" w:hAnsi="Calibri"/>
                <w:sz w:val="20"/>
                <w:szCs w:val="20"/>
              </w:rPr>
              <w:t xml:space="preserve"> grade to solving multi-step equations and inequalities in 7</w:t>
            </w:r>
            <w:r w:rsidRPr="00C72374">
              <w:rPr>
                <w:rFonts w:ascii="Calibri" w:hAnsi="Calibri"/>
                <w:sz w:val="20"/>
                <w:szCs w:val="20"/>
                <w:vertAlign w:val="superscript"/>
              </w:rPr>
              <w:t>th</w:t>
            </w:r>
            <w:r w:rsidRPr="00C72374">
              <w:rPr>
                <w:rFonts w:ascii="Calibri" w:hAnsi="Calibri"/>
                <w:sz w:val="20"/>
                <w:szCs w:val="20"/>
              </w:rPr>
              <w:t xml:space="preserve"> grade. Then the course will transition to extending students’ capacity for rigor with proportional reasoning.  First, students will use scale drawing to reengage with proportional reasoning, then apply proportional reasoning to model and solve problems involving percents, and finally extend their work with proportional reasoning to examine relationships between two quantities. After proportional reasoning students will extend their work with univariate statistics from 6</w:t>
            </w:r>
            <w:r w:rsidRPr="00C72374">
              <w:rPr>
                <w:rFonts w:ascii="Calibri" w:hAnsi="Calibri"/>
                <w:sz w:val="20"/>
                <w:szCs w:val="20"/>
                <w:vertAlign w:val="superscript"/>
              </w:rPr>
              <w:t>th</w:t>
            </w:r>
            <w:r w:rsidRPr="00C72374">
              <w:rPr>
                <w:rFonts w:ascii="Calibri" w:hAnsi="Calibri"/>
                <w:sz w:val="20"/>
                <w:szCs w:val="20"/>
              </w:rPr>
              <w:t xml:space="preserve"> grade to examining and making inferences about populations. Pairing with statistics, students will be introduced to the concept of probability and work problems involving simple and compound probabilities. Both statistics and probability will support student’s work with rational numbers and proportional reasoning by allowing students to apply their conceptual understanding and fluency in new and different contexts. The course concludes with a study of geometry including geometric construction, geometric measures of two and three dimensional figures, an introduction to circles, and angle pairs. </w:t>
            </w:r>
          </w:p>
        </w:tc>
      </w:tr>
      <w:tr w:rsidR="00623C7B" w:rsidRPr="00162D39" w:rsidTr="00C72374">
        <w:trPr>
          <w:trHeight w:val="288"/>
        </w:trPr>
        <w:tc>
          <w:tcPr>
            <w:tcW w:w="14598" w:type="dxa"/>
            <w:shd w:val="clear" w:color="auto" w:fill="BFBFBF"/>
            <w:vAlign w:val="center"/>
          </w:tcPr>
          <w:p w:rsidR="00623C7B" w:rsidRPr="00F50E8D" w:rsidRDefault="00623C7B" w:rsidP="00F700D1">
            <w:pPr>
              <w:spacing w:after="0" w:line="240" w:lineRule="auto"/>
              <w:rPr>
                <w:b/>
              </w:rPr>
            </w:pPr>
            <w:r w:rsidRPr="00F50E8D">
              <w:rPr>
                <w:b/>
              </w:rPr>
              <w:t xml:space="preserve">Standards Clarification for </w:t>
            </w:r>
            <w:r w:rsidR="008E55E6">
              <w:rPr>
                <w:b/>
              </w:rPr>
              <w:t>Grade 7 Mathematics</w:t>
            </w:r>
          </w:p>
        </w:tc>
      </w:tr>
      <w:tr w:rsidR="00245D76" w:rsidRPr="00C72374" w:rsidTr="00245D76">
        <w:trPr>
          <w:trHeight w:val="620"/>
        </w:trPr>
        <w:tc>
          <w:tcPr>
            <w:tcW w:w="14598" w:type="dxa"/>
            <w:shd w:val="clear" w:color="auto" w:fill="auto"/>
            <w:vAlign w:val="center"/>
          </w:tcPr>
          <w:p w:rsidR="00245D76" w:rsidRPr="00C72374" w:rsidRDefault="00245D76" w:rsidP="00245D76">
            <w:pPr>
              <w:spacing w:after="0" w:line="240" w:lineRule="auto"/>
              <w:rPr>
                <w:sz w:val="20"/>
                <w:szCs w:val="20"/>
              </w:rPr>
            </w:pPr>
            <w:r w:rsidRPr="00C72374">
              <w:rPr>
                <w:sz w:val="20"/>
                <w:szCs w:val="20"/>
              </w:rPr>
              <w:t>Some standards are included in multiple units to provide students with multiple opportunities to engage with the content. In the tables that follow, suggested focus areas and possible benchmarks for repeated standards are identified in the column labeled Standards Clarification.</w:t>
            </w:r>
          </w:p>
        </w:tc>
      </w:tr>
      <w:tr w:rsidR="00623C7B" w:rsidRPr="00C72374" w:rsidTr="00C72374">
        <w:trPr>
          <w:trHeight w:val="305"/>
        </w:trPr>
        <w:tc>
          <w:tcPr>
            <w:tcW w:w="14598" w:type="dxa"/>
            <w:shd w:val="clear" w:color="auto" w:fill="BFBFBF"/>
            <w:vAlign w:val="center"/>
          </w:tcPr>
          <w:p w:rsidR="00623C7B" w:rsidRPr="00C72374" w:rsidRDefault="00623C7B" w:rsidP="00623C7B">
            <w:pPr>
              <w:autoSpaceDE w:val="0"/>
              <w:autoSpaceDN w:val="0"/>
              <w:adjustRightInd w:val="0"/>
              <w:spacing w:after="0" w:line="240" w:lineRule="auto"/>
              <w:rPr>
                <w:b/>
              </w:rPr>
            </w:pPr>
            <w:r w:rsidRPr="00C72374">
              <w:rPr>
                <w:b/>
              </w:rPr>
              <w:t>Mathematical Practice</w:t>
            </w:r>
            <w:r w:rsidR="008E55E6" w:rsidRPr="00C72374">
              <w:rPr>
                <w:b/>
              </w:rPr>
              <w:t>s Recommendations for Grade 7 Mathematics</w:t>
            </w:r>
          </w:p>
        </w:tc>
      </w:tr>
      <w:tr w:rsidR="00623C7B" w:rsidRPr="00C72374" w:rsidTr="00C72374">
        <w:trPr>
          <w:trHeight w:val="813"/>
        </w:trPr>
        <w:tc>
          <w:tcPr>
            <w:tcW w:w="14598" w:type="dxa"/>
            <w:shd w:val="clear" w:color="auto" w:fill="auto"/>
          </w:tcPr>
          <w:p w:rsidR="0015759A" w:rsidRPr="00C72374" w:rsidRDefault="0015759A" w:rsidP="0015759A">
            <w:pPr>
              <w:pStyle w:val="Default"/>
              <w:rPr>
                <w:rFonts w:eastAsiaTheme="minorHAnsi"/>
                <w:sz w:val="20"/>
                <w:szCs w:val="20"/>
              </w:rPr>
            </w:pPr>
            <w:r w:rsidRPr="00C72374">
              <w:rPr>
                <w:sz w:val="20"/>
                <w:szCs w:val="20"/>
              </w:rPr>
              <w:t xml:space="preserve">Mathematical practices should be evident </w:t>
            </w:r>
            <w:r w:rsidRPr="00C72374">
              <w:rPr>
                <w:i/>
                <w:iCs/>
                <w:sz w:val="20"/>
                <w:szCs w:val="20"/>
              </w:rPr>
              <w:t xml:space="preserve">throughout </w:t>
            </w:r>
            <w:r w:rsidRPr="00C72374">
              <w:rPr>
                <w:sz w:val="20"/>
                <w:szCs w:val="20"/>
              </w:rPr>
              <w:t>mathematics instruction and connected to all of the content areas</w:t>
            </w:r>
            <w:r w:rsidR="00175862" w:rsidRPr="00C72374">
              <w:rPr>
                <w:sz w:val="20"/>
                <w:szCs w:val="20"/>
              </w:rPr>
              <w:t xml:space="preserve"> </w:t>
            </w:r>
            <w:r w:rsidRPr="00C72374">
              <w:rPr>
                <w:sz w:val="20"/>
                <w:szCs w:val="20"/>
              </w:rPr>
              <w:t xml:space="preserve">addressed at this grade level. Mathematical tasks are an important opportunity to connect content and practices. Some brief examples of how the content of this grade might be connected to the </w:t>
            </w:r>
            <w:r w:rsidRPr="00C72374">
              <w:rPr>
                <w:rFonts w:eastAsiaTheme="minorHAnsi"/>
                <w:sz w:val="20"/>
                <w:szCs w:val="20"/>
              </w:rPr>
              <w:t xml:space="preserve">practices follow. </w:t>
            </w:r>
          </w:p>
          <w:p w:rsidR="0015759A" w:rsidRPr="00C72374" w:rsidRDefault="0015759A" w:rsidP="0015759A">
            <w:pPr>
              <w:pStyle w:val="ListParagraph"/>
              <w:numPr>
                <w:ilvl w:val="0"/>
                <w:numId w:val="17"/>
              </w:numPr>
              <w:autoSpaceDE w:val="0"/>
              <w:autoSpaceDN w:val="0"/>
              <w:adjustRightInd w:val="0"/>
              <w:spacing w:after="0" w:line="240" w:lineRule="auto"/>
              <w:ind w:left="360"/>
              <w:rPr>
                <w:rFonts w:cs="Calibri"/>
                <w:color w:val="000000"/>
                <w:sz w:val="20"/>
                <w:szCs w:val="20"/>
              </w:rPr>
            </w:pPr>
            <w:r w:rsidRPr="00C72374">
              <w:rPr>
                <w:rFonts w:cs="Calibri"/>
                <w:color w:val="000000"/>
                <w:sz w:val="20"/>
                <w:szCs w:val="20"/>
              </w:rPr>
              <w:t xml:space="preserve">When students compare arithmetic and algebraic solutions to the same problem (7.EE.4a), they are identifying correspondences between different approaches (MP.1). </w:t>
            </w:r>
          </w:p>
          <w:p w:rsidR="0015759A" w:rsidRPr="00C72374" w:rsidRDefault="0015759A" w:rsidP="0015759A">
            <w:pPr>
              <w:pStyle w:val="ListParagraph"/>
              <w:numPr>
                <w:ilvl w:val="0"/>
                <w:numId w:val="17"/>
              </w:numPr>
              <w:autoSpaceDE w:val="0"/>
              <w:autoSpaceDN w:val="0"/>
              <w:adjustRightInd w:val="0"/>
              <w:spacing w:after="0" w:line="240" w:lineRule="auto"/>
              <w:ind w:left="360"/>
              <w:rPr>
                <w:rFonts w:cs="Calibri"/>
                <w:color w:val="000000"/>
                <w:sz w:val="20"/>
                <w:szCs w:val="20"/>
              </w:rPr>
            </w:pPr>
            <w:r w:rsidRPr="00C72374">
              <w:rPr>
                <w:rFonts w:cs="Calibri"/>
                <w:color w:val="000000"/>
                <w:sz w:val="20"/>
                <w:szCs w:val="20"/>
              </w:rPr>
              <w:t>Solving an equation such as 4 = 8(</w:t>
            </w:r>
            <w:r w:rsidRPr="00C72374">
              <w:rPr>
                <w:rFonts w:cs="Calibri"/>
                <w:i/>
                <w:iCs/>
                <w:color w:val="000000"/>
                <w:sz w:val="20"/>
                <w:szCs w:val="20"/>
              </w:rPr>
              <w:t xml:space="preserve">x </w:t>
            </w:r>
            <w:r w:rsidRPr="00C72374">
              <w:rPr>
                <w:rFonts w:cs="Calibri"/>
                <w:color w:val="000000"/>
                <w:sz w:val="20"/>
                <w:szCs w:val="20"/>
              </w:rPr>
              <w:t xml:space="preserve">– 1/2) requires students to see and make use of structure (MP.7), temporarily viewing </w:t>
            </w:r>
            <w:r w:rsidRPr="00C72374">
              <w:rPr>
                <w:rFonts w:cs="Calibri"/>
                <w:i/>
                <w:iCs/>
                <w:color w:val="000000"/>
                <w:sz w:val="20"/>
                <w:szCs w:val="20"/>
              </w:rPr>
              <w:t xml:space="preserve">x </w:t>
            </w:r>
            <w:r w:rsidRPr="00C72374">
              <w:rPr>
                <w:rFonts w:cs="Calibri"/>
                <w:color w:val="000000"/>
                <w:sz w:val="20"/>
                <w:szCs w:val="20"/>
              </w:rPr>
              <w:t xml:space="preserve">– 1/2 as a single entity. </w:t>
            </w:r>
          </w:p>
          <w:p w:rsidR="0015759A" w:rsidRPr="00C72374" w:rsidRDefault="0015759A" w:rsidP="0015759A">
            <w:pPr>
              <w:pStyle w:val="ListParagraph"/>
              <w:numPr>
                <w:ilvl w:val="0"/>
                <w:numId w:val="17"/>
              </w:numPr>
              <w:autoSpaceDE w:val="0"/>
              <w:autoSpaceDN w:val="0"/>
              <w:adjustRightInd w:val="0"/>
              <w:spacing w:after="0" w:line="240" w:lineRule="auto"/>
              <w:ind w:left="360"/>
              <w:rPr>
                <w:rFonts w:cs="Calibri"/>
                <w:color w:val="000000"/>
                <w:sz w:val="20"/>
                <w:szCs w:val="20"/>
              </w:rPr>
            </w:pPr>
            <w:r w:rsidRPr="00C72374">
              <w:rPr>
                <w:rFonts w:cs="Calibri"/>
                <w:color w:val="000000"/>
                <w:sz w:val="20"/>
                <w:szCs w:val="20"/>
              </w:rPr>
              <w:t xml:space="preserve">When students notice when given geometric conditions determine a unique triangle, more than one triangle or no triangle (7.G.2), they have an opportunity to construct viable arguments and critique the reasoning of others (MP.3). Such problems also present opportunities for using appropriate tools strategically (MP.5). </w:t>
            </w:r>
          </w:p>
          <w:p w:rsidR="00623C7B" w:rsidRPr="00C72374" w:rsidRDefault="0015759A" w:rsidP="0015759A">
            <w:pPr>
              <w:pStyle w:val="ListParagraph"/>
              <w:numPr>
                <w:ilvl w:val="0"/>
                <w:numId w:val="17"/>
              </w:numPr>
              <w:autoSpaceDE w:val="0"/>
              <w:autoSpaceDN w:val="0"/>
              <w:adjustRightInd w:val="0"/>
              <w:spacing w:after="0" w:line="240" w:lineRule="auto"/>
              <w:ind w:left="360"/>
              <w:rPr>
                <w:rFonts w:cs="Calibri"/>
                <w:color w:val="000000"/>
                <w:sz w:val="20"/>
                <w:szCs w:val="20"/>
              </w:rPr>
            </w:pPr>
            <w:r w:rsidRPr="00C72374">
              <w:rPr>
                <w:rFonts w:cs="Calibri"/>
                <w:color w:val="000000"/>
                <w:sz w:val="20"/>
                <w:szCs w:val="20"/>
              </w:rPr>
              <w:t xml:space="preserve">Proportional relationships present opportunities for modeling (MP.4). For example, the number of people who live in an apartment building might be taken as proportional to the number of stories in the building for modeling purposes. </w:t>
            </w:r>
          </w:p>
        </w:tc>
      </w:tr>
      <w:tr w:rsidR="00623C7B" w:rsidRPr="00F50E8D" w:rsidTr="00C72374">
        <w:trPr>
          <w:trHeight w:val="288"/>
        </w:trPr>
        <w:tc>
          <w:tcPr>
            <w:tcW w:w="14598" w:type="dxa"/>
            <w:shd w:val="clear" w:color="auto" w:fill="BFBFBF"/>
            <w:vAlign w:val="center"/>
          </w:tcPr>
          <w:p w:rsidR="00623C7B" w:rsidRPr="00F50E8D" w:rsidRDefault="00623C7B" w:rsidP="00245D76">
            <w:pPr>
              <w:autoSpaceDE w:val="0"/>
              <w:autoSpaceDN w:val="0"/>
              <w:adjustRightInd w:val="0"/>
              <w:spacing w:after="0" w:line="240" w:lineRule="auto"/>
              <w:rPr>
                <w:b/>
              </w:rPr>
            </w:pPr>
            <w:r w:rsidRPr="00F50E8D">
              <w:rPr>
                <w:b/>
              </w:rPr>
              <w:t xml:space="preserve">Fluency </w:t>
            </w:r>
            <w:r w:rsidR="00245D76">
              <w:rPr>
                <w:b/>
              </w:rPr>
              <w:t>Expectations</w:t>
            </w:r>
            <w:r w:rsidRPr="00F50E8D">
              <w:rPr>
                <w:b/>
              </w:rPr>
              <w:t xml:space="preserve"> for </w:t>
            </w:r>
            <w:r w:rsidR="008E55E6">
              <w:rPr>
                <w:b/>
              </w:rPr>
              <w:t>Grade 7 Mathematics</w:t>
            </w:r>
          </w:p>
        </w:tc>
      </w:tr>
      <w:tr w:rsidR="00623C7B" w:rsidRPr="00C72374" w:rsidTr="00C72374">
        <w:trPr>
          <w:trHeight w:val="203"/>
        </w:trPr>
        <w:tc>
          <w:tcPr>
            <w:tcW w:w="14598" w:type="dxa"/>
            <w:shd w:val="clear" w:color="auto" w:fill="auto"/>
          </w:tcPr>
          <w:p w:rsidR="00623C7B" w:rsidRPr="00C72374" w:rsidRDefault="00245D76" w:rsidP="00245D76">
            <w:pPr>
              <w:pStyle w:val="ListParagraph"/>
              <w:numPr>
                <w:ilvl w:val="0"/>
                <w:numId w:val="16"/>
              </w:numPr>
              <w:autoSpaceDE w:val="0"/>
              <w:autoSpaceDN w:val="0"/>
              <w:adjustRightInd w:val="0"/>
              <w:spacing w:after="0" w:line="240" w:lineRule="auto"/>
              <w:ind w:left="360"/>
              <w:rPr>
                <w:b/>
                <w:sz w:val="20"/>
                <w:szCs w:val="20"/>
              </w:rPr>
            </w:pPr>
            <w:r w:rsidRPr="00C72374">
              <w:rPr>
                <w:b/>
                <w:sz w:val="20"/>
                <w:szCs w:val="20"/>
              </w:rPr>
              <w:t xml:space="preserve">7.EE.B.3: </w:t>
            </w:r>
            <w:r w:rsidR="0015759A" w:rsidRPr="00C72374">
              <w:rPr>
                <w:sz w:val="20"/>
                <w:szCs w:val="20"/>
              </w:rPr>
              <w:t>Students solve multistep problems posed with positive and negative rational numbers in any form (whole numbers, fractions, and decimals), using tools strategically. This work is the culmination of many progressions of learning in arithmetic, problem solving and mathematical practices.</w:t>
            </w:r>
          </w:p>
          <w:p w:rsidR="0015759A" w:rsidRPr="00C72374" w:rsidRDefault="0015759A" w:rsidP="00245D76">
            <w:pPr>
              <w:pStyle w:val="ListParagraph"/>
              <w:numPr>
                <w:ilvl w:val="0"/>
                <w:numId w:val="16"/>
              </w:numPr>
              <w:autoSpaceDE w:val="0"/>
              <w:autoSpaceDN w:val="0"/>
              <w:adjustRightInd w:val="0"/>
              <w:spacing w:after="0" w:line="240" w:lineRule="auto"/>
              <w:ind w:left="360"/>
              <w:rPr>
                <w:b/>
                <w:sz w:val="20"/>
                <w:szCs w:val="20"/>
              </w:rPr>
            </w:pPr>
            <w:r w:rsidRPr="00C72374">
              <w:rPr>
                <w:b/>
                <w:sz w:val="20"/>
                <w:szCs w:val="20"/>
              </w:rPr>
              <w:t xml:space="preserve">7.EE.B.4: </w:t>
            </w:r>
            <w:r w:rsidRPr="00C72374">
              <w:rPr>
                <w:sz w:val="20"/>
                <w:szCs w:val="20"/>
              </w:rPr>
              <w:t xml:space="preserve">In solving word problems leading to one-variable equations of the form </w:t>
            </w:r>
            <w:r w:rsidRPr="00C72374">
              <w:rPr>
                <w:i/>
                <w:iCs/>
                <w:sz w:val="20"/>
                <w:szCs w:val="20"/>
              </w:rPr>
              <w:t xml:space="preserve">px </w:t>
            </w:r>
            <w:r w:rsidRPr="00C72374">
              <w:rPr>
                <w:sz w:val="20"/>
                <w:szCs w:val="20"/>
              </w:rPr>
              <w:t xml:space="preserve">+ </w:t>
            </w:r>
            <w:r w:rsidRPr="00C72374">
              <w:rPr>
                <w:i/>
                <w:iCs/>
                <w:sz w:val="20"/>
                <w:szCs w:val="20"/>
              </w:rPr>
              <w:t xml:space="preserve">q </w:t>
            </w:r>
            <w:r w:rsidRPr="00C72374">
              <w:rPr>
                <w:sz w:val="20"/>
                <w:szCs w:val="20"/>
              </w:rPr>
              <w:t xml:space="preserve">= </w:t>
            </w:r>
            <w:r w:rsidRPr="00C72374">
              <w:rPr>
                <w:i/>
                <w:iCs/>
                <w:sz w:val="20"/>
                <w:szCs w:val="20"/>
              </w:rPr>
              <w:t xml:space="preserve">r </w:t>
            </w:r>
            <w:r w:rsidRPr="00C72374">
              <w:rPr>
                <w:sz w:val="20"/>
                <w:szCs w:val="20"/>
              </w:rPr>
              <w:t xml:space="preserve">and </w:t>
            </w:r>
            <w:r w:rsidRPr="00C72374">
              <w:rPr>
                <w:i/>
                <w:iCs/>
                <w:sz w:val="20"/>
                <w:szCs w:val="20"/>
              </w:rPr>
              <w:t>p</w:t>
            </w:r>
            <w:r w:rsidRPr="00C72374">
              <w:rPr>
                <w:sz w:val="20"/>
                <w:szCs w:val="20"/>
              </w:rPr>
              <w:t>(</w:t>
            </w:r>
            <w:r w:rsidRPr="00C72374">
              <w:rPr>
                <w:i/>
                <w:iCs/>
                <w:sz w:val="20"/>
                <w:szCs w:val="20"/>
              </w:rPr>
              <w:t xml:space="preserve">x </w:t>
            </w:r>
            <w:r w:rsidRPr="00C72374">
              <w:rPr>
                <w:sz w:val="20"/>
                <w:szCs w:val="20"/>
              </w:rPr>
              <w:t xml:space="preserve">+ </w:t>
            </w:r>
            <w:r w:rsidRPr="00C72374">
              <w:rPr>
                <w:i/>
                <w:iCs/>
                <w:sz w:val="20"/>
                <w:szCs w:val="20"/>
              </w:rPr>
              <w:t>q</w:t>
            </w:r>
            <w:r w:rsidRPr="00C72374">
              <w:rPr>
                <w:sz w:val="20"/>
                <w:szCs w:val="20"/>
              </w:rPr>
              <w:t xml:space="preserve">) = </w:t>
            </w:r>
            <w:r w:rsidRPr="00C72374">
              <w:rPr>
                <w:i/>
                <w:iCs/>
                <w:sz w:val="20"/>
                <w:szCs w:val="20"/>
              </w:rPr>
              <w:t>r</w:t>
            </w:r>
            <w:r w:rsidRPr="00C72374">
              <w:rPr>
                <w:sz w:val="20"/>
                <w:szCs w:val="20"/>
              </w:rPr>
              <w:t>, students solve the equations fluently. This will require fluency with rational number arithmetic (7.NS.1–3), as well as fluency with applying properties operations to rewrite linear expressions with rational coefficients (7.EE.1).</w:t>
            </w:r>
          </w:p>
          <w:p w:rsidR="0015759A" w:rsidRPr="00C72374" w:rsidRDefault="0015759A" w:rsidP="00245D76">
            <w:pPr>
              <w:pStyle w:val="ListParagraph"/>
              <w:numPr>
                <w:ilvl w:val="0"/>
                <w:numId w:val="16"/>
              </w:numPr>
              <w:autoSpaceDE w:val="0"/>
              <w:autoSpaceDN w:val="0"/>
              <w:adjustRightInd w:val="0"/>
              <w:spacing w:after="0" w:line="240" w:lineRule="auto"/>
              <w:ind w:left="360"/>
              <w:rPr>
                <w:b/>
                <w:sz w:val="20"/>
                <w:szCs w:val="20"/>
              </w:rPr>
            </w:pPr>
            <w:r w:rsidRPr="00C72374">
              <w:rPr>
                <w:b/>
                <w:sz w:val="20"/>
                <w:szCs w:val="20"/>
              </w:rPr>
              <w:t>7.NS.A.1-2:</w:t>
            </w:r>
            <w:r w:rsidRPr="00C72374">
              <w:rPr>
                <w:sz w:val="20"/>
                <w:szCs w:val="20"/>
              </w:rPr>
              <w:t xml:space="preserve"> Adding, subtracting, multiplying, and dividing rational numbers is the culmination of numerical work with the four basic operations. The number system will continue to develop in grade 8, expanding to become the real numbers by the introduction of irrational numbers, and will develop further in high school, expanding to become the complex numbers with the introduction of imaginary numbers. Because there are no specific standards for rational number arithmetic in later grades and because so much other work in grade 7 depends on rational number arithmetic (see below), fluency with rational number arithmetic should be the goal in grade 7.</w:t>
            </w:r>
          </w:p>
        </w:tc>
      </w:tr>
    </w:tbl>
    <w:p w:rsidR="00F700D1" w:rsidRDefault="00F700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623C7B" w:rsidRPr="00C72374" w:rsidTr="00C72374">
        <w:trPr>
          <w:trHeight w:val="421"/>
        </w:trPr>
        <w:tc>
          <w:tcPr>
            <w:tcW w:w="11808" w:type="dxa"/>
            <w:gridSpan w:val="2"/>
            <w:shd w:val="clear" w:color="auto" w:fill="BFBFBF"/>
            <w:vAlign w:val="center"/>
          </w:tcPr>
          <w:p w:rsidR="00623C7B" w:rsidRPr="00C72374" w:rsidRDefault="00623C7B" w:rsidP="00F700D1">
            <w:pPr>
              <w:spacing w:after="0" w:line="240" w:lineRule="auto"/>
              <w:contextualSpacing/>
              <w:jc w:val="center"/>
              <w:rPr>
                <w:b/>
              </w:rPr>
            </w:pPr>
            <w:r w:rsidRPr="00C72374">
              <w:rPr>
                <w:b/>
              </w:rPr>
              <w:t xml:space="preserve">Unit 1: </w:t>
            </w:r>
            <w:r w:rsidR="00B873C6" w:rsidRPr="00C72374">
              <w:rPr>
                <w:b/>
              </w:rPr>
              <w:t>Adding and Subtracting Rational Numbers</w:t>
            </w:r>
          </w:p>
        </w:tc>
        <w:tc>
          <w:tcPr>
            <w:tcW w:w="2790" w:type="dxa"/>
            <w:shd w:val="clear" w:color="auto" w:fill="BFBFBF"/>
          </w:tcPr>
          <w:p w:rsidR="00623C7B" w:rsidRPr="00C72374" w:rsidRDefault="00623C7B" w:rsidP="00623C7B">
            <w:pPr>
              <w:spacing w:after="0" w:line="240" w:lineRule="auto"/>
              <w:contextualSpacing/>
              <w:jc w:val="center"/>
            </w:pPr>
            <w:r w:rsidRPr="00C72374">
              <w:rPr>
                <w:b/>
              </w:rPr>
              <w:t>Possible time frame</w:t>
            </w:r>
            <w:r w:rsidRPr="00C72374">
              <w:t>:</w:t>
            </w:r>
          </w:p>
          <w:p w:rsidR="00623C7B" w:rsidRPr="00C72374" w:rsidRDefault="003468A7" w:rsidP="00ED75D2">
            <w:pPr>
              <w:spacing w:after="0" w:line="240" w:lineRule="auto"/>
              <w:contextualSpacing/>
              <w:jc w:val="center"/>
            </w:pPr>
            <w:r w:rsidRPr="00C72374">
              <w:t>1</w:t>
            </w:r>
            <w:r w:rsidR="00ED75D2" w:rsidRPr="00C72374">
              <w:t>5</w:t>
            </w:r>
            <w:r w:rsidR="00B873C6" w:rsidRPr="00C72374">
              <w:t xml:space="preserve"> days</w:t>
            </w:r>
          </w:p>
        </w:tc>
      </w:tr>
      <w:tr w:rsidR="00623C7B" w:rsidRPr="00C72374" w:rsidTr="00626B23">
        <w:trPr>
          <w:trHeight w:val="350"/>
        </w:trPr>
        <w:tc>
          <w:tcPr>
            <w:tcW w:w="14598" w:type="dxa"/>
            <w:gridSpan w:val="3"/>
            <w:shd w:val="clear" w:color="auto" w:fill="auto"/>
          </w:tcPr>
          <w:p w:rsidR="00623C7B" w:rsidRPr="00C72374" w:rsidRDefault="003468A7" w:rsidP="00173D3B">
            <w:pPr>
              <w:tabs>
                <w:tab w:val="left" w:pos="630"/>
                <w:tab w:val="left" w:pos="1980"/>
              </w:tabs>
              <w:spacing w:after="0" w:line="240" w:lineRule="auto"/>
              <w:ind w:right="360"/>
              <w:rPr>
                <w:rFonts w:ascii="Calibri" w:hAnsi="Calibri"/>
                <w:sz w:val="20"/>
                <w:szCs w:val="20"/>
              </w:rPr>
            </w:pPr>
            <w:r w:rsidRPr="00C72374">
              <w:rPr>
                <w:rFonts w:ascii="Calibri" w:hAnsi="Calibri"/>
                <w:sz w:val="20"/>
                <w:szCs w:val="20"/>
              </w:rPr>
              <w:t>7</w:t>
            </w:r>
            <w:r w:rsidRPr="00C72374">
              <w:rPr>
                <w:rFonts w:ascii="Calibri" w:hAnsi="Calibri"/>
                <w:sz w:val="20"/>
                <w:szCs w:val="20"/>
                <w:vertAlign w:val="superscript"/>
              </w:rPr>
              <w:t>th</w:t>
            </w:r>
            <w:r w:rsidRPr="00C72374">
              <w:rPr>
                <w:rFonts w:ascii="Calibri" w:hAnsi="Calibri"/>
                <w:sz w:val="20"/>
                <w:szCs w:val="20"/>
              </w:rPr>
              <w:t xml:space="preserve"> grade is the year that students begin performing arithmetic operations with negative rational numbers. Students should enter 7</w:t>
            </w:r>
            <w:r w:rsidRPr="00C72374">
              <w:rPr>
                <w:rFonts w:ascii="Calibri" w:hAnsi="Calibri"/>
                <w:sz w:val="20"/>
                <w:szCs w:val="20"/>
                <w:vertAlign w:val="superscript"/>
              </w:rPr>
              <w:t>th</w:t>
            </w:r>
            <w:r w:rsidRPr="00C72374">
              <w:rPr>
                <w:rFonts w:ascii="Calibri" w:hAnsi="Calibri"/>
                <w:sz w:val="20"/>
                <w:szCs w:val="20"/>
              </w:rPr>
              <w:t xml:space="preserve"> grade with a conceptual understanding positive and negative rational numbers as describing quantities having opposite directions or values; however, students have performed arithmetic operations with negative rational numbers prior to their 7</w:t>
            </w:r>
            <w:r w:rsidRPr="00C72374">
              <w:rPr>
                <w:rFonts w:ascii="Calibri" w:hAnsi="Calibri"/>
                <w:sz w:val="20"/>
                <w:szCs w:val="20"/>
                <w:vertAlign w:val="superscript"/>
              </w:rPr>
              <w:t>th</w:t>
            </w:r>
            <w:r w:rsidRPr="00C72374">
              <w:rPr>
                <w:rFonts w:ascii="Calibri" w:hAnsi="Calibri"/>
                <w:sz w:val="20"/>
                <w:szCs w:val="20"/>
              </w:rPr>
              <w:t xml:space="preserve"> grade year. In this unit students should apply and extend their understanding of addition and subtraction to add and subtract within the entire set of rational numbers. Students should begin this unit representing addition and subtraction on a horizontal or vertical number line diagram and finish the unit being able to apply properties of operations as strategies to add and subtract rational numbers. Students should leave this unit with a deeper conceptual understanding of positive and negative rational numbers and be able to use them to solve real-world and mathematical problems including real-world problems where the sum is zero. Although procedural skill and fluency should be improved through this unit, conceptual understanding must be the basis for discovery and instruction.</w:t>
            </w:r>
          </w:p>
        </w:tc>
      </w:tr>
      <w:tr w:rsidR="0030251B" w:rsidRPr="00C72374" w:rsidTr="00C72374">
        <w:tc>
          <w:tcPr>
            <w:tcW w:w="11808" w:type="dxa"/>
            <w:gridSpan w:val="2"/>
            <w:shd w:val="clear" w:color="auto" w:fill="92D050"/>
            <w:vAlign w:val="center"/>
          </w:tcPr>
          <w:p w:rsidR="0030251B" w:rsidRPr="00C72374" w:rsidRDefault="0030251B" w:rsidP="00623C7B">
            <w:pPr>
              <w:spacing w:after="0" w:line="240" w:lineRule="auto"/>
              <w:contextualSpacing/>
              <w:jc w:val="center"/>
              <w:rPr>
                <w:b/>
              </w:rPr>
            </w:pPr>
            <w:r w:rsidRPr="00C72374">
              <w:rPr>
                <w:b/>
              </w:rPr>
              <w:t xml:space="preserve">Major Cluster Standards </w:t>
            </w:r>
          </w:p>
        </w:tc>
        <w:tc>
          <w:tcPr>
            <w:tcW w:w="2790" w:type="dxa"/>
            <w:shd w:val="clear" w:color="auto" w:fill="92D050"/>
          </w:tcPr>
          <w:p w:rsidR="0030251B" w:rsidRPr="00C72374" w:rsidRDefault="0030251B" w:rsidP="00C72374">
            <w:pPr>
              <w:spacing w:after="0" w:line="240" w:lineRule="auto"/>
              <w:contextualSpacing/>
              <w:jc w:val="center"/>
            </w:pPr>
            <w:r w:rsidRPr="00C72374">
              <w:rPr>
                <w:b/>
              </w:rPr>
              <w:t>Standards Clarification</w:t>
            </w:r>
          </w:p>
        </w:tc>
      </w:tr>
      <w:tr w:rsidR="00623C7B" w:rsidRPr="00C72374" w:rsidTr="00626B23">
        <w:trPr>
          <w:trHeight w:val="260"/>
        </w:trPr>
        <w:tc>
          <w:tcPr>
            <w:tcW w:w="11808" w:type="dxa"/>
            <w:gridSpan w:val="2"/>
            <w:tcBorders>
              <w:bottom w:val="single" w:sz="4" w:space="0" w:color="auto"/>
            </w:tcBorders>
          </w:tcPr>
          <w:p w:rsidR="003468A7" w:rsidRPr="00C72374" w:rsidRDefault="003468A7" w:rsidP="003468A7">
            <w:pPr>
              <w:autoSpaceDE w:val="0"/>
              <w:autoSpaceDN w:val="0"/>
              <w:adjustRightInd w:val="0"/>
              <w:spacing w:after="0" w:line="240" w:lineRule="auto"/>
              <w:rPr>
                <w:b/>
                <w:bCs/>
                <w:sz w:val="20"/>
                <w:szCs w:val="20"/>
              </w:rPr>
            </w:pPr>
            <w:r w:rsidRPr="00C72374">
              <w:rPr>
                <w:b/>
                <w:bCs/>
                <w:sz w:val="20"/>
                <w:szCs w:val="20"/>
              </w:rPr>
              <w:t>Apply and extend previous understandings of operations with fractions to add, subtract, multiply, and divide rational numbers.</w:t>
            </w:r>
          </w:p>
          <w:p w:rsidR="003468A7" w:rsidRPr="00C72374" w:rsidRDefault="003468A7" w:rsidP="003468A7">
            <w:pPr>
              <w:autoSpaceDE w:val="0"/>
              <w:autoSpaceDN w:val="0"/>
              <w:adjustRightInd w:val="0"/>
              <w:spacing w:after="0" w:line="240" w:lineRule="auto"/>
              <w:rPr>
                <w:sz w:val="20"/>
                <w:szCs w:val="20"/>
              </w:rPr>
            </w:pPr>
            <w:r w:rsidRPr="00C72374">
              <w:rPr>
                <w:b/>
                <w:sz w:val="20"/>
                <w:szCs w:val="20"/>
              </w:rPr>
              <w:t>7.NS.A.1</w:t>
            </w:r>
            <w:r w:rsidRPr="00C72374">
              <w:rPr>
                <w:sz w:val="20"/>
                <w:szCs w:val="20"/>
              </w:rPr>
              <w:t xml:space="preserve"> Apply and extend previous understandings of addition and subtraction to add and subtract rational numbers; represent addition and subtraction on a horizontal or vertical number line diagram.</w:t>
            </w:r>
          </w:p>
          <w:p w:rsidR="003468A7" w:rsidRPr="00C72374" w:rsidRDefault="003468A7" w:rsidP="003468A7">
            <w:pPr>
              <w:pStyle w:val="ListParagraph"/>
              <w:numPr>
                <w:ilvl w:val="0"/>
                <w:numId w:val="8"/>
              </w:numPr>
              <w:autoSpaceDE w:val="0"/>
              <w:autoSpaceDN w:val="0"/>
              <w:adjustRightInd w:val="0"/>
              <w:spacing w:after="0" w:line="240" w:lineRule="auto"/>
              <w:ind w:left="540"/>
              <w:rPr>
                <w:rFonts w:asciiTheme="minorHAnsi" w:hAnsiTheme="minorHAnsi"/>
                <w:i/>
                <w:iCs/>
                <w:sz w:val="20"/>
                <w:szCs w:val="20"/>
              </w:rPr>
            </w:pPr>
            <w:r w:rsidRPr="00C72374">
              <w:rPr>
                <w:rFonts w:asciiTheme="minorHAnsi" w:hAnsiTheme="minorHAnsi"/>
                <w:sz w:val="20"/>
                <w:szCs w:val="20"/>
              </w:rPr>
              <w:t xml:space="preserve">Describe situations in which opposite quantities combine to make 0. </w:t>
            </w:r>
            <w:r w:rsidRPr="00C72374">
              <w:rPr>
                <w:rFonts w:asciiTheme="minorHAnsi" w:hAnsiTheme="minorHAnsi"/>
                <w:i/>
                <w:iCs/>
                <w:sz w:val="20"/>
                <w:szCs w:val="20"/>
              </w:rPr>
              <w:t>For example, a hydrogen atom has 0 charge because its two constituents are oppositely charged.</w:t>
            </w:r>
          </w:p>
          <w:p w:rsidR="003468A7" w:rsidRPr="00C72374" w:rsidRDefault="003468A7" w:rsidP="003468A7">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 xml:space="preserve">Understand </w:t>
            </w:r>
            <w:r w:rsidRPr="00C72374">
              <w:rPr>
                <w:rFonts w:asciiTheme="minorHAnsi" w:hAnsiTheme="minorHAnsi"/>
                <w:i/>
                <w:iCs/>
                <w:sz w:val="20"/>
                <w:szCs w:val="20"/>
              </w:rPr>
              <w:t xml:space="preserve">p </w:t>
            </w:r>
            <w:r w:rsidRPr="00C72374">
              <w:rPr>
                <w:rFonts w:asciiTheme="minorHAnsi" w:hAnsiTheme="minorHAnsi"/>
                <w:sz w:val="20"/>
                <w:szCs w:val="20"/>
              </w:rPr>
              <w:t xml:space="preserve">+ </w:t>
            </w:r>
            <w:r w:rsidRPr="00C72374">
              <w:rPr>
                <w:rFonts w:asciiTheme="minorHAnsi" w:hAnsiTheme="minorHAnsi"/>
                <w:i/>
                <w:iCs/>
                <w:sz w:val="20"/>
                <w:szCs w:val="20"/>
              </w:rPr>
              <w:t xml:space="preserve">q </w:t>
            </w:r>
            <w:r w:rsidRPr="00C72374">
              <w:rPr>
                <w:rFonts w:asciiTheme="minorHAnsi" w:hAnsiTheme="minorHAnsi"/>
                <w:sz w:val="20"/>
                <w:szCs w:val="20"/>
              </w:rPr>
              <w:t>as the number located a distance |</w:t>
            </w:r>
            <w:r w:rsidRPr="00C72374">
              <w:rPr>
                <w:rFonts w:asciiTheme="minorHAnsi" w:hAnsiTheme="minorHAnsi"/>
                <w:i/>
                <w:iCs/>
                <w:sz w:val="20"/>
                <w:szCs w:val="20"/>
              </w:rPr>
              <w:t>q</w:t>
            </w:r>
            <w:r w:rsidRPr="00C72374">
              <w:rPr>
                <w:rFonts w:asciiTheme="minorHAnsi" w:hAnsiTheme="minorHAnsi"/>
                <w:sz w:val="20"/>
                <w:szCs w:val="20"/>
              </w:rPr>
              <w:t xml:space="preserve">| from </w:t>
            </w:r>
            <w:r w:rsidRPr="00C72374">
              <w:rPr>
                <w:rFonts w:asciiTheme="minorHAnsi" w:hAnsiTheme="minorHAnsi"/>
                <w:i/>
                <w:iCs/>
                <w:sz w:val="20"/>
                <w:szCs w:val="20"/>
              </w:rPr>
              <w:t>p</w:t>
            </w:r>
            <w:r w:rsidRPr="00C72374">
              <w:rPr>
                <w:rFonts w:asciiTheme="minorHAnsi" w:hAnsiTheme="minorHAnsi"/>
                <w:sz w:val="20"/>
                <w:szCs w:val="20"/>
              </w:rPr>
              <w:t xml:space="preserve">, in the positive or negative direction depending on whether </w:t>
            </w:r>
            <w:r w:rsidRPr="00C72374">
              <w:rPr>
                <w:rFonts w:asciiTheme="minorHAnsi" w:hAnsiTheme="minorHAnsi"/>
                <w:i/>
                <w:iCs/>
                <w:sz w:val="20"/>
                <w:szCs w:val="20"/>
              </w:rPr>
              <w:t xml:space="preserve">q </w:t>
            </w:r>
            <w:r w:rsidRPr="00C72374">
              <w:rPr>
                <w:rFonts w:asciiTheme="minorHAnsi" w:hAnsiTheme="minorHAnsi"/>
                <w:sz w:val="20"/>
                <w:szCs w:val="20"/>
              </w:rPr>
              <w:t>is positive or negative. Show that a number and its opposite have a sum of 0 (are additive inverses). Interpret sums of rational numbers by describing real-world contexts.</w:t>
            </w:r>
          </w:p>
          <w:p w:rsidR="003468A7" w:rsidRPr="00C72374" w:rsidRDefault="003468A7" w:rsidP="003468A7">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 xml:space="preserve">Understand subtraction of rational numbers as adding the additive inverse, </w:t>
            </w:r>
            <w:r w:rsidRPr="00C72374">
              <w:rPr>
                <w:rFonts w:asciiTheme="minorHAnsi" w:hAnsiTheme="minorHAnsi"/>
                <w:i/>
                <w:iCs/>
                <w:sz w:val="20"/>
                <w:szCs w:val="20"/>
              </w:rPr>
              <w:t xml:space="preserve">p </w:t>
            </w:r>
            <w:r w:rsidRPr="00C72374">
              <w:rPr>
                <w:rFonts w:asciiTheme="minorHAnsi" w:hAnsiTheme="minorHAnsi"/>
                <w:sz w:val="20"/>
                <w:szCs w:val="20"/>
              </w:rPr>
              <w:t xml:space="preserve">– </w:t>
            </w:r>
            <w:r w:rsidRPr="00C72374">
              <w:rPr>
                <w:rFonts w:asciiTheme="minorHAnsi" w:hAnsiTheme="minorHAnsi"/>
                <w:i/>
                <w:iCs/>
                <w:sz w:val="20"/>
                <w:szCs w:val="20"/>
              </w:rPr>
              <w:t xml:space="preserve">q </w:t>
            </w:r>
            <w:r w:rsidRPr="00C72374">
              <w:rPr>
                <w:rFonts w:asciiTheme="minorHAnsi" w:hAnsiTheme="minorHAnsi"/>
                <w:sz w:val="20"/>
                <w:szCs w:val="20"/>
              </w:rPr>
              <w:t xml:space="preserve">= </w:t>
            </w:r>
            <w:r w:rsidRPr="00C72374">
              <w:rPr>
                <w:rFonts w:asciiTheme="minorHAnsi" w:hAnsiTheme="minorHAnsi"/>
                <w:i/>
                <w:iCs/>
                <w:sz w:val="20"/>
                <w:szCs w:val="20"/>
              </w:rPr>
              <w:t xml:space="preserve">p </w:t>
            </w:r>
            <w:r w:rsidRPr="00C72374">
              <w:rPr>
                <w:rFonts w:asciiTheme="minorHAnsi" w:hAnsiTheme="minorHAnsi"/>
                <w:sz w:val="20"/>
                <w:szCs w:val="20"/>
              </w:rPr>
              <w:t>+ (–</w:t>
            </w:r>
            <w:r w:rsidRPr="00C72374">
              <w:rPr>
                <w:rFonts w:asciiTheme="minorHAnsi" w:hAnsiTheme="minorHAnsi"/>
                <w:i/>
                <w:iCs/>
                <w:sz w:val="20"/>
                <w:szCs w:val="20"/>
              </w:rPr>
              <w:t>q</w:t>
            </w:r>
            <w:r w:rsidRPr="00C72374">
              <w:rPr>
                <w:rFonts w:asciiTheme="minorHAnsi" w:hAnsiTheme="minorHAnsi"/>
                <w:sz w:val="20"/>
                <w:szCs w:val="20"/>
              </w:rPr>
              <w:t>). Show that the distance between two rational numbers on the number line is the absolute value of their difference, and apply this principle in real-world contexts.</w:t>
            </w:r>
          </w:p>
          <w:p w:rsidR="003468A7" w:rsidRPr="00C72374" w:rsidRDefault="003468A7" w:rsidP="003468A7">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Apply properties of operations as strategies to add and subtract rational numbers.</w:t>
            </w:r>
          </w:p>
          <w:p w:rsidR="003468A7" w:rsidRPr="00C72374" w:rsidRDefault="003468A7" w:rsidP="003468A7">
            <w:pPr>
              <w:autoSpaceDE w:val="0"/>
              <w:autoSpaceDN w:val="0"/>
              <w:adjustRightInd w:val="0"/>
              <w:spacing w:after="0" w:line="240" w:lineRule="auto"/>
              <w:rPr>
                <w:sz w:val="20"/>
                <w:szCs w:val="20"/>
              </w:rPr>
            </w:pPr>
          </w:p>
          <w:p w:rsidR="003468A7" w:rsidRPr="00C72374" w:rsidRDefault="003468A7" w:rsidP="00173D3B">
            <w:pPr>
              <w:spacing w:after="0" w:line="240" w:lineRule="auto"/>
              <w:ind w:left="360" w:hanging="360"/>
              <w:contextualSpacing/>
              <w:rPr>
                <w:sz w:val="20"/>
                <w:szCs w:val="20"/>
              </w:rPr>
            </w:pPr>
            <w:r w:rsidRPr="00C72374">
              <w:rPr>
                <w:b/>
                <w:sz w:val="20"/>
                <w:szCs w:val="20"/>
              </w:rPr>
              <w:t>7.NS.A.3</w:t>
            </w:r>
            <w:r w:rsidRPr="00C72374">
              <w:rPr>
                <w:sz w:val="20"/>
                <w:szCs w:val="20"/>
              </w:rPr>
              <w:t xml:space="preserve"> Solve real-world and mathematical problems involving the four operations with rational numbers.</w:t>
            </w:r>
          </w:p>
        </w:tc>
        <w:tc>
          <w:tcPr>
            <w:tcW w:w="2790" w:type="dxa"/>
            <w:tcBorders>
              <w:bottom w:val="single" w:sz="4" w:space="0" w:color="auto"/>
            </w:tcBorders>
          </w:tcPr>
          <w:p w:rsidR="00623C7B" w:rsidRPr="00C72374" w:rsidRDefault="003468A7" w:rsidP="00623C7B">
            <w:pPr>
              <w:pStyle w:val="Default"/>
              <w:contextualSpacing/>
              <w:rPr>
                <w:sz w:val="20"/>
                <w:szCs w:val="20"/>
              </w:rPr>
            </w:pPr>
            <w:r w:rsidRPr="00C72374">
              <w:rPr>
                <w:b/>
                <w:sz w:val="20"/>
                <w:szCs w:val="20"/>
              </w:rPr>
              <w:t>7.NS.A.3</w:t>
            </w:r>
            <w:r w:rsidRPr="00C72374">
              <w:rPr>
                <w:sz w:val="20"/>
                <w:szCs w:val="20"/>
              </w:rPr>
              <w:t xml:space="preserve"> Limited to only addition and subtraction in this unit. Students will continue to solve problems involving the four operations with rational numbers throughout the remainder of the course.</w:t>
            </w:r>
          </w:p>
        </w:tc>
      </w:tr>
      <w:tr w:rsidR="00623C7B" w:rsidRPr="00C72374" w:rsidTr="00173D3B">
        <w:trPr>
          <w:trHeight w:val="368"/>
        </w:trPr>
        <w:tc>
          <w:tcPr>
            <w:tcW w:w="14598" w:type="dxa"/>
            <w:gridSpan w:val="3"/>
            <w:shd w:val="clear" w:color="auto" w:fill="BFBFBF"/>
            <w:vAlign w:val="center"/>
          </w:tcPr>
          <w:p w:rsidR="00623C7B" w:rsidRPr="00C72374" w:rsidRDefault="00626B23" w:rsidP="00623C7B">
            <w:pPr>
              <w:pStyle w:val="FreeForm"/>
              <w:tabs>
                <w:tab w:val="right" w:pos="9360"/>
              </w:tabs>
              <w:contextualSpacing/>
              <w:jc w:val="center"/>
              <w:rPr>
                <w:rFonts w:asciiTheme="minorHAnsi" w:hAnsiTheme="minorHAnsi"/>
                <w:b/>
                <w:sz w:val="22"/>
                <w:szCs w:val="22"/>
              </w:rPr>
            </w:pPr>
            <w:r w:rsidRPr="00C72374">
              <w:rPr>
                <w:rFonts w:asciiTheme="minorHAnsi" w:hAnsiTheme="minorHAnsi"/>
                <w:b/>
                <w:sz w:val="22"/>
                <w:szCs w:val="22"/>
              </w:rPr>
              <w:t>Focus Standards of Mathematical Practice</w:t>
            </w:r>
          </w:p>
        </w:tc>
      </w:tr>
      <w:tr w:rsidR="00807205" w:rsidRPr="00C72374" w:rsidTr="00807205">
        <w:trPr>
          <w:trHeight w:val="323"/>
        </w:trPr>
        <w:tc>
          <w:tcPr>
            <w:tcW w:w="3438" w:type="dxa"/>
            <w:vAlign w:val="center"/>
          </w:tcPr>
          <w:p w:rsidR="00807205" w:rsidRPr="00C72374" w:rsidRDefault="00807205" w:rsidP="00807205">
            <w:pPr>
              <w:spacing w:after="0" w:line="240" w:lineRule="auto"/>
              <w:contextualSpacing/>
              <w:rPr>
                <w:sz w:val="20"/>
                <w:szCs w:val="20"/>
              </w:rPr>
            </w:pPr>
            <w:r w:rsidRPr="00C72374">
              <w:rPr>
                <w:b/>
                <w:bCs/>
                <w:sz w:val="20"/>
                <w:szCs w:val="20"/>
                <w:lang w:bidi="en-US"/>
              </w:rPr>
              <w:t xml:space="preserve">MP.1 </w:t>
            </w:r>
            <w:r w:rsidRPr="00C72374">
              <w:rPr>
                <w:bCs/>
                <w:sz w:val="20"/>
                <w:szCs w:val="20"/>
                <w:lang w:bidi="en-US"/>
              </w:rPr>
              <w:t>Make sense of problems and persevere in solving them.</w:t>
            </w:r>
          </w:p>
        </w:tc>
        <w:tc>
          <w:tcPr>
            <w:tcW w:w="11160" w:type="dxa"/>
            <w:gridSpan w:val="2"/>
            <w:vMerge w:val="restart"/>
            <w:vAlign w:val="center"/>
          </w:tcPr>
          <w:p w:rsidR="00807205" w:rsidRPr="00C72374" w:rsidRDefault="00807205" w:rsidP="00807205">
            <w:pPr>
              <w:pStyle w:val="Default"/>
              <w:contextualSpacing/>
              <w:rPr>
                <w:rFonts w:asciiTheme="minorHAnsi" w:eastAsia="ヒラギノ角ゴ Pro W3" w:hAnsiTheme="minorHAnsi" w:cs="Times New Roman"/>
                <w:color w:val="auto"/>
                <w:sz w:val="20"/>
                <w:szCs w:val="20"/>
              </w:rPr>
            </w:pPr>
            <w:r w:rsidRPr="00C72374">
              <w:rPr>
                <w:rFonts w:asciiTheme="minorHAnsi" w:eastAsia="ヒラギノ角ゴ Pro W3" w:hAnsiTheme="minorHAnsi" w:cs="Times New Roman"/>
                <w:color w:val="auto"/>
                <w:sz w:val="20"/>
                <w:szCs w:val="20"/>
              </w:rPr>
              <w:t>Looking for and making use of structure (MP.7) helps students’ understanding of addition and subtraction of positive and negative rational numbers. Students also engage in MP.1 and MP.6 in order to solve the multi-step problems.</w:t>
            </w:r>
          </w:p>
        </w:tc>
      </w:tr>
      <w:tr w:rsidR="00807205" w:rsidRPr="00C72374" w:rsidTr="00807205">
        <w:trPr>
          <w:trHeight w:val="305"/>
        </w:trPr>
        <w:tc>
          <w:tcPr>
            <w:tcW w:w="3438" w:type="dxa"/>
            <w:vAlign w:val="center"/>
          </w:tcPr>
          <w:p w:rsidR="00807205" w:rsidRPr="00C72374" w:rsidRDefault="00807205" w:rsidP="00807205">
            <w:pPr>
              <w:pStyle w:val="FreeForm"/>
              <w:tabs>
                <w:tab w:val="right" w:pos="9360"/>
              </w:tabs>
              <w:ind w:left="359" w:hanging="359"/>
              <w:contextualSpacing/>
              <w:rPr>
                <w:rFonts w:asciiTheme="minorHAnsi" w:hAnsiTheme="minorHAnsi"/>
                <w:color w:val="auto"/>
                <w:sz w:val="20"/>
              </w:rPr>
            </w:pPr>
            <w:r w:rsidRPr="00C72374">
              <w:rPr>
                <w:rFonts w:asciiTheme="minorHAnsi" w:hAnsiTheme="minorHAnsi"/>
                <w:b/>
                <w:bCs/>
                <w:color w:val="auto"/>
                <w:sz w:val="20"/>
                <w:lang w:bidi="en-US"/>
              </w:rPr>
              <w:t xml:space="preserve">MP.6 </w:t>
            </w:r>
            <w:r w:rsidRPr="00C72374">
              <w:rPr>
                <w:rFonts w:asciiTheme="minorHAnsi" w:hAnsiTheme="minorHAnsi"/>
                <w:bCs/>
                <w:color w:val="auto"/>
                <w:sz w:val="20"/>
                <w:lang w:bidi="en-US"/>
              </w:rPr>
              <w:t>Attend to precision.</w:t>
            </w:r>
          </w:p>
        </w:tc>
        <w:tc>
          <w:tcPr>
            <w:tcW w:w="11160" w:type="dxa"/>
            <w:gridSpan w:val="2"/>
            <w:vMerge/>
            <w:vAlign w:val="center"/>
          </w:tcPr>
          <w:p w:rsidR="00807205" w:rsidRPr="00C72374" w:rsidRDefault="00807205" w:rsidP="00807205">
            <w:pPr>
              <w:spacing w:after="0" w:line="240" w:lineRule="auto"/>
              <w:contextualSpacing/>
              <w:rPr>
                <w:sz w:val="20"/>
                <w:szCs w:val="20"/>
              </w:rPr>
            </w:pPr>
          </w:p>
        </w:tc>
      </w:tr>
      <w:tr w:rsidR="00807205" w:rsidRPr="00C72374" w:rsidTr="00807205">
        <w:trPr>
          <w:trHeight w:val="332"/>
        </w:trPr>
        <w:tc>
          <w:tcPr>
            <w:tcW w:w="3438" w:type="dxa"/>
            <w:vAlign w:val="center"/>
          </w:tcPr>
          <w:p w:rsidR="00807205" w:rsidRPr="00C72374" w:rsidRDefault="00807205" w:rsidP="00807205">
            <w:pPr>
              <w:pStyle w:val="FreeForm"/>
              <w:tabs>
                <w:tab w:val="right" w:pos="9360"/>
              </w:tabs>
              <w:contextualSpacing/>
              <w:rPr>
                <w:rFonts w:asciiTheme="minorHAnsi" w:hAnsiTheme="minorHAnsi"/>
                <w:bCs/>
                <w:color w:val="auto"/>
                <w:sz w:val="20"/>
                <w:lang w:bidi="en-US"/>
              </w:rPr>
            </w:pPr>
            <w:r w:rsidRPr="00C72374">
              <w:rPr>
                <w:rFonts w:asciiTheme="minorHAnsi" w:hAnsiTheme="minorHAnsi"/>
                <w:b/>
                <w:bCs/>
                <w:color w:val="auto"/>
                <w:sz w:val="20"/>
                <w:lang w:bidi="en-US"/>
              </w:rPr>
              <w:t>MP.7</w:t>
            </w:r>
            <w:r w:rsidRPr="00C72374">
              <w:rPr>
                <w:rFonts w:asciiTheme="minorHAnsi" w:hAnsiTheme="minorHAnsi"/>
                <w:bCs/>
                <w:color w:val="auto"/>
                <w:sz w:val="20"/>
                <w:lang w:bidi="en-US"/>
              </w:rPr>
              <w:t xml:space="preserve"> Look for and make use of structure.</w:t>
            </w:r>
          </w:p>
        </w:tc>
        <w:tc>
          <w:tcPr>
            <w:tcW w:w="11160" w:type="dxa"/>
            <w:gridSpan w:val="2"/>
            <w:vMerge/>
            <w:vAlign w:val="center"/>
          </w:tcPr>
          <w:p w:rsidR="00807205" w:rsidRPr="00C72374" w:rsidRDefault="00807205" w:rsidP="00807205">
            <w:pPr>
              <w:spacing w:after="0" w:line="240" w:lineRule="auto"/>
              <w:contextualSpacing/>
              <w:rPr>
                <w:sz w:val="20"/>
                <w:szCs w:val="20"/>
              </w:rPr>
            </w:pPr>
          </w:p>
        </w:tc>
      </w:tr>
    </w:tbl>
    <w:p w:rsidR="00623C7B" w:rsidRDefault="00623C7B"/>
    <w:p w:rsidR="00C72374" w:rsidRDefault="00C7237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7470"/>
        <w:gridCol w:w="90"/>
        <w:gridCol w:w="2340"/>
      </w:tblGrid>
      <w:tr w:rsidR="003468A7" w:rsidRPr="00C72374" w:rsidTr="00C72374">
        <w:trPr>
          <w:trHeight w:val="421"/>
        </w:trPr>
        <w:tc>
          <w:tcPr>
            <w:tcW w:w="12168" w:type="dxa"/>
            <w:gridSpan w:val="2"/>
            <w:shd w:val="clear" w:color="auto" w:fill="BFBFBF"/>
            <w:vAlign w:val="center"/>
          </w:tcPr>
          <w:p w:rsidR="003468A7" w:rsidRPr="00C72374" w:rsidRDefault="003468A7" w:rsidP="00C72374">
            <w:pPr>
              <w:spacing w:after="0" w:line="240" w:lineRule="auto"/>
              <w:contextualSpacing/>
              <w:jc w:val="center"/>
              <w:rPr>
                <w:b/>
              </w:rPr>
            </w:pPr>
            <w:r w:rsidRPr="00C72374">
              <w:rPr>
                <w:b/>
              </w:rPr>
              <w:t>Unit 2: Multiplying and Dividing Rational Numbers</w:t>
            </w:r>
          </w:p>
        </w:tc>
        <w:tc>
          <w:tcPr>
            <w:tcW w:w="2430" w:type="dxa"/>
            <w:gridSpan w:val="2"/>
            <w:shd w:val="clear" w:color="auto" w:fill="BFBFBF"/>
          </w:tcPr>
          <w:p w:rsidR="003468A7" w:rsidRPr="00C72374" w:rsidRDefault="003468A7" w:rsidP="00C72374">
            <w:pPr>
              <w:spacing w:after="0" w:line="240" w:lineRule="auto"/>
              <w:contextualSpacing/>
              <w:jc w:val="center"/>
            </w:pPr>
            <w:r w:rsidRPr="00C72374">
              <w:rPr>
                <w:b/>
              </w:rPr>
              <w:t>Possible time frame</w:t>
            </w:r>
            <w:r w:rsidRPr="00C72374">
              <w:t>:</w:t>
            </w:r>
          </w:p>
          <w:p w:rsidR="003468A7" w:rsidRPr="00C72374" w:rsidRDefault="00ED75D2" w:rsidP="003468A7">
            <w:pPr>
              <w:spacing w:after="0" w:line="240" w:lineRule="auto"/>
              <w:contextualSpacing/>
              <w:jc w:val="center"/>
            </w:pPr>
            <w:r w:rsidRPr="00C72374">
              <w:t>20</w:t>
            </w:r>
            <w:r w:rsidR="003468A7" w:rsidRPr="00C72374">
              <w:t xml:space="preserve"> days</w:t>
            </w:r>
          </w:p>
        </w:tc>
      </w:tr>
      <w:tr w:rsidR="003468A7" w:rsidRPr="00C72374" w:rsidTr="00C72374">
        <w:trPr>
          <w:trHeight w:val="350"/>
        </w:trPr>
        <w:tc>
          <w:tcPr>
            <w:tcW w:w="14598" w:type="dxa"/>
            <w:gridSpan w:val="4"/>
            <w:shd w:val="clear" w:color="auto" w:fill="auto"/>
          </w:tcPr>
          <w:p w:rsidR="003468A7" w:rsidRPr="00C72374" w:rsidRDefault="003468A7" w:rsidP="003468A7">
            <w:pPr>
              <w:tabs>
                <w:tab w:val="left" w:pos="630"/>
                <w:tab w:val="left" w:pos="1980"/>
              </w:tabs>
              <w:spacing w:after="0" w:line="240" w:lineRule="auto"/>
              <w:ind w:right="360"/>
              <w:rPr>
                <w:rFonts w:ascii="Calibri" w:hAnsi="Calibri"/>
                <w:sz w:val="20"/>
                <w:szCs w:val="20"/>
              </w:rPr>
            </w:pPr>
            <w:r w:rsidRPr="00C72374">
              <w:rPr>
                <w:rFonts w:ascii="Calibri" w:hAnsi="Calibri"/>
                <w:sz w:val="20"/>
                <w:szCs w:val="20"/>
              </w:rPr>
              <w:t>After learning how to add and subtract rational numbers in Unit 1, students will extend their previous understandings of multiplication and division and of fractions to multiply and divide within the entire set of rational numbers. In this unit students should apply their understanding of positive and negative numbers to establish the rules for multiplying signed numbers. Additionally students should understand that integers can be divided, provided that the divisor is not zero, and develop an understanding that the quotient of integers (with non-zero divisors) is a rational number. This unit also has a large focus on interpreting rational numbers in real-world context. This unit is not solely focused on procedural skill and fluency; rather, this unit should address all three facets of rigor: conceptual understanding, procedural skill and fluency, and application. This unit culminates by having students combine all four operations with rational numbers to solve multi-step real-world and mathematical problems.</w:t>
            </w:r>
          </w:p>
        </w:tc>
      </w:tr>
      <w:tr w:rsidR="003468A7" w:rsidRPr="00C72374" w:rsidTr="00764353">
        <w:tc>
          <w:tcPr>
            <w:tcW w:w="12258" w:type="dxa"/>
            <w:gridSpan w:val="3"/>
            <w:shd w:val="clear" w:color="auto" w:fill="92D050"/>
            <w:vAlign w:val="center"/>
          </w:tcPr>
          <w:p w:rsidR="003468A7" w:rsidRPr="00C72374" w:rsidRDefault="003468A7" w:rsidP="00C72374">
            <w:pPr>
              <w:spacing w:after="0" w:line="240" w:lineRule="auto"/>
              <w:contextualSpacing/>
              <w:jc w:val="center"/>
              <w:rPr>
                <w:b/>
              </w:rPr>
            </w:pPr>
            <w:r w:rsidRPr="00C72374">
              <w:rPr>
                <w:b/>
              </w:rPr>
              <w:t xml:space="preserve">Major Cluster Standards </w:t>
            </w:r>
          </w:p>
        </w:tc>
        <w:tc>
          <w:tcPr>
            <w:tcW w:w="2340" w:type="dxa"/>
            <w:shd w:val="clear" w:color="auto" w:fill="92D050"/>
          </w:tcPr>
          <w:p w:rsidR="003468A7" w:rsidRPr="00C72374" w:rsidRDefault="003468A7" w:rsidP="00C72374">
            <w:pPr>
              <w:spacing w:after="0" w:line="240" w:lineRule="auto"/>
              <w:contextualSpacing/>
              <w:jc w:val="center"/>
            </w:pPr>
            <w:r w:rsidRPr="00C72374">
              <w:rPr>
                <w:b/>
              </w:rPr>
              <w:t>Standards Clarification</w:t>
            </w:r>
          </w:p>
        </w:tc>
      </w:tr>
      <w:tr w:rsidR="003468A7" w:rsidRPr="00C72374" w:rsidTr="00764353">
        <w:trPr>
          <w:trHeight w:val="260"/>
        </w:trPr>
        <w:tc>
          <w:tcPr>
            <w:tcW w:w="12258" w:type="dxa"/>
            <w:gridSpan w:val="3"/>
            <w:tcBorders>
              <w:bottom w:val="single" w:sz="4" w:space="0" w:color="auto"/>
            </w:tcBorders>
          </w:tcPr>
          <w:p w:rsidR="00C4784D" w:rsidRPr="00C72374" w:rsidRDefault="00C4784D" w:rsidP="00C4784D">
            <w:pPr>
              <w:autoSpaceDE w:val="0"/>
              <w:autoSpaceDN w:val="0"/>
              <w:adjustRightInd w:val="0"/>
              <w:spacing w:after="0" w:line="240" w:lineRule="auto"/>
              <w:rPr>
                <w:b/>
                <w:bCs/>
                <w:sz w:val="20"/>
                <w:szCs w:val="20"/>
              </w:rPr>
            </w:pPr>
            <w:r w:rsidRPr="00C72374">
              <w:rPr>
                <w:b/>
                <w:bCs/>
                <w:sz w:val="20"/>
                <w:szCs w:val="20"/>
              </w:rPr>
              <w:t>Apply and extend previous understandings of operations with fractions to add, subtract, multiply, and divide rational numbers.</w:t>
            </w:r>
          </w:p>
          <w:p w:rsidR="00C4784D" w:rsidRPr="00C72374" w:rsidRDefault="00C4784D" w:rsidP="00C4784D">
            <w:pPr>
              <w:autoSpaceDE w:val="0"/>
              <w:autoSpaceDN w:val="0"/>
              <w:adjustRightInd w:val="0"/>
              <w:spacing w:after="0" w:line="240" w:lineRule="auto"/>
              <w:rPr>
                <w:sz w:val="20"/>
                <w:szCs w:val="20"/>
              </w:rPr>
            </w:pPr>
            <w:r w:rsidRPr="00C72374">
              <w:rPr>
                <w:b/>
                <w:sz w:val="20"/>
                <w:szCs w:val="20"/>
              </w:rPr>
              <w:t>7.NS.A.2</w:t>
            </w:r>
            <w:r w:rsidRPr="00C72374">
              <w:rPr>
                <w:sz w:val="20"/>
                <w:szCs w:val="20"/>
              </w:rPr>
              <w:t xml:space="preserve"> Apply and extend previous understandings of multiplication and division and of fractions to multiply and divide rational numbers.</w:t>
            </w:r>
          </w:p>
          <w:p w:rsidR="00C4784D" w:rsidRPr="00C72374" w:rsidRDefault="00C4784D" w:rsidP="00C4784D">
            <w:pPr>
              <w:pStyle w:val="ListParagraph"/>
              <w:numPr>
                <w:ilvl w:val="0"/>
                <w:numId w:val="9"/>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C4784D" w:rsidRPr="00C72374" w:rsidRDefault="00C4784D" w:rsidP="00C4784D">
            <w:pPr>
              <w:pStyle w:val="ListParagraph"/>
              <w:numPr>
                <w:ilvl w:val="0"/>
                <w:numId w:val="9"/>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 xml:space="preserve">Understand that integers can be divided, provided that the divisor is not zero, and every quotient of integers (with non-zero divisor) is a rational number. If </w:t>
            </w:r>
            <w:r w:rsidRPr="00C72374">
              <w:rPr>
                <w:rFonts w:asciiTheme="minorHAnsi" w:hAnsiTheme="minorHAnsi"/>
                <w:i/>
                <w:iCs/>
                <w:sz w:val="20"/>
                <w:szCs w:val="20"/>
              </w:rPr>
              <w:t xml:space="preserve">p </w:t>
            </w:r>
            <w:r w:rsidRPr="00C72374">
              <w:rPr>
                <w:rFonts w:asciiTheme="minorHAnsi" w:hAnsiTheme="minorHAnsi"/>
                <w:sz w:val="20"/>
                <w:szCs w:val="20"/>
              </w:rPr>
              <w:t xml:space="preserve">and </w:t>
            </w:r>
            <w:r w:rsidRPr="00C72374">
              <w:rPr>
                <w:rFonts w:asciiTheme="minorHAnsi" w:hAnsiTheme="minorHAnsi"/>
                <w:i/>
                <w:iCs/>
                <w:sz w:val="20"/>
                <w:szCs w:val="20"/>
              </w:rPr>
              <w:t xml:space="preserve">q </w:t>
            </w:r>
            <w:r w:rsidRPr="00C72374">
              <w:rPr>
                <w:rFonts w:asciiTheme="minorHAnsi" w:hAnsiTheme="minorHAnsi"/>
                <w:sz w:val="20"/>
                <w:szCs w:val="20"/>
              </w:rPr>
              <w:t>are integers, then –(</w:t>
            </w:r>
            <w:r w:rsidRPr="00C72374">
              <w:rPr>
                <w:rFonts w:asciiTheme="minorHAnsi" w:hAnsiTheme="minorHAnsi"/>
                <w:i/>
                <w:iCs/>
                <w:sz w:val="20"/>
                <w:szCs w:val="20"/>
              </w:rPr>
              <w:t>p</w:t>
            </w:r>
            <w:r w:rsidRPr="00C72374">
              <w:rPr>
                <w:rFonts w:asciiTheme="minorHAnsi" w:hAnsiTheme="minorHAnsi"/>
                <w:sz w:val="20"/>
                <w:szCs w:val="20"/>
              </w:rPr>
              <w:t>/</w:t>
            </w:r>
            <w:r w:rsidRPr="00C72374">
              <w:rPr>
                <w:rFonts w:asciiTheme="minorHAnsi" w:hAnsiTheme="minorHAnsi"/>
                <w:i/>
                <w:iCs/>
                <w:sz w:val="20"/>
                <w:szCs w:val="20"/>
              </w:rPr>
              <w:t>q</w:t>
            </w:r>
            <w:r w:rsidRPr="00C72374">
              <w:rPr>
                <w:rFonts w:asciiTheme="minorHAnsi" w:hAnsiTheme="minorHAnsi"/>
                <w:sz w:val="20"/>
                <w:szCs w:val="20"/>
              </w:rPr>
              <w:t>) = (–</w:t>
            </w:r>
            <w:r w:rsidRPr="00C72374">
              <w:rPr>
                <w:rFonts w:asciiTheme="minorHAnsi" w:hAnsiTheme="minorHAnsi"/>
                <w:i/>
                <w:iCs/>
                <w:sz w:val="20"/>
                <w:szCs w:val="20"/>
              </w:rPr>
              <w:t>p</w:t>
            </w:r>
            <w:r w:rsidRPr="00C72374">
              <w:rPr>
                <w:rFonts w:asciiTheme="minorHAnsi" w:hAnsiTheme="minorHAnsi"/>
                <w:sz w:val="20"/>
                <w:szCs w:val="20"/>
              </w:rPr>
              <w:t>)/</w:t>
            </w:r>
            <w:r w:rsidRPr="00C72374">
              <w:rPr>
                <w:rFonts w:asciiTheme="minorHAnsi" w:hAnsiTheme="minorHAnsi"/>
                <w:i/>
                <w:iCs/>
                <w:sz w:val="20"/>
                <w:szCs w:val="20"/>
              </w:rPr>
              <w:t xml:space="preserve">q </w:t>
            </w:r>
            <w:r w:rsidRPr="00C72374">
              <w:rPr>
                <w:rFonts w:asciiTheme="minorHAnsi" w:hAnsiTheme="minorHAnsi"/>
                <w:sz w:val="20"/>
                <w:szCs w:val="20"/>
              </w:rPr>
              <w:t xml:space="preserve">= </w:t>
            </w:r>
            <w:r w:rsidRPr="00C72374">
              <w:rPr>
                <w:rFonts w:asciiTheme="minorHAnsi" w:hAnsiTheme="minorHAnsi"/>
                <w:i/>
                <w:iCs/>
                <w:sz w:val="20"/>
                <w:szCs w:val="20"/>
              </w:rPr>
              <w:t>p</w:t>
            </w:r>
            <w:r w:rsidRPr="00C72374">
              <w:rPr>
                <w:rFonts w:asciiTheme="minorHAnsi" w:hAnsiTheme="minorHAnsi"/>
                <w:sz w:val="20"/>
                <w:szCs w:val="20"/>
              </w:rPr>
              <w:t>/(–</w:t>
            </w:r>
            <w:r w:rsidRPr="00C72374">
              <w:rPr>
                <w:rFonts w:asciiTheme="minorHAnsi" w:hAnsiTheme="minorHAnsi"/>
                <w:i/>
                <w:iCs/>
                <w:sz w:val="20"/>
                <w:szCs w:val="20"/>
              </w:rPr>
              <w:t>q</w:t>
            </w:r>
            <w:r w:rsidRPr="00C72374">
              <w:rPr>
                <w:rFonts w:asciiTheme="minorHAnsi" w:hAnsiTheme="minorHAnsi"/>
                <w:sz w:val="20"/>
                <w:szCs w:val="20"/>
              </w:rPr>
              <w:t>). Interpret quotients of rational numbers by describing real-world contexts.</w:t>
            </w:r>
          </w:p>
          <w:p w:rsidR="00C4784D" w:rsidRPr="00C72374" w:rsidRDefault="00C4784D" w:rsidP="00C4784D">
            <w:pPr>
              <w:pStyle w:val="ListParagraph"/>
              <w:numPr>
                <w:ilvl w:val="0"/>
                <w:numId w:val="9"/>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Apply properties of operations as strategies to multiply and divide rational numbers.</w:t>
            </w:r>
          </w:p>
          <w:p w:rsidR="00C4784D" w:rsidRPr="00764353" w:rsidRDefault="00C4784D" w:rsidP="00C4784D">
            <w:pPr>
              <w:pStyle w:val="ListParagraph"/>
              <w:numPr>
                <w:ilvl w:val="0"/>
                <w:numId w:val="9"/>
              </w:numPr>
              <w:autoSpaceDE w:val="0"/>
              <w:autoSpaceDN w:val="0"/>
              <w:adjustRightInd w:val="0"/>
              <w:spacing w:after="0" w:line="240" w:lineRule="auto"/>
              <w:ind w:left="540"/>
              <w:rPr>
                <w:rFonts w:asciiTheme="minorHAnsi" w:hAnsiTheme="minorHAnsi"/>
                <w:sz w:val="20"/>
                <w:szCs w:val="20"/>
              </w:rPr>
            </w:pPr>
            <w:r w:rsidRPr="00C72374">
              <w:rPr>
                <w:rFonts w:asciiTheme="minorHAnsi" w:hAnsiTheme="minorHAnsi"/>
                <w:sz w:val="20"/>
                <w:szCs w:val="20"/>
              </w:rPr>
              <w:t>Convert a rational number to a decimal using long division; know that the decimal form of a rational number terminates in 0s or eventually repeats.</w:t>
            </w:r>
          </w:p>
          <w:p w:rsidR="00C4784D" w:rsidRPr="00764353" w:rsidRDefault="00C4784D" w:rsidP="00C4784D">
            <w:pPr>
              <w:autoSpaceDE w:val="0"/>
              <w:autoSpaceDN w:val="0"/>
              <w:adjustRightInd w:val="0"/>
              <w:spacing w:after="0" w:line="240" w:lineRule="auto"/>
              <w:rPr>
                <w:sz w:val="20"/>
                <w:szCs w:val="20"/>
              </w:rPr>
            </w:pPr>
            <w:r w:rsidRPr="00C72374">
              <w:rPr>
                <w:b/>
                <w:sz w:val="20"/>
                <w:szCs w:val="20"/>
              </w:rPr>
              <w:t>7.NS.A.3</w:t>
            </w:r>
            <w:r w:rsidRPr="00C72374">
              <w:rPr>
                <w:sz w:val="20"/>
                <w:szCs w:val="20"/>
              </w:rPr>
              <w:t xml:space="preserve"> Solve real-world and mathematical problems involving the four op</w:t>
            </w:r>
            <w:r w:rsidR="00764353">
              <w:rPr>
                <w:sz w:val="20"/>
                <w:szCs w:val="20"/>
              </w:rPr>
              <w:t>erations with rational numbers.</w:t>
            </w:r>
          </w:p>
          <w:p w:rsidR="00C4784D" w:rsidRPr="00C72374" w:rsidRDefault="00C4784D" w:rsidP="00C4784D">
            <w:pPr>
              <w:autoSpaceDE w:val="0"/>
              <w:autoSpaceDN w:val="0"/>
              <w:adjustRightInd w:val="0"/>
              <w:spacing w:after="0" w:line="240" w:lineRule="auto"/>
              <w:rPr>
                <w:b/>
                <w:bCs/>
                <w:sz w:val="20"/>
                <w:szCs w:val="20"/>
              </w:rPr>
            </w:pPr>
            <w:r w:rsidRPr="00C72374">
              <w:rPr>
                <w:b/>
                <w:bCs/>
                <w:sz w:val="20"/>
                <w:szCs w:val="20"/>
              </w:rPr>
              <w:t>Solve real-life and mathematical problems using numerical and algebraic expressions and equations.</w:t>
            </w:r>
          </w:p>
          <w:p w:rsidR="003468A7" w:rsidRPr="00C72374" w:rsidRDefault="00C4784D" w:rsidP="00C4784D">
            <w:pPr>
              <w:autoSpaceDE w:val="0"/>
              <w:autoSpaceDN w:val="0"/>
              <w:adjustRightInd w:val="0"/>
              <w:spacing w:after="0" w:line="240" w:lineRule="auto"/>
              <w:rPr>
                <w:i/>
                <w:iCs/>
                <w:sz w:val="20"/>
                <w:szCs w:val="20"/>
              </w:rPr>
            </w:pPr>
            <w:r w:rsidRPr="00C72374">
              <w:rPr>
                <w:b/>
                <w:sz w:val="20"/>
                <w:szCs w:val="20"/>
              </w:rPr>
              <w:t>7.EE.B.3</w:t>
            </w:r>
            <w:r w:rsidRPr="00C72374">
              <w:rPr>
                <w:sz w:val="20"/>
                <w:szCs w:val="20"/>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C72374">
              <w:rPr>
                <w:i/>
                <w:iCs/>
                <w:sz w:val="20"/>
                <w:szCs w:val="20"/>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2340" w:type="dxa"/>
            <w:tcBorders>
              <w:bottom w:val="single" w:sz="4" w:space="0" w:color="auto"/>
            </w:tcBorders>
          </w:tcPr>
          <w:p w:rsidR="003468A7" w:rsidRPr="00C72374" w:rsidRDefault="0096102F" w:rsidP="00C72374">
            <w:pPr>
              <w:pStyle w:val="Default"/>
              <w:contextualSpacing/>
              <w:rPr>
                <w:sz w:val="20"/>
                <w:szCs w:val="20"/>
              </w:rPr>
            </w:pPr>
            <w:r w:rsidRPr="00C72374">
              <w:rPr>
                <w:b/>
                <w:sz w:val="20"/>
                <w:szCs w:val="20"/>
              </w:rPr>
              <w:t xml:space="preserve">7.NS.A.3 </w:t>
            </w:r>
            <w:r w:rsidRPr="00C72374">
              <w:rPr>
                <w:sz w:val="20"/>
                <w:szCs w:val="20"/>
              </w:rPr>
              <w:t>Computations with rational numbers extend the rules for multiplying fractions to complex fractions. Students will continue to solve problems involving the four operations with rational numbers throughout the remainder of the course.</w:t>
            </w:r>
          </w:p>
        </w:tc>
      </w:tr>
      <w:tr w:rsidR="003468A7" w:rsidRPr="00C72374" w:rsidTr="00C72374">
        <w:trPr>
          <w:trHeight w:val="477"/>
        </w:trPr>
        <w:tc>
          <w:tcPr>
            <w:tcW w:w="14598" w:type="dxa"/>
            <w:gridSpan w:val="4"/>
            <w:shd w:val="clear" w:color="auto" w:fill="BFBFBF"/>
            <w:vAlign w:val="center"/>
          </w:tcPr>
          <w:p w:rsidR="003468A7" w:rsidRPr="00C72374" w:rsidRDefault="003468A7" w:rsidP="00C72374">
            <w:pPr>
              <w:pStyle w:val="FreeForm"/>
              <w:tabs>
                <w:tab w:val="right" w:pos="9360"/>
              </w:tabs>
              <w:contextualSpacing/>
              <w:jc w:val="center"/>
              <w:rPr>
                <w:rFonts w:asciiTheme="minorHAnsi" w:hAnsiTheme="minorHAnsi"/>
                <w:b/>
                <w:sz w:val="22"/>
                <w:szCs w:val="22"/>
              </w:rPr>
            </w:pPr>
            <w:r w:rsidRPr="00C72374">
              <w:rPr>
                <w:rFonts w:asciiTheme="minorHAnsi" w:hAnsiTheme="minorHAnsi"/>
                <w:b/>
                <w:sz w:val="22"/>
                <w:szCs w:val="22"/>
              </w:rPr>
              <w:t>Focus Standards of Mathematical Practice</w:t>
            </w:r>
          </w:p>
        </w:tc>
      </w:tr>
      <w:tr w:rsidR="00807205" w:rsidRPr="00C72374" w:rsidTr="00C72374">
        <w:trPr>
          <w:trHeight w:val="323"/>
        </w:trPr>
        <w:tc>
          <w:tcPr>
            <w:tcW w:w="4698" w:type="dxa"/>
            <w:vAlign w:val="center"/>
          </w:tcPr>
          <w:p w:rsidR="00807205" w:rsidRPr="00C72374" w:rsidRDefault="00807205" w:rsidP="00807205">
            <w:pPr>
              <w:spacing w:after="0" w:line="240" w:lineRule="auto"/>
              <w:contextualSpacing/>
              <w:rPr>
                <w:sz w:val="20"/>
                <w:szCs w:val="20"/>
              </w:rPr>
            </w:pPr>
            <w:r w:rsidRPr="00C72374">
              <w:rPr>
                <w:b/>
                <w:bCs/>
                <w:sz w:val="20"/>
                <w:szCs w:val="20"/>
                <w:lang w:bidi="en-US"/>
              </w:rPr>
              <w:t xml:space="preserve">MP.1 </w:t>
            </w:r>
            <w:r w:rsidRPr="00C72374">
              <w:rPr>
                <w:bCs/>
                <w:sz w:val="20"/>
                <w:szCs w:val="20"/>
                <w:lang w:bidi="en-US"/>
              </w:rPr>
              <w:t>Make sense of problems and persevere in solving them.</w:t>
            </w:r>
          </w:p>
        </w:tc>
        <w:tc>
          <w:tcPr>
            <w:tcW w:w="9900" w:type="dxa"/>
            <w:gridSpan w:val="3"/>
            <w:vMerge w:val="restart"/>
            <w:vAlign w:val="center"/>
          </w:tcPr>
          <w:p w:rsidR="00807205" w:rsidRPr="00C72374" w:rsidRDefault="00807205" w:rsidP="00807205">
            <w:pPr>
              <w:pStyle w:val="Default"/>
              <w:contextualSpacing/>
              <w:rPr>
                <w:rFonts w:asciiTheme="minorHAnsi" w:eastAsia="ヒラギノ角ゴ Pro W3" w:hAnsiTheme="minorHAnsi" w:cs="Times New Roman"/>
                <w:color w:val="auto"/>
                <w:sz w:val="20"/>
                <w:szCs w:val="20"/>
              </w:rPr>
            </w:pPr>
            <w:r w:rsidRPr="00C72374">
              <w:rPr>
                <w:rFonts w:asciiTheme="minorHAnsi" w:eastAsia="ヒラギノ角ゴ Pro W3" w:hAnsiTheme="minorHAnsi" w:cs="Times New Roman"/>
                <w:color w:val="auto"/>
                <w:sz w:val="20"/>
                <w:szCs w:val="20"/>
              </w:rPr>
              <w:t>Looking for and making use of structure (MP.7) helps students’ understanding of addition and subtraction of positive and negative rational numbers. Students also engage in MP.1 and MP.6 in order to solve the multi-step problems. In manipulating these equations to generate equivalent expressions, they also reason abstractly and quantitatively (MP.2).</w:t>
            </w:r>
          </w:p>
        </w:tc>
      </w:tr>
      <w:tr w:rsidR="00807205" w:rsidRPr="00C72374" w:rsidTr="00C72374">
        <w:trPr>
          <w:trHeight w:val="332"/>
        </w:trPr>
        <w:tc>
          <w:tcPr>
            <w:tcW w:w="4698" w:type="dxa"/>
            <w:vAlign w:val="center"/>
          </w:tcPr>
          <w:p w:rsidR="00807205" w:rsidRPr="00C72374" w:rsidRDefault="00807205" w:rsidP="00807205">
            <w:pPr>
              <w:pStyle w:val="FreeForm"/>
              <w:tabs>
                <w:tab w:val="right" w:pos="9360"/>
              </w:tabs>
              <w:contextualSpacing/>
              <w:rPr>
                <w:rFonts w:asciiTheme="minorHAnsi" w:hAnsiTheme="minorHAnsi"/>
                <w:color w:val="auto"/>
                <w:sz w:val="20"/>
              </w:rPr>
            </w:pPr>
            <w:r w:rsidRPr="00C72374">
              <w:rPr>
                <w:rFonts w:asciiTheme="minorHAnsi" w:hAnsiTheme="minorHAnsi"/>
                <w:b/>
                <w:bCs/>
                <w:color w:val="auto"/>
                <w:sz w:val="20"/>
                <w:lang w:bidi="en-US"/>
              </w:rPr>
              <w:t>MP.2</w:t>
            </w:r>
            <w:r w:rsidRPr="00C72374">
              <w:rPr>
                <w:rFonts w:asciiTheme="minorHAnsi" w:hAnsiTheme="minorHAnsi"/>
                <w:bCs/>
                <w:color w:val="auto"/>
                <w:sz w:val="20"/>
                <w:lang w:bidi="en-US"/>
              </w:rPr>
              <w:t xml:space="preserve"> Reason abstractly and quantitatively.</w:t>
            </w:r>
          </w:p>
        </w:tc>
        <w:tc>
          <w:tcPr>
            <w:tcW w:w="9900" w:type="dxa"/>
            <w:gridSpan w:val="3"/>
            <w:vMerge/>
            <w:vAlign w:val="center"/>
          </w:tcPr>
          <w:p w:rsidR="00807205" w:rsidRPr="00C72374" w:rsidRDefault="00807205" w:rsidP="00807205">
            <w:pPr>
              <w:spacing w:after="0" w:line="240" w:lineRule="auto"/>
              <w:contextualSpacing/>
              <w:rPr>
                <w:sz w:val="20"/>
                <w:szCs w:val="20"/>
              </w:rPr>
            </w:pPr>
          </w:p>
        </w:tc>
      </w:tr>
      <w:tr w:rsidR="00807205" w:rsidRPr="00C72374" w:rsidTr="00C72374">
        <w:trPr>
          <w:trHeight w:val="332"/>
        </w:trPr>
        <w:tc>
          <w:tcPr>
            <w:tcW w:w="4698" w:type="dxa"/>
            <w:vAlign w:val="center"/>
          </w:tcPr>
          <w:p w:rsidR="00807205" w:rsidRPr="00C72374" w:rsidRDefault="00807205" w:rsidP="00807205">
            <w:pPr>
              <w:pStyle w:val="FreeForm"/>
              <w:tabs>
                <w:tab w:val="right" w:pos="9360"/>
              </w:tabs>
              <w:contextualSpacing/>
              <w:rPr>
                <w:rFonts w:asciiTheme="minorHAnsi" w:hAnsiTheme="minorHAnsi"/>
                <w:b/>
                <w:bCs/>
                <w:color w:val="auto"/>
                <w:sz w:val="20"/>
                <w:lang w:bidi="en-US"/>
              </w:rPr>
            </w:pPr>
            <w:r w:rsidRPr="00C72374">
              <w:rPr>
                <w:rFonts w:asciiTheme="minorHAnsi" w:hAnsiTheme="minorHAnsi"/>
                <w:b/>
                <w:bCs/>
                <w:color w:val="auto"/>
                <w:sz w:val="20"/>
                <w:lang w:bidi="en-US"/>
              </w:rPr>
              <w:t xml:space="preserve">MP.6 </w:t>
            </w:r>
            <w:r w:rsidRPr="00C72374">
              <w:rPr>
                <w:rFonts w:asciiTheme="minorHAnsi" w:hAnsiTheme="minorHAnsi"/>
                <w:bCs/>
                <w:color w:val="auto"/>
                <w:sz w:val="20"/>
                <w:lang w:bidi="en-US"/>
              </w:rPr>
              <w:t>Attend to precision.</w:t>
            </w:r>
          </w:p>
        </w:tc>
        <w:tc>
          <w:tcPr>
            <w:tcW w:w="9900" w:type="dxa"/>
            <w:gridSpan w:val="3"/>
            <w:vMerge/>
            <w:vAlign w:val="center"/>
          </w:tcPr>
          <w:p w:rsidR="00807205" w:rsidRPr="00C72374" w:rsidRDefault="00807205" w:rsidP="00807205">
            <w:pPr>
              <w:spacing w:after="0" w:line="240" w:lineRule="auto"/>
              <w:contextualSpacing/>
              <w:rPr>
                <w:sz w:val="20"/>
                <w:szCs w:val="20"/>
              </w:rPr>
            </w:pPr>
          </w:p>
        </w:tc>
      </w:tr>
      <w:tr w:rsidR="00807205" w:rsidRPr="00C72374" w:rsidTr="00C72374">
        <w:trPr>
          <w:trHeight w:val="332"/>
        </w:trPr>
        <w:tc>
          <w:tcPr>
            <w:tcW w:w="4698" w:type="dxa"/>
            <w:vAlign w:val="center"/>
          </w:tcPr>
          <w:p w:rsidR="00807205" w:rsidRPr="00C72374" w:rsidRDefault="00807205" w:rsidP="00807205">
            <w:pPr>
              <w:pStyle w:val="FreeForm"/>
              <w:tabs>
                <w:tab w:val="right" w:pos="9360"/>
              </w:tabs>
              <w:contextualSpacing/>
              <w:rPr>
                <w:rFonts w:asciiTheme="minorHAnsi" w:hAnsiTheme="minorHAnsi"/>
                <w:color w:val="auto"/>
                <w:sz w:val="20"/>
              </w:rPr>
            </w:pPr>
            <w:r w:rsidRPr="00C72374">
              <w:rPr>
                <w:rFonts w:asciiTheme="minorHAnsi" w:hAnsiTheme="minorHAnsi"/>
                <w:b/>
                <w:bCs/>
                <w:color w:val="auto"/>
                <w:sz w:val="20"/>
                <w:lang w:bidi="en-US"/>
              </w:rPr>
              <w:t xml:space="preserve">MP.7 </w:t>
            </w:r>
            <w:r w:rsidRPr="00C72374">
              <w:rPr>
                <w:rFonts w:asciiTheme="minorHAnsi" w:hAnsiTheme="minorHAnsi"/>
                <w:bCs/>
                <w:color w:val="auto"/>
                <w:sz w:val="20"/>
                <w:lang w:bidi="en-US"/>
              </w:rPr>
              <w:t>Look for and make use of structure.</w:t>
            </w:r>
          </w:p>
        </w:tc>
        <w:tc>
          <w:tcPr>
            <w:tcW w:w="9900" w:type="dxa"/>
            <w:gridSpan w:val="3"/>
            <w:vMerge/>
            <w:vAlign w:val="center"/>
          </w:tcPr>
          <w:p w:rsidR="00807205" w:rsidRPr="00C72374" w:rsidRDefault="00807205" w:rsidP="00807205">
            <w:pPr>
              <w:spacing w:after="0" w:line="240" w:lineRule="auto"/>
              <w:contextualSpacing/>
              <w:rPr>
                <w:sz w:val="20"/>
                <w:szCs w:val="20"/>
              </w:rPr>
            </w:pPr>
          </w:p>
        </w:tc>
      </w:tr>
    </w:tbl>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030"/>
        <w:gridCol w:w="5130"/>
      </w:tblGrid>
      <w:tr w:rsidR="00764353" w:rsidRPr="00764353" w:rsidTr="00764353">
        <w:trPr>
          <w:trHeight w:val="421"/>
        </w:trPr>
        <w:tc>
          <w:tcPr>
            <w:tcW w:w="9468" w:type="dxa"/>
            <w:gridSpan w:val="2"/>
            <w:shd w:val="clear" w:color="auto" w:fill="BFBFBF"/>
            <w:vAlign w:val="center"/>
          </w:tcPr>
          <w:p w:rsidR="00764353" w:rsidRPr="00764353" w:rsidRDefault="00764353" w:rsidP="00764353">
            <w:pPr>
              <w:spacing w:after="0" w:line="240" w:lineRule="auto"/>
              <w:contextualSpacing/>
              <w:jc w:val="center"/>
              <w:rPr>
                <w:b/>
              </w:rPr>
            </w:pPr>
            <w:r w:rsidRPr="00764353">
              <w:rPr>
                <w:b/>
              </w:rPr>
              <w:t>Unit 3: Solving Linear Equations and Inequalities in One Variable</w:t>
            </w:r>
          </w:p>
        </w:tc>
        <w:tc>
          <w:tcPr>
            <w:tcW w:w="5130" w:type="dxa"/>
            <w:shd w:val="clear" w:color="auto" w:fill="BFBFBF"/>
          </w:tcPr>
          <w:p w:rsidR="00764353" w:rsidRPr="00764353" w:rsidRDefault="00764353" w:rsidP="00764353">
            <w:pPr>
              <w:spacing w:after="0" w:line="240" w:lineRule="auto"/>
              <w:contextualSpacing/>
              <w:jc w:val="center"/>
            </w:pPr>
            <w:r w:rsidRPr="00764353">
              <w:rPr>
                <w:b/>
              </w:rPr>
              <w:t>Possible time frame</w:t>
            </w:r>
            <w:r w:rsidRPr="00764353">
              <w:t>:</w:t>
            </w:r>
          </w:p>
          <w:p w:rsidR="00764353" w:rsidRPr="00764353" w:rsidRDefault="00764353" w:rsidP="00764353">
            <w:pPr>
              <w:spacing w:after="0" w:line="240" w:lineRule="auto"/>
              <w:contextualSpacing/>
              <w:jc w:val="center"/>
            </w:pPr>
            <w:r w:rsidRPr="00764353">
              <w:t>14 days</w:t>
            </w:r>
          </w:p>
        </w:tc>
      </w:tr>
      <w:tr w:rsidR="00764353" w:rsidRPr="00764353" w:rsidTr="00764353">
        <w:trPr>
          <w:trHeight w:val="350"/>
        </w:trPr>
        <w:tc>
          <w:tcPr>
            <w:tcW w:w="14598" w:type="dxa"/>
            <w:gridSpan w:val="3"/>
            <w:shd w:val="clear" w:color="auto" w:fill="auto"/>
          </w:tcPr>
          <w:p w:rsidR="00764353" w:rsidRPr="00764353" w:rsidRDefault="00764353" w:rsidP="00764353">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In the 6</w:t>
            </w:r>
            <w:r w:rsidRPr="00764353">
              <w:rPr>
                <w:rFonts w:ascii="Calibri" w:hAnsi="Calibri"/>
                <w:sz w:val="20"/>
                <w:szCs w:val="20"/>
                <w:vertAlign w:val="superscript"/>
              </w:rPr>
              <w:t>th</w:t>
            </w:r>
            <w:r w:rsidRPr="00764353">
              <w:rPr>
                <w:rFonts w:ascii="Calibri" w:hAnsi="Calibri"/>
                <w:sz w:val="20"/>
                <w:szCs w:val="20"/>
              </w:rPr>
              <w:t xml:space="preserve"> grade students are introduced to the concept of a variable and begin solving single-step linear equations in one variable. Also in the 6</w:t>
            </w:r>
            <w:r w:rsidRPr="00764353">
              <w:rPr>
                <w:rFonts w:ascii="Calibri" w:hAnsi="Calibri"/>
                <w:sz w:val="20"/>
                <w:szCs w:val="20"/>
                <w:vertAlign w:val="superscript"/>
              </w:rPr>
              <w:t>th</w:t>
            </w:r>
            <w:r w:rsidRPr="00764353">
              <w:rPr>
                <w:rFonts w:ascii="Calibri" w:hAnsi="Calibri"/>
                <w:sz w:val="20"/>
                <w:szCs w:val="20"/>
              </w:rPr>
              <w:t xml:space="preserve"> grade, students gain a conceptual understanding of inequalities as constraints for real-world or mathematical problems recognizing that inequalities have an infinite number of solutions and can be graphed on a number line. Students do not solve any linear inequalities in one variable while in the 6</w:t>
            </w:r>
            <w:r w:rsidRPr="00764353">
              <w:rPr>
                <w:rFonts w:ascii="Calibri" w:hAnsi="Calibri"/>
                <w:sz w:val="20"/>
                <w:szCs w:val="20"/>
                <w:vertAlign w:val="superscript"/>
              </w:rPr>
              <w:t>th</w:t>
            </w:r>
            <w:r w:rsidRPr="00764353">
              <w:rPr>
                <w:rFonts w:ascii="Calibri" w:hAnsi="Calibri"/>
                <w:sz w:val="20"/>
                <w:szCs w:val="20"/>
              </w:rPr>
              <w:t xml:space="preserve"> grade. This unit is designed to extend students’ work with linear equations and inequalities to include solving multi-step linear equations and inequalities in one variable. The goal of this unit is to have students solving real-world problems leading to equations and inequalities. To achieve this goal, students will need to improve their procedural skill and fluency in solving multi-step equations and inequalities which can happen both with context and without. Additionally students must learn how to construct equations and inequalities from mathematical and real-world problems. Embedded in solving multi-step equations and inequalities is the ability to perform arithmetic operations with rational numbers; therefore, this unit will continue to increase students’ procedural skill and fluency in performing arithmetic operations with rational numbers by allowing them to use their skills in a new context.</w:t>
            </w:r>
          </w:p>
        </w:tc>
      </w:tr>
      <w:tr w:rsidR="00764353" w:rsidRPr="00764353" w:rsidTr="00764353">
        <w:tc>
          <w:tcPr>
            <w:tcW w:w="9468" w:type="dxa"/>
            <w:gridSpan w:val="2"/>
            <w:shd w:val="clear" w:color="auto" w:fill="92D050"/>
            <w:vAlign w:val="center"/>
          </w:tcPr>
          <w:p w:rsidR="00764353" w:rsidRPr="00764353" w:rsidRDefault="00764353" w:rsidP="00764353">
            <w:pPr>
              <w:spacing w:after="0" w:line="240" w:lineRule="auto"/>
              <w:contextualSpacing/>
              <w:jc w:val="center"/>
              <w:rPr>
                <w:b/>
              </w:rPr>
            </w:pPr>
            <w:r w:rsidRPr="00764353">
              <w:rPr>
                <w:b/>
              </w:rPr>
              <w:t xml:space="preserve">Major Cluster Standards </w:t>
            </w:r>
          </w:p>
        </w:tc>
        <w:tc>
          <w:tcPr>
            <w:tcW w:w="5130" w:type="dxa"/>
            <w:shd w:val="clear" w:color="auto" w:fill="92D050"/>
          </w:tcPr>
          <w:p w:rsidR="00764353" w:rsidRPr="00764353" w:rsidRDefault="00764353" w:rsidP="00764353">
            <w:pPr>
              <w:spacing w:after="0" w:line="240" w:lineRule="auto"/>
              <w:contextualSpacing/>
              <w:jc w:val="center"/>
            </w:pPr>
            <w:r w:rsidRPr="00764353">
              <w:rPr>
                <w:b/>
              </w:rPr>
              <w:t>Standards Clarification</w:t>
            </w:r>
          </w:p>
        </w:tc>
      </w:tr>
      <w:tr w:rsidR="00764353" w:rsidRPr="00764353" w:rsidTr="00764353">
        <w:trPr>
          <w:trHeight w:val="260"/>
        </w:trPr>
        <w:tc>
          <w:tcPr>
            <w:tcW w:w="9468" w:type="dxa"/>
            <w:gridSpan w:val="2"/>
            <w:tcBorders>
              <w:bottom w:val="single" w:sz="4" w:space="0" w:color="auto"/>
            </w:tcBorders>
          </w:tcPr>
          <w:p w:rsidR="00764353" w:rsidRPr="00764353" w:rsidRDefault="00764353" w:rsidP="00764353">
            <w:pPr>
              <w:autoSpaceDE w:val="0"/>
              <w:autoSpaceDN w:val="0"/>
              <w:adjustRightInd w:val="0"/>
              <w:spacing w:after="0" w:line="240" w:lineRule="auto"/>
              <w:rPr>
                <w:b/>
                <w:bCs/>
                <w:sz w:val="20"/>
                <w:szCs w:val="20"/>
              </w:rPr>
            </w:pPr>
            <w:r w:rsidRPr="00764353">
              <w:rPr>
                <w:b/>
                <w:bCs/>
                <w:sz w:val="20"/>
                <w:szCs w:val="20"/>
              </w:rPr>
              <w:t>Solve real-life and mathematical problems using numerical and algebraic expressions and equations.</w:t>
            </w:r>
          </w:p>
          <w:p w:rsidR="00764353" w:rsidRPr="00764353" w:rsidRDefault="00764353" w:rsidP="00764353">
            <w:pPr>
              <w:autoSpaceDE w:val="0"/>
              <w:autoSpaceDN w:val="0"/>
              <w:adjustRightInd w:val="0"/>
              <w:spacing w:after="0" w:line="240" w:lineRule="auto"/>
              <w:rPr>
                <w:sz w:val="20"/>
                <w:szCs w:val="20"/>
              </w:rPr>
            </w:pPr>
            <w:r w:rsidRPr="00764353">
              <w:rPr>
                <w:b/>
                <w:sz w:val="20"/>
                <w:szCs w:val="20"/>
              </w:rPr>
              <w:t>7.EE.B.4</w:t>
            </w:r>
            <w:r w:rsidRPr="00764353">
              <w:rPr>
                <w:sz w:val="20"/>
                <w:szCs w:val="20"/>
              </w:rPr>
              <w:t xml:space="preserve"> Use variables to represent quantities in a real-world or mathematical problem, and construct simple equations and inequalities to solve problems by reasoning about the quantities.</w:t>
            </w:r>
          </w:p>
          <w:p w:rsidR="00764353" w:rsidRPr="00764353" w:rsidRDefault="00764353" w:rsidP="00764353">
            <w:pPr>
              <w:pStyle w:val="ListParagraph"/>
              <w:numPr>
                <w:ilvl w:val="0"/>
                <w:numId w:val="10"/>
              </w:numPr>
              <w:autoSpaceDE w:val="0"/>
              <w:autoSpaceDN w:val="0"/>
              <w:adjustRightInd w:val="0"/>
              <w:spacing w:after="0" w:line="240" w:lineRule="auto"/>
              <w:ind w:left="540"/>
              <w:rPr>
                <w:color w:val="000000"/>
                <w:sz w:val="20"/>
                <w:szCs w:val="20"/>
              </w:rPr>
            </w:pPr>
            <w:r w:rsidRPr="00764353">
              <w:rPr>
                <w:rFonts w:asciiTheme="minorHAnsi" w:hAnsiTheme="minorHAnsi"/>
                <w:sz w:val="20"/>
                <w:szCs w:val="20"/>
              </w:rPr>
              <w:t xml:space="preserve">Solve word problems leading to equations of the form </w:t>
            </w:r>
            <w:r w:rsidRPr="00764353">
              <w:rPr>
                <w:rFonts w:asciiTheme="minorHAnsi" w:hAnsiTheme="minorHAnsi"/>
                <w:i/>
                <w:iCs/>
                <w:sz w:val="20"/>
                <w:szCs w:val="20"/>
              </w:rPr>
              <w:t xml:space="preserve">px </w:t>
            </w:r>
            <w:r w:rsidRPr="00764353">
              <w:rPr>
                <w:rFonts w:asciiTheme="minorHAnsi" w:hAnsiTheme="minorHAnsi"/>
                <w:sz w:val="20"/>
                <w:szCs w:val="20"/>
              </w:rPr>
              <w:t xml:space="preserve">+ </w:t>
            </w:r>
            <w:r w:rsidRPr="00764353">
              <w:rPr>
                <w:rFonts w:asciiTheme="minorHAnsi" w:hAnsiTheme="minorHAnsi"/>
                <w:i/>
                <w:iCs/>
                <w:sz w:val="20"/>
                <w:szCs w:val="20"/>
              </w:rPr>
              <w:t xml:space="preserve">q </w:t>
            </w:r>
            <w:r w:rsidRPr="00764353">
              <w:rPr>
                <w:rFonts w:asciiTheme="minorHAnsi" w:hAnsiTheme="minorHAnsi"/>
                <w:sz w:val="20"/>
                <w:szCs w:val="20"/>
              </w:rPr>
              <w:t xml:space="preserve">= </w:t>
            </w:r>
            <w:r w:rsidRPr="00764353">
              <w:rPr>
                <w:rFonts w:asciiTheme="minorHAnsi" w:hAnsiTheme="minorHAnsi"/>
                <w:i/>
                <w:iCs/>
                <w:sz w:val="20"/>
                <w:szCs w:val="20"/>
              </w:rPr>
              <w:t xml:space="preserve">r </w:t>
            </w:r>
            <w:r w:rsidRPr="00764353">
              <w:rPr>
                <w:rFonts w:asciiTheme="minorHAnsi" w:hAnsiTheme="minorHAnsi"/>
                <w:sz w:val="20"/>
                <w:szCs w:val="20"/>
              </w:rPr>
              <w:t xml:space="preserve">and </w:t>
            </w:r>
            <w:r w:rsidRPr="00764353">
              <w:rPr>
                <w:rFonts w:asciiTheme="minorHAnsi" w:hAnsiTheme="minorHAnsi"/>
                <w:i/>
                <w:iCs/>
                <w:sz w:val="20"/>
                <w:szCs w:val="20"/>
              </w:rPr>
              <w:t>p</w:t>
            </w:r>
            <w:r w:rsidRPr="00764353">
              <w:rPr>
                <w:rFonts w:asciiTheme="minorHAnsi" w:hAnsiTheme="minorHAnsi"/>
                <w:sz w:val="20"/>
                <w:szCs w:val="20"/>
              </w:rPr>
              <w:t>(</w:t>
            </w:r>
            <w:r w:rsidRPr="00764353">
              <w:rPr>
                <w:rFonts w:asciiTheme="minorHAnsi" w:hAnsiTheme="minorHAnsi"/>
                <w:i/>
                <w:iCs/>
                <w:sz w:val="20"/>
                <w:szCs w:val="20"/>
              </w:rPr>
              <w:t xml:space="preserve">x </w:t>
            </w:r>
            <w:r w:rsidRPr="00764353">
              <w:rPr>
                <w:rFonts w:asciiTheme="minorHAnsi" w:hAnsiTheme="minorHAnsi"/>
                <w:sz w:val="20"/>
                <w:szCs w:val="20"/>
              </w:rPr>
              <w:t xml:space="preserve">+ </w:t>
            </w:r>
            <w:r w:rsidRPr="00764353">
              <w:rPr>
                <w:rFonts w:asciiTheme="minorHAnsi" w:hAnsiTheme="minorHAnsi"/>
                <w:i/>
                <w:iCs/>
                <w:sz w:val="20"/>
                <w:szCs w:val="20"/>
              </w:rPr>
              <w:t>q</w:t>
            </w:r>
            <w:r w:rsidRPr="00764353">
              <w:rPr>
                <w:rFonts w:asciiTheme="minorHAnsi" w:hAnsiTheme="minorHAnsi"/>
                <w:sz w:val="20"/>
                <w:szCs w:val="20"/>
              </w:rPr>
              <w:t xml:space="preserve">) = </w:t>
            </w:r>
            <w:r w:rsidRPr="00764353">
              <w:rPr>
                <w:rFonts w:asciiTheme="minorHAnsi" w:hAnsiTheme="minorHAnsi"/>
                <w:i/>
                <w:iCs/>
                <w:sz w:val="20"/>
                <w:szCs w:val="20"/>
              </w:rPr>
              <w:t>r</w:t>
            </w:r>
            <w:r w:rsidRPr="00764353">
              <w:rPr>
                <w:rFonts w:asciiTheme="minorHAnsi" w:hAnsiTheme="minorHAnsi"/>
                <w:sz w:val="20"/>
                <w:szCs w:val="20"/>
              </w:rPr>
              <w:t xml:space="preserve">, where </w:t>
            </w:r>
            <w:r w:rsidRPr="00764353">
              <w:rPr>
                <w:rFonts w:asciiTheme="minorHAnsi" w:hAnsiTheme="minorHAnsi"/>
                <w:i/>
                <w:iCs/>
                <w:sz w:val="20"/>
                <w:szCs w:val="20"/>
              </w:rPr>
              <w:t>p</w:t>
            </w:r>
            <w:r w:rsidRPr="00764353">
              <w:rPr>
                <w:rFonts w:asciiTheme="minorHAnsi" w:hAnsiTheme="minorHAnsi"/>
                <w:sz w:val="20"/>
                <w:szCs w:val="20"/>
              </w:rPr>
              <w:t xml:space="preserve">, </w:t>
            </w:r>
            <w:r w:rsidRPr="00764353">
              <w:rPr>
                <w:rFonts w:asciiTheme="minorHAnsi" w:hAnsiTheme="minorHAnsi"/>
                <w:i/>
                <w:iCs/>
                <w:sz w:val="20"/>
                <w:szCs w:val="20"/>
              </w:rPr>
              <w:t>q</w:t>
            </w:r>
            <w:r w:rsidRPr="00764353">
              <w:rPr>
                <w:rFonts w:asciiTheme="minorHAnsi" w:hAnsiTheme="minorHAnsi"/>
                <w:sz w:val="20"/>
                <w:szCs w:val="20"/>
              </w:rPr>
              <w:t xml:space="preserve">, and </w:t>
            </w:r>
            <w:r w:rsidRPr="00764353">
              <w:rPr>
                <w:rFonts w:asciiTheme="minorHAnsi" w:hAnsiTheme="minorHAnsi"/>
                <w:i/>
                <w:iCs/>
                <w:sz w:val="20"/>
                <w:szCs w:val="20"/>
              </w:rPr>
              <w:t xml:space="preserve">r </w:t>
            </w:r>
            <w:r w:rsidRPr="00764353">
              <w:rPr>
                <w:rFonts w:asciiTheme="minorHAnsi" w:hAnsiTheme="minorHAnsi"/>
                <w:sz w:val="20"/>
                <w:szCs w:val="20"/>
              </w:rPr>
              <w:t xml:space="preserve">are specific rational numbers. Solve equations of these forms fluently. Compare an algebraic solution to an arithmetic solution, identifying the sequence of the operations used in each approach. </w:t>
            </w:r>
            <w:r w:rsidRPr="00764353">
              <w:rPr>
                <w:rFonts w:asciiTheme="minorHAnsi" w:hAnsiTheme="minorHAnsi"/>
                <w:i/>
                <w:iCs/>
                <w:sz w:val="20"/>
                <w:szCs w:val="20"/>
              </w:rPr>
              <w:t>For example, the perimeter of a rectangle is 54 cm. Its length is 6 cm. What is its width?</w:t>
            </w:r>
          </w:p>
          <w:p w:rsidR="00764353" w:rsidRPr="00764353" w:rsidRDefault="00764353" w:rsidP="00764353">
            <w:pPr>
              <w:pStyle w:val="ListParagraph"/>
              <w:numPr>
                <w:ilvl w:val="0"/>
                <w:numId w:val="10"/>
              </w:numPr>
              <w:autoSpaceDE w:val="0"/>
              <w:autoSpaceDN w:val="0"/>
              <w:adjustRightInd w:val="0"/>
              <w:spacing w:after="0" w:line="240" w:lineRule="auto"/>
              <w:ind w:left="540"/>
              <w:rPr>
                <w:color w:val="000000"/>
                <w:sz w:val="20"/>
                <w:szCs w:val="20"/>
              </w:rPr>
            </w:pPr>
            <w:r w:rsidRPr="00764353">
              <w:rPr>
                <w:color w:val="000000"/>
                <w:sz w:val="20"/>
                <w:szCs w:val="20"/>
              </w:rPr>
              <w:t xml:space="preserve">Solve word problems leading to inequalities of the form </w:t>
            </w:r>
            <w:r w:rsidRPr="00764353">
              <w:rPr>
                <w:i/>
                <w:iCs/>
                <w:color w:val="000000"/>
                <w:sz w:val="20"/>
                <w:szCs w:val="20"/>
              </w:rPr>
              <w:t xml:space="preserve">px </w:t>
            </w:r>
            <w:r w:rsidRPr="00764353">
              <w:rPr>
                <w:color w:val="000000"/>
                <w:sz w:val="20"/>
                <w:szCs w:val="20"/>
              </w:rPr>
              <w:t xml:space="preserve">+ </w:t>
            </w:r>
            <w:r w:rsidRPr="00764353">
              <w:rPr>
                <w:i/>
                <w:iCs/>
                <w:color w:val="000000"/>
                <w:sz w:val="20"/>
                <w:szCs w:val="20"/>
              </w:rPr>
              <w:t xml:space="preserve">q </w:t>
            </w:r>
            <w:r w:rsidRPr="00764353">
              <w:rPr>
                <w:color w:val="000000"/>
                <w:sz w:val="20"/>
                <w:szCs w:val="20"/>
              </w:rPr>
              <w:t xml:space="preserve">&gt; </w:t>
            </w:r>
            <w:r w:rsidRPr="00764353">
              <w:rPr>
                <w:i/>
                <w:iCs/>
                <w:color w:val="000000"/>
                <w:sz w:val="20"/>
                <w:szCs w:val="20"/>
              </w:rPr>
              <w:t xml:space="preserve">r </w:t>
            </w:r>
            <w:r w:rsidRPr="00764353">
              <w:rPr>
                <w:color w:val="000000"/>
                <w:sz w:val="20"/>
                <w:szCs w:val="20"/>
              </w:rPr>
              <w:t xml:space="preserve">or </w:t>
            </w:r>
            <w:r w:rsidRPr="00764353">
              <w:rPr>
                <w:i/>
                <w:iCs/>
                <w:color w:val="000000"/>
                <w:sz w:val="20"/>
                <w:szCs w:val="20"/>
              </w:rPr>
              <w:t xml:space="preserve">px </w:t>
            </w:r>
            <w:r w:rsidRPr="00764353">
              <w:rPr>
                <w:color w:val="000000"/>
                <w:sz w:val="20"/>
                <w:szCs w:val="20"/>
              </w:rPr>
              <w:t xml:space="preserve">+ </w:t>
            </w:r>
            <w:r w:rsidRPr="00764353">
              <w:rPr>
                <w:i/>
                <w:iCs/>
                <w:color w:val="000000"/>
                <w:sz w:val="20"/>
                <w:szCs w:val="20"/>
              </w:rPr>
              <w:t xml:space="preserve">q </w:t>
            </w:r>
            <w:r w:rsidRPr="00764353">
              <w:rPr>
                <w:color w:val="000000"/>
                <w:sz w:val="20"/>
                <w:szCs w:val="20"/>
              </w:rPr>
              <w:t xml:space="preserve">&lt; </w:t>
            </w:r>
            <w:r w:rsidRPr="00764353">
              <w:rPr>
                <w:i/>
                <w:iCs/>
                <w:color w:val="000000"/>
                <w:sz w:val="20"/>
                <w:szCs w:val="20"/>
              </w:rPr>
              <w:t>r</w:t>
            </w:r>
            <w:r w:rsidRPr="00764353">
              <w:rPr>
                <w:color w:val="000000"/>
                <w:sz w:val="20"/>
                <w:szCs w:val="20"/>
              </w:rPr>
              <w:t xml:space="preserve">, where </w:t>
            </w:r>
            <w:r w:rsidRPr="00764353">
              <w:rPr>
                <w:i/>
                <w:iCs/>
                <w:color w:val="000000"/>
                <w:sz w:val="20"/>
                <w:szCs w:val="20"/>
              </w:rPr>
              <w:t>p</w:t>
            </w:r>
            <w:r w:rsidRPr="00764353">
              <w:rPr>
                <w:color w:val="000000"/>
                <w:sz w:val="20"/>
                <w:szCs w:val="20"/>
              </w:rPr>
              <w:t xml:space="preserve">, </w:t>
            </w:r>
            <w:r w:rsidRPr="00764353">
              <w:rPr>
                <w:i/>
                <w:iCs/>
                <w:color w:val="000000"/>
                <w:sz w:val="20"/>
                <w:szCs w:val="20"/>
              </w:rPr>
              <w:t>q</w:t>
            </w:r>
            <w:r w:rsidRPr="00764353">
              <w:rPr>
                <w:color w:val="000000"/>
                <w:sz w:val="20"/>
                <w:szCs w:val="20"/>
              </w:rPr>
              <w:t xml:space="preserve">, and </w:t>
            </w:r>
            <w:r w:rsidRPr="00764353">
              <w:rPr>
                <w:i/>
                <w:iCs/>
                <w:color w:val="000000"/>
                <w:sz w:val="20"/>
                <w:szCs w:val="20"/>
              </w:rPr>
              <w:t xml:space="preserve">r </w:t>
            </w:r>
            <w:r w:rsidRPr="00764353">
              <w:rPr>
                <w:color w:val="000000"/>
                <w:sz w:val="20"/>
                <w:szCs w:val="20"/>
              </w:rPr>
              <w:t xml:space="preserve">are specific rational numbers. Graph the solution set of the inequality and interpret it in the context of the problem. </w:t>
            </w:r>
            <w:r w:rsidRPr="00764353">
              <w:rPr>
                <w:i/>
                <w:iCs/>
                <w:color w:val="000000"/>
                <w:sz w:val="20"/>
                <w:szCs w:val="20"/>
              </w:rPr>
              <w:t>For example: As a salesperson, you are paid $50 per week plus $3 per sale. This week you want your pay to be at least $100. Write an inequality for the number of sales you need to make, and describe the solutions.</w:t>
            </w:r>
          </w:p>
        </w:tc>
        <w:tc>
          <w:tcPr>
            <w:tcW w:w="5130" w:type="dxa"/>
            <w:tcBorders>
              <w:bottom w:val="single" w:sz="4" w:space="0" w:color="auto"/>
            </w:tcBorders>
          </w:tcPr>
          <w:p w:rsidR="00764353" w:rsidRPr="00764353" w:rsidRDefault="00764353" w:rsidP="00764353">
            <w:pPr>
              <w:pStyle w:val="Default"/>
              <w:contextualSpacing/>
              <w:rPr>
                <w:sz w:val="20"/>
                <w:szCs w:val="20"/>
              </w:rPr>
            </w:pPr>
            <w:r w:rsidRPr="00764353">
              <w:rPr>
                <w:sz w:val="20"/>
                <w:szCs w:val="20"/>
              </w:rPr>
              <w:t>The equations and inequalities in this unit should provide the students an opportunity to work wit</w:t>
            </w:r>
            <w:r>
              <w:rPr>
                <w:sz w:val="20"/>
                <w:szCs w:val="20"/>
              </w:rPr>
              <w:t xml:space="preserve">h all types of rational numbers, </w:t>
            </w:r>
            <w:r w:rsidRPr="00764353">
              <w:rPr>
                <w:sz w:val="20"/>
                <w:szCs w:val="20"/>
              </w:rPr>
              <w:t>not just integers. (7.NS.A.3 from Unit 2)</w:t>
            </w:r>
          </w:p>
          <w:p w:rsidR="00764353" w:rsidRPr="00764353" w:rsidRDefault="00764353" w:rsidP="00764353">
            <w:pPr>
              <w:pStyle w:val="Default"/>
              <w:contextualSpacing/>
              <w:rPr>
                <w:b/>
                <w:sz w:val="20"/>
                <w:szCs w:val="20"/>
              </w:rPr>
            </w:pPr>
          </w:p>
          <w:p w:rsidR="00764353" w:rsidRPr="00764353" w:rsidRDefault="00764353" w:rsidP="00764353">
            <w:pPr>
              <w:pStyle w:val="Default"/>
              <w:contextualSpacing/>
              <w:rPr>
                <w:sz w:val="20"/>
                <w:szCs w:val="20"/>
              </w:rPr>
            </w:pPr>
            <w:r w:rsidRPr="00764353">
              <w:rPr>
                <w:b/>
                <w:sz w:val="20"/>
                <w:szCs w:val="20"/>
              </w:rPr>
              <w:t>7.EE.B.4</w:t>
            </w:r>
            <w:r w:rsidRPr="00764353">
              <w:rPr>
                <w:sz w:val="20"/>
                <w:szCs w:val="20"/>
              </w:rPr>
              <w:t xml:space="preserve"> Students will write and solve equations (and possibly inequalities) to solve problems involving missing angle measures in Unit 13.</w:t>
            </w:r>
          </w:p>
          <w:p w:rsidR="00764353" w:rsidRPr="00764353" w:rsidRDefault="00764353" w:rsidP="00764353">
            <w:pPr>
              <w:tabs>
                <w:tab w:val="left" w:pos="630"/>
                <w:tab w:val="left" w:pos="1980"/>
              </w:tabs>
              <w:spacing w:after="0" w:line="240" w:lineRule="auto"/>
              <w:ind w:right="360"/>
              <w:rPr>
                <w:rFonts w:ascii="Calibri" w:hAnsi="Calibri"/>
                <w:sz w:val="20"/>
                <w:szCs w:val="20"/>
              </w:rPr>
            </w:pPr>
            <w:r w:rsidRPr="00764353">
              <w:rPr>
                <w:rFonts w:ascii="Calibri" w:hAnsi="Calibri"/>
                <w:b/>
                <w:sz w:val="20"/>
                <w:szCs w:val="20"/>
              </w:rPr>
              <w:t xml:space="preserve">7.EE.B.4a </w:t>
            </w:r>
            <w:r w:rsidRPr="00764353">
              <w:rPr>
                <w:rFonts w:ascii="Calibri" w:hAnsi="Calibri"/>
                <w:sz w:val="20"/>
                <w:szCs w:val="20"/>
              </w:rPr>
              <w:t>It is not necessary nor is it encouraged to use the distributive property to solve the multi-step equations in this unit..</w:t>
            </w:r>
          </w:p>
          <w:p w:rsidR="00764353" w:rsidRPr="00764353" w:rsidRDefault="00764353" w:rsidP="00764353">
            <w:pPr>
              <w:pStyle w:val="Default"/>
              <w:contextualSpacing/>
              <w:rPr>
                <w:sz w:val="20"/>
                <w:szCs w:val="20"/>
              </w:rPr>
            </w:pPr>
            <w:r w:rsidRPr="00764353">
              <w:rPr>
                <w:b/>
                <w:sz w:val="20"/>
                <w:szCs w:val="20"/>
              </w:rPr>
              <w:t>7.EE.B.4b</w:t>
            </w:r>
            <w:r w:rsidRPr="00764353">
              <w:rPr>
                <w:sz w:val="20"/>
                <w:szCs w:val="20"/>
              </w:rPr>
              <w:t xml:space="preserve"> Although the mathematical examples in the standard only show the less than and greater than signs, it is appropriate to use the less than or equal to and the greater than or equal to signs as well.</w:t>
            </w:r>
          </w:p>
        </w:tc>
      </w:tr>
      <w:tr w:rsidR="00764353" w:rsidRPr="00764353" w:rsidTr="00764353">
        <w:trPr>
          <w:trHeight w:val="477"/>
        </w:trPr>
        <w:tc>
          <w:tcPr>
            <w:tcW w:w="14598" w:type="dxa"/>
            <w:gridSpan w:val="3"/>
            <w:shd w:val="clear" w:color="auto" w:fill="BFBFBF"/>
            <w:vAlign w:val="center"/>
          </w:tcPr>
          <w:p w:rsidR="00764353" w:rsidRPr="00764353" w:rsidRDefault="00764353" w:rsidP="00764353">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4353" w:rsidRPr="00764353" w:rsidTr="00764353">
        <w:trPr>
          <w:trHeight w:val="323"/>
        </w:trPr>
        <w:tc>
          <w:tcPr>
            <w:tcW w:w="3438" w:type="dxa"/>
            <w:vAlign w:val="center"/>
          </w:tcPr>
          <w:p w:rsidR="00764353" w:rsidRPr="00764353" w:rsidRDefault="00764353" w:rsidP="00764353">
            <w:pPr>
              <w:spacing w:after="0" w:line="240" w:lineRule="auto"/>
              <w:contextualSpacing/>
              <w:rPr>
                <w:sz w:val="20"/>
                <w:szCs w:val="20"/>
              </w:rPr>
            </w:pPr>
            <w:r w:rsidRPr="00764353">
              <w:rPr>
                <w:b/>
                <w:bCs/>
                <w:sz w:val="20"/>
                <w:szCs w:val="20"/>
                <w:lang w:bidi="en-US"/>
              </w:rPr>
              <w:t xml:space="preserve">MP.1 </w:t>
            </w:r>
            <w:r w:rsidRPr="00764353">
              <w:rPr>
                <w:bCs/>
                <w:sz w:val="20"/>
                <w:szCs w:val="20"/>
                <w:lang w:bidi="en-US"/>
              </w:rPr>
              <w:t>Make sense of problems and persevere in solving them.</w:t>
            </w:r>
          </w:p>
        </w:tc>
        <w:tc>
          <w:tcPr>
            <w:tcW w:w="11160" w:type="dxa"/>
            <w:gridSpan w:val="2"/>
            <w:vMerge w:val="restart"/>
            <w:vAlign w:val="center"/>
          </w:tcPr>
          <w:p w:rsidR="00764353" w:rsidRPr="00764353" w:rsidRDefault="00764353" w:rsidP="00764353">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Students solve real-life problems (MP.1) by modeling them with algebraic expressions (MP.4). In manipulating these equations to generate equivalent expressions, look for and make use of structure (MP.7).</w:t>
            </w:r>
          </w:p>
        </w:tc>
      </w:tr>
      <w:tr w:rsidR="00764353" w:rsidRPr="00764353" w:rsidTr="00764353">
        <w:trPr>
          <w:trHeight w:val="332"/>
        </w:trPr>
        <w:tc>
          <w:tcPr>
            <w:tcW w:w="34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MP.4 </w:t>
            </w:r>
            <w:r w:rsidRPr="00764353">
              <w:rPr>
                <w:rFonts w:asciiTheme="minorHAnsi" w:hAnsiTheme="minorHAnsi"/>
                <w:bCs/>
                <w:color w:val="auto"/>
                <w:sz w:val="20"/>
                <w:lang w:bidi="en-US"/>
              </w:rPr>
              <w:t>Model with mathematics.</w:t>
            </w:r>
          </w:p>
        </w:tc>
        <w:tc>
          <w:tcPr>
            <w:tcW w:w="11160" w:type="dxa"/>
            <w:gridSpan w:val="2"/>
            <w:vMerge/>
            <w:vAlign w:val="center"/>
          </w:tcPr>
          <w:p w:rsidR="00764353" w:rsidRPr="00764353" w:rsidRDefault="00764353" w:rsidP="00764353">
            <w:pPr>
              <w:spacing w:after="0" w:line="240" w:lineRule="auto"/>
              <w:contextualSpacing/>
              <w:rPr>
                <w:sz w:val="20"/>
                <w:szCs w:val="20"/>
              </w:rPr>
            </w:pPr>
          </w:p>
        </w:tc>
      </w:tr>
      <w:tr w:rsidR="00764353" w:rsidRPr="00764353" w:rsidTr="00764353">
        <w:trPr>
          <w:trHeight w:val="332"/>
        </w:trPr>
        <w:tc>
          <w:tcPr>
            <w:tcW w:w="34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MP.7 </w:t>
            </w:r>
            <w:r w:rsidRPr="00764353">
              <w:rPr>
                <w:rFonts w:asciiTheme="minorHAnsi" w:hAnsiTheme="minorHAnsi"/>
                <w:bCs/>
                <w:color w:val="auto"/>
                <w:sz w:val="20"/>
                <w:lang w:bidi="en-US"/>
              </w:rPr>
              <w:t>Look for and make use of structure.</w:t>
            </w:r>
          </w:p>
        </w:tc>
        <w:tc>
          <w:tcPr>
            <w:tcW w:w="11160" w:type="dxa"/>
            <w:gridSpan w:val="2"/>
            <w:vMerge/>
            <w:vAlign w:val="center"/>
          </w:tcPr>
          <w:p w:rsidR="00764353" w:rsidRPr="00764353" w:rsidRDefault="00764353" w:rsidP="00764353">
            <w:pPr>
              <w:spacing w:after="0" w:line="240" w:lineRule="auto"/>
              <w:contextualSpacing/>
              <w:rPr>
                <w:sz w:val="20"/>
                <w:szCs w:val="20"/>
              </w:rPr>
            </w:pPr>
          </w:p>
        </w:tc>
      </w:tr>
    </w:tbl>
    <w:p w:rsidR="00623C7B" w:rsidRDefault="00623C7B" w:rsidP="00623C7B">
      <w:pPr>
        <w:spacing w:after="0" w:line="240" w:lineRule="auto"/>
        <w:contextualSpacing/>
      </w:pPr>
    </w:p>
    <w:p w:rsidR="003468A7"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gridCol w:w="2160"/>
        <w:gridCol w:w="2790"/>
      </w:tblGrid>
      <w:tr w:rsidR="003468A7" w:rsidRPr="00764353" w:rsidTr="00C72374">
        <w:trPr>
          <w:trHeight w:val="421"/>
        </w:trPr>
        <w:tc>
          <w:tcPr>
            <w:tcW w:w="11808" w:type="dxa"/>
            <w:gridSpan w:val="2"/>
            <w:shd w:val="clear" w:color="auto" w:fill="BFBFBF"/>
            <w:vAlign w:val="center"/>
          </w:tcPr>
          <w:p w:rsidR="003468A7" w:rsidRPr="00764353" w:rsidRDefault="008372C0" w:rsidP="008372C0">
            <w:pPr>
              <w:spacing w:after="0" w:line="240" w:lineRule="auto"/>
              <w:contextualSpacing/>
              <w:jc w:val="center"/>
              <w:rPr>
                <w:b/>
              </w:rPr>
            </w:pPr>
            <w:r w:rsidRPr="00764353">
              <w:rPr>
                <w:b/>
              </w:rPr>
              <w:t>Unit 4</w:t>
            </w:r>
            <w:r w:rsidR="003468A7" w:rsidRPr="00764353">
              <w:rPr>
                <w:b/>
              </w:rPr>
              <w:t xml:space="preserve">: </w:t>
            </w:r>
            <w:r w:rsidRPr="00764353">
              <w:rPr>
                <w:b/>
              </w:rPr>
              <w:t>Scale Drawings to Support Ratios and Rates</w:t>
            </w:r>
          </w:p>
        </w:tc>
        <w:tc>
          <w:tcPr>
            <w:tcW w:w="27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ED75D2" w:rsidP="00C72374">
            <w:pPr>
              <w:spacing w:after="0" w:line="240" w:lineRule="auto"/>
              <w:contextualSpacing/>
              <w:jc w:val="center"/>
            </w:pPr>
            <w:r w:rsidRPr="00764353">
              <w:t>15</w:t>
            </w:r>
            <w:r w:rsidR="003468A7"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8372C0" w:rsidP="008372C0">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Students leave the 6</w:t>
            </w:r>
            <w:r w:rsidRPr="00764353">
              <w:rPr>
                <w:rFonts w:ascii="Calibri" w:hAnsi="Calibri"/>
                <w:sz w:val="20"/>
                <w:szCs w:val="20"/>
                <w:vertAlign w:val="superscript"/>
              </w:rPr>
              <w:t>th</w:t>
            </w:r>
            <w:r w:rsidRPr="00764353">
              <w:rPr>
                <w:rFonts w:ascii="Calibri" w:hAnsi="Calibri"/>
                <w:sz w:val="20"/>
                <w:szCs w:val="20"/>
              </w:rPr>
              <w:t xml:space="preserve"> grade with a conceptual understanding of ratios, rates, and unit rates. In this unit students will reengage with these concepts and extend them to include ratios of fractions including ratios of lengths, areas, and other quantities measured in like or different units. This unit provides students an opportunity to apply their procedural skills and fluency with rational numbers including complex fractions in a different context. Their procedural skill and fluency should enhance their work with ratios and proportions. Additionally in this unit, students will solve problems involving scale drawings of geometric figures including computing actual lengths and areas from a scale drawing, reproducing a scale drawing at a different scale, and calculating unit rates that model the relationship between side lengths of geometric figures and between areas of geometric figures. Working with scale drawings will support the students work with unit rates and allow them to see their application in a geometric context.</w:t>
            </w:r>
          </w:p>
        </w:tc>
      </w:tr>
      <w:tr w:rsidR="003468A7" w:rsidRPr="00764353" w:rsidTr="00764353">
        <w:tc>
          <w:tcPr>
            <w:tcW w:w="9648" w:type="dxa"/>
            <w:shd w:val="clear" w:color="auto" w:fill="92D050"/>
            <w:vAlign w:val="center"/>
          </w:tcPr>
          <w:p w:rsidR="003468A7" w:rsidRPr="00764353" w:rsidRDefault="003468A7" w:rsidP="00C72374">
            <w:pPr>
              <w:spacing w:after="0" w:line="240" w:lineRule="auto"/>
              <w:contextualSpacing/>
              <w:jc w:val="center"/>
              <w:rPr>
                <w:b/>
              </w:rPr>
            </w:pPr>
            <w:r w:rsidRPr="00764353">
              <w:rPr>
                <w:b/>
              </w:rPr>
              <w:t xml:space="preserve">Major Cluster Standards </w:t>
            </w:r>
          </w:p>
        </w:tc>
        <w:tc>
          <w:tcPr>
            <w:tcW w:w="4950" w:type="dxa"/>
            <w:gridSpan w:val="2"/>
            <w:shd w:val="clear" w:color="auto" w:fill="92D05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260"/>
        </w:trPr>
        <w:tc>
          <w:tcPr>
            <w:tcW w:w="9648" w:type="dxa"/>
            <w:tcBorders>
              <w:bottom w:val="single" w:sz="4" w:space="0" w:color="auto"/>
            </w:tcBorders>
          </w:tcPr>
          <w:p w:rsidR="008372C0" w:rsidRPr="00764353" w:rsidRDefault="008372C0" w:rsidP="008372C0">
            <w:pPr>
              <w:autoSpaceDE w:val="0"/>
              <w:autoSpaceDN w:val="0"/>
              <w:adjustRightInd w:val="0"/>
              <w:spacing w:after="0" w:line="240" w:lineRule="auto"/>
              <w:rPr>
                <w:b/>
                <w:bCs/>
                <w:sz w:val="20"/>
                <w:szCs w:val="20"/>
              </w:rPr>
            </w:pPr>
            <w:r w:rsidRPr="00764353">
              <w:rPr>
                <w:b/>
                <w:bCs/>
                <w:sz w:val="20"/>
                <w:szCs w:val="20"/>
              </w:rPr>
              <w:t>Analyze proportional relationships and use them to solve real-world and mathematical problems.</w:t>
            </w:r>
          </w:p>
          <w:p w:rsidR="003468A7" w:rsidRPr="00764353" w:rsidRDefault="008372C0" w:rsidP="008372C0">
            <w:pPr>
              <w:autoSpaceDE w:val="0"/>
              <w:autoSpaceDN w:val="0"/>
              <w:adjustRightInd w:val="0"/>
              <w:spacing w:after="0" w:line="240" w:lineRule="auto"/>
              <w:rPr>
                <w:i/>
                <w:iCs/>
                <w:sz w:val="20"/>
                <w:szCs w:val="20"/>
              </w:rPr>
            </w:pPr>
            <w:r w:rsidRPr="00764353">
              <w:rPr>
                <w:b/>
                <w:sz w:val="20"/>
                <w:szCs w:val="20"/>
              </w:rPr>
              <w:t>7.RP.A.1</w:t>
            </w:r>
            <w:r w:rsidRPr="00764353">
              <w:rPr>
                <w:sz w:val="20"/>
                <w:szCs w:val="20"/>
              </w:rPr>
              <w:t xml:space="preserve"> Compute unit rates associated with ratios of fractions, including ratios of lengths, areas and other quantities measured in like or different units. </w:t>
            </w:r>
            <w:r w:rsidRPr="00764353">
              <w:rPr>
                <w:i/>
                <w:iCs/>
                <w:sz w:val="20"/>
                <w:szCs w:val="20"/>
              </w:rPr>
              <w:t>For example, if a person walks 1/2 mile in each 1/4 hour, compute the unit rate as the complex fraction 1/2/1/4 miles per hour, equivalently 2 miles per hour.</w:t>
            </w:r>
          </w:p>
        </w:tc>
        <w:tc>
          <w:tcPr>
            <w:tcW w:w="4950" w:type="dxa"/>
            <w:gridSpan w:val="2"/>
            <w:tcBorders>
              <w:bottom w:val="single" w:sz="4" w:space="0" w:color="auto"/>
            </w:tcBorders>
          </w:tcPr>
          <w:p w:rsidR="008372C0" w:rsidRPr="00764353" w:rsidRDefault="008372C0" w:rsidP="008372C0">
            <w:pPr>
              <w:tabs>
                <w:tab w:val="left" w:pos="630"/>
                <w:tab w:val="left" w:pos="1980"/>
              </w:tabs>
              <w:spacing w:after="0" w:line="240" w:lineRule="auto"/>
              <w:ind w:right="360"/>
              <w:rPr>
                <w:sz w:val="20"/>
                <w:szCs w:val="20"/>
              </w:rPr>
            </w:pPr>
            <w:r w:rsidRPr="00764353">
              <w:rPr>
                <w:sz w:val="20"/>
                <w:szCs w:val="20"/>
              </w:rPr>
              <w:t>Students will apply their work with complex fractions in this unit to compute unit rates with ratios of fractions. (7.NS.A.3 from Unit 2)</w:t>
            </w:r>
          </w:p>
          <w:p w:rsidR="008372C0" w:rsidRPr="00764353" w:rsidRDefault="008372C0" w:rsidP="008372C0">
            <w:pPr>
              <w:tabs>
                <w:tab w:val="left" w:pos="630"/>
                <w:tab w:val="left" w:pos="1980"/>
              </w:tabs>
              <w:spacing w:after="0" w:line="240" w:lineRule="auto"/>
              <w:ind w:right="360"/>
              <w:rPr>
                <w:b/>
                <w:sz w:val="20"/>
                <w:szCs w:val="20"/>
              </w:rPr>
            </w:pPr>
          </w:p>
          <w:p w:rsidR="008372C0" w:rsidRPr="00764353" w:rsidRDefault="008372C0" w:rsidP="008372C0">
            <w:pPr>
              <w:tabs>
                <w:tab w:val="left" w:pos="630"/>
                <w:tab w:val="left" w:pos="1980"/>
              </w:tabs>
              <w:spacing w:after="0" w:line="240" w:lineRule="auto"/>
              <w:ind w:right="360"/>
              <w:rPr>
                <w:rFonts w:ascii="Calibri" w:hAnsi="Calibri"/>
                <w:sz w:val="20"/>
                <w:szCs w:val="20"/>
              </w:rPr>
            </w:pPr>
            <w:r w:rsidRPr="00764353">
              <w:rPr>
                <w:b/>
                <w:sz w:val="20"/>
                <w:szCs w:val="20"/>
              </w:rPr>
              <w:t>7.RP.A.1</w:t>
            </w:r>
            <w:r w:rsidRPr="00764353">
              <w:rPr>
                <w:sz w:val="20"/>
                <w:szCs w:val="20"/>
              </w:rPr>
              <w:t xml:space="preserve"> </w:t>
            </w:r>
            <w:r w:rsidRPr="00764353">
              <w:rPr>
                <w:rFonts w:ascii="Calibri" w:hAnsi="Calibri"/>
                <w:sz w:val="20"/>
                <w:szCs w:val="20"/>
              </w:rPr>
              <w:t>Students will need a strong conceptual understanding of unit rates to be successful in Unit 7.</w:t>
            </w:r>
          </w:p>
          <w:p w:rsidR="003468A7" w:rsidRPr="00764353" w:rsidRDefault="003468A7" w:rsidP="00C72374">
            <w:pPr>
              <w:pStyle w:val="Default"/>
              <w:contextualSpacing/>
              <w:rPr>
                <w:sz w:val="20"/>
                <w:szCs w:val="20"/>
              </w:rPr>
            </w:pPr>
          </w:p>
        </w:tc>
      </w:tr>
      <w:tr w:rsidR="003468A7" w:rsidRPr="00764353" w:rsidTr="00764353">
        <w:tc>
          <w:tcPr>
            <w:tcW w:w="9648" w:type="dxa"/>
            <w:shd w:val="clear" w:color="auto" w:fill="FFFF00"/>
            <w:vAlign w:val="center"/>
          </w:tcPr>
          <w:p w:rsidR="003468A7" w:rsidRPr="00764353" w:rsidRDefault="003468A7" w:rsidP="00C72374">
            <w:pPr>
              <w:spacing w:after="0" w:line="240" w:lineRule="auto"/>
              <w:contextualSpacing/>
              <w:jc w:val="center"/>
              <w:rPr>
                <w:b/>
              </w:rPr>
            </w:pPr>
            <w:r w:rsidRPr="00764353">
              <w:rPr>
                <w:b/>
              </w:rPr>
              <w:t>Additional Cluster Standards</w:t>
            </w:r>
          </w:p>
        </w:tc>
        <w:tc>
          <w:tcPr>
            <w:tcW w:w="4950" w:type="dxa"/>
            <w:gridSpan w:val="2"/>
            <w:shd w:val="clear" w:color="auto" w:fill="FFFF0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350"/>
        </w:trPr>
        <w:tc>
          <w:tcPr>
            <w:tcW w:w="9648" w:type="dxa"/>
            <w:tcBorders>
              <w:bottom w:val="single" w:sz="4" w:space="0" w:color="auto"/>
            </w:tcBorders>
          </w:tcPr>
          <w:p w:rsidR="008372C0" w:rsidRPr="00764353" w:rsidRDefault="008372C0" w:rsidP="008372C0">
            <w:pPr>
              <w:autoSpaceDE w:val="0"/>
              <w:autoSpaceDN w:val="0"/>
              <w:adjustRightInd w:val="0"/>
              <w:spacing w:after="0" w:line="240" w:lineRule="auto"/>
              <w:rPr>
                <w:b/>
                <w:bCs/>
                <w:sz w:val="20"/>
                <w:szCs w:val="20"/>
              </w:rPr>
            </w:pPr>
            <w:r w:rsidRPr="00764353">
              <w:rPr>
                <w:b/>
                <w:bCs/>
                <w:sz w:val="20"/>
                <w:szCs w:val="20"/>
              </w:rPr>
              <w:t>Draw, construct, and describe geometrical figures and describe the relationships between them.</w:t>
            </w:r>
          </w:p>
          <w:p w:rsidR="003468A7" w:rsidRPr="00764353" w:rsidRDefault="008372C0" w:rsidP="008372C0">
            <w:pPr>
              <w:autoSpaceDE w:val="0"/>
              <w:autoSpaceDN w:val="0"/>
              <w:adjustRightInd w:val="0"/>
              <w:spacing w:after="0" w:line="240" w:lineRule="auto"/>
              <w:rPr>
                <w:sz w:val="20"/>
                <w:szCs w:val="20"/>
              </w:rPr>
            </w:pPr>
            <w:r w:rsidRPr="00764353">
              <w:rPr>
                <w:b/>
                <w:sz w:val="20"/>
                <w:szCs w:val="20"/>
              </w:rPr>
              <w:t>7.G.A.1</w:t>
            </w:r>
            <w:r w:rsidRPr="00764353">
              <w:rPr>
                <w:sz w:val="20"/>
                <w:szCs w:val="20"/>
              </w:rPr>
              <w:t xml:space="preserve"> Solve problems involving scale drawings of geometric figures, including computing actual lengths and areas from a scale drawing and reproducing a scale drawing at a different scale.</w:t>
            </w:r>
          </w:p>
        </w:tc>
        <w:tc>
          <w:tcPr>
            <w:tcW w:w="4950" w:type="dxa"/>
            <w:gridSpan w:val="2"/>
            <w:tcBorders>
              <w:bottom w:val="single" w:sz="4" w:space="0" w:color="auto"/>
            </w:tcBorders>
          </w:tcPr>
          <w:p w:rsidR="003468A7" w:rsidRPr="00764353" w:rsidRDefault="008372C0" w:rsidP="00C72374">
            <w:pPr>
              <w:spacing w:after="0" w:line="240" w:lineRule="auto"/>
              <w:contextualSpacing/>
              <w:rPr>
                <w:sz w:val="20"/>
                <w:szCs w:val="20"/>
              </w:rPr>
            </w:pPr>
            <w:r w:rsidRPr="00764353">
              <w:rPr>
                <w:b/>
                <w:sz w:val="20"/>
                <w:szCs w:val="20"/>
              </w:rPr>
              <w:t>7.G.A.1</w:t>
            </w:r>
            <w:r w:rsidRPr="00764353">
              <w:rPr>
                <w:sz w:val="20"/>
                <w:szCs w:val="20"/>
              </w:rPr>
              <w:t xml:space="preserve"> The concept of similarity is not introduced until the 8</w:t>
            </w:r>
            <w:r w:rsidRPr="00764353">
              <w:rPr>
                <w:sz w:val="20"/>
                <w:szCs w:val="20"/>
                <w:vertAlign w:val="superscript"/>
              </w:rPr>
              <w:t>th</w:t>
            </w:r>
            <w:r w:rsidRPr="00764353">
              <w:rPr>
                <w:sz w:val="20"/>
                <w:szCs w:val="20"/>
              </w:rPr>
              <w:t xml:space="preserve"> grade and should not be discussed when working with scale drawings.</w:t>
            </w:r>
          </w:p>
        </w:tc>
      </w:tr>
    </w:tbl>
    <w:tbl>
      <w:tblPr>
        <w:tblpPr w:leftFromText="180" w:rightFromText="180" w:vertAnchor="tex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360"/>
      </w:tblGrid>
      <w:tr w:rsidR="00764353" w:rsidRPr="00764353" w:rsidTr="00764353">
        <w:trPr>
          <w:trHeight w:val="477"/>
        </w:trPr>
        <w:tc>
          <w:tcPr>
            <w:tcW w:w="14598" w:type="dxa"/>
            <w:gridSpan w:val="2"/>
            <w:shd w:val="clear" w:color="auto" w:fill="BFBFBF"/>
            <w:vAlign w:val="center"/>
          </w:tcPr>
          <w:p w:rsidR="00764353" w:rsidRPr="00764353" w:rsidRDefault="00764353" w:rsidP="00764353">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4353" w:rsidRPr="00764353" w:rsidTr="00764353">
        <w:trPr>
          <w:trHeight w:val="323"/>
        </w:trPr>
        <w:tc>
          <w:tcPr>
            <w:tcW w:w="5238" w:type="dxa"/>
            <w:vAlign w:val="center"/>
          </w:tcPr>
          <w:p w:rsidR="00764353" w:rsidRPr="00764353" w:rsidRDefault="00764353" w:rsidP="00764353">
            <w:pPr>
              <w:spacing w:after="0" w:line="240" w:lineRule="auto"/>
              <w:contextualSpacing/>
              <w:rPr>
                <w:sz w:val="20"/>
                <w:szCs w:val="20"/>
              </w:rPr>
            </w:pPr>
            <w:r w:rsidRPr="00764353">
              <w:rPr>
                <w:b/>
                <w:bCs/>
                <w:sz w:val="20"/>
                <w:szCs w:val="20"/>
                <w:lang w:bidi="en-US"/>
              </w:rPr>
              <w:t xml:space="preserve">MP.1 </w:t>
            </w:r>
            <w:r w:rsidRPr="00764353">
              <w:rPr>
                <w:bCs/>
                <w:sz w:val="20"/>
                <w:szCs w:val="20"/>
                <w:lang w:bidi="en-US"/>
              </w:rPr>
              <w:t>Make sense of problems and persevere in solving them.</w:t>
            </w:r>
          </w:p>
        </w:tc>
        <w:tc>
          <w:tcPr>
            <w:tcW w:w="9360" w:type="dxa"/>
            <w:vMerge w:val="restart"/>
            <w:vAlign w:val="center"/>
          </w:tcPr>
          <w:p w:rsidR="00764353" w:rsidRPr="00764353" w:rsidRDefault="00764353" w:rsidP="00764353">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Students solve real-life problems (MP.1) by modeling them with unit rates (MP.4), while reasoning abstractly and quantitatively (MP.2). To build an understanding of how areas of two or more scale drawing relate, students engage in MP.8. They attend to precision (MP.6) as they engage in solving problems relating to scale drawings.</w:t>
            </w:r>
          </w:p>
        </w:tc>
      </w:tr>
      <w:tr w:rsidR="00764353" w:rsidRPr="00764353" w:rsidTr="00764353">
        <w:trPr>
          <w:trHeight w:val="332"/>
        </w:trPr>
        <w:tc>
          <w:tcPr>
            <w:tcW w:w="52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MP.2</w:t>
            </w:r>
            <w:r w:rsidRPr="00764353">
              <w:rPr>
                <w:rFonts w:asciiTheme="minorHAnsi" w:hAnsiTheme="minorHAnsi"/>
                <w:bCs/>
                <w:color w:val="auto"/>
                <w:sz w:val="20"/>
                <w:lang w:bidi="en-US"/>
              </w:rPr>
              <w:t xml:space="preserve"> Reason abstractly and quantitatively.</w:t>
            </w:r>
          </w:p>
        </w:tc>
        <w:tc>
          <w:tcPr>
            <w:tcW w:w="9360" w:type="dxa"/>
            <w:vMerge/>
            <w:vAlign w:val="center"/>
          </w:tcPr>
          <w:p w:rsidR="00764353" w:rsidRPr="00764353" w:rsidRDefault="00764353" w:rsidP="00764353">
            <w:pPr>
              <w:spacing w:after="0" w:line="240" w:lineRule="auto"/>
              <w:contextualSpacing/>
              <w:rPr>
                <w:sz w:val="20"/>
                <w:szCs w:val="20"/>
              </w:rPr>
            </w:pPr>
          </w:p>
        </w:tc>
      </w:tr>
      <w:tr w:rsidR="00764353" w:rsidRPr="00764353" w:rsidTr="00764353">
        <w:trPr>
          <w:trHeight w:val="332"/>
        </w:trPr>
        <w:tc>
          <w:tcPr>
            <w:tcW w:w="52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MP.4 </w:t>
            </w:r>
            <w:r w:rsidRPr="00764353">
              <w:rPr>
                <w:rFonts w:asciiTheme="minorHAnsi" w:hAnsiTheme="minorHAnsi"/>
                <w:bCs/>
                <w:color w:val="auto"/>
                <w:sz w:val="20"/>
                <w:lang w:bidi="en-US"/>
              </w:rPr>
              <w:t>Model with mathematics.</w:t>
            </w:r>
          </w:p>
        </w:tc>
        <w:tc>
          <w:tcPr>
            <w:tcW w:w="9360" w:type="dxa"/>
            <w:vMerge/>
            <w:vAlign w:val="center"/>
          </w:tcPr>
          <w:p w:rsidR="00764353" w:rsidRPr="00764353" w:rsidRDefault="00764353" w:rsidP="00764353">
            <w:pPr>
              <w:spacing w:after="0" w:line="240" w:lineRule="auto"/>
              <w:contextualSpacing/>
              <w:rPr>
                <w:sz w:val="20"/>
                <w:szCs w:val="20"/>
              </w:rPr>
            </w:pPr>
          </w:p>
        </w:tc>
      </w:tr>
      <w:tr w:rsidR="00764353" w:rsidRPr="00764353" w:rsidTr="00764353">
        <w:trPr>
          <w:trHeight w:val="332"/>
        </w:trPr>
        <w:tc>
          <w:tcPr>
            <w:tcW w:w="52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MP.6 </w:t>
            </w:r>
            <w:r w:rsidRPr="00764353">
              <w:rPr>
                <w:rFonts w:asciiTheme="minorHAnsi" w:hAnsiTheme="minorHAnsi"/>
                <w:bCs/>
                <w:color w:val="auto"/>
                <w:sz w:val="20"/>
                <w:lang w:bidi="en-US"/>
              </w:rPr>
              <w:t>Attend to precision.</w:t>
            </w:r>
          </w:p>
        </w:tc>
        <w:tc>
          <w:tcPr>
            <w:tcW w:w="9360" w:type="dxa"/>
            <w:vMerge/>
            <w:vAlign w:val="center"/>
          </w:tcPr>
          <w:p w:rsidR="00764353" w:rsidRPr="00764353" w:rsidRDefault="00764353" w:rsidP="00764353">
            <w:pPr>
              <w:spacing w:after="0" w:line="240" w:lineRule="auto"/>
              <w:contextualSpacing/>
              <w:rPr>
                <w:sz w:val="20"/>
                <w:szCs w:val="20"/>
              </w:rPr>
            </w:pPr>
          </w:p>
        </w:tc>
      </w:tr>
      <w:tr w:rsidR="00764353" w:rsidRPr="00764353" w:rsidTr="00764353">
        <w:trPr>
          <w:trHeight w:val="332"/>
        </w:trPr>
        <w:tc>
          <w:tcPr>
            <w:tcW w:w="52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MP.8 </w:t>
            </w:r>
            <w:r w:rsidRPr="00764353">
              <w:rPr>
                <w:rFonts w:asciiTheme="minorHAnsi" w:hAnsiTheme="minorHAnsi"/>
                <w:bCs/>
                <w:color w:val="auto"/>
                <w:sz w:val="20"/>
                <w:lang w:bidi="en-US"/>
              </w:rPr>
              <w:t>Look for and express regularity in repeated reasoning.</w:t>
            </w:r>
          </w:p>
        </w:tc>
        <w:tc>
          <w:tcPr>
            <w:tcW w:w="9360" w:type="dxa"/>
            <w:vMerge/>
            <w:vAlign w:val="center"/>
          </w:tcPr>
          <w:p w:rsidR="00764353" w:rsidRPr="00764353" w:rsidRDefault="00764353" w:rsidP="00764353">
            <w:pPr>
              <w:spacing w:after="0" w:line="240" w:lineRule="auto"/>
              <w:contextualSpacing/>
              <w:rPr>
                <w:sz w:val="20"/>
                <w:szCs w:val="20"/>
              </w:rPr>
            </w:pPr>
          </w:p>
        </w:tc>
      </w:tr>
    </w:tbl>
    <w:p w:rsidR="00D07A26" w:rsidRDefault="00D07A26"/>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3468A7" w:rsidRPr="00764353" w:rsidTr="00C72374">
        <w:trPr>
          <w:trHeight w:val="421"/>
        </w:trPr>
        <w:tc>
          <w:tcPr>
            <w:tcW w:w="11808" w:type="dxa"/>
            <w:gridSpan w:val="2"/>
            <w:shd w:val="clear" w:color="auto" w:fill="BFBFBF"/>
            <w:vAlign w:val="center"/>
          </w:tcPr>
          <w:p w:rsidR="003468A7" w:rsidRPr="00764353" w:rsidRDefault="008372C0" w:rsidP="008372C0">
            <w:pPr>
              <w:spacing w:after="0" w:line="240" w:lineRule="auto"/>
              <w:contextualSpacing/>
              <w:jc w:val="center"/>
              <w:rPr>
                <w:b/>
              </w:rPr>
            </w:pPr>
            <w:r w:rsidRPr="00764353">
              <w:rPr>
                <w:b/>
              </w:rPr>
              <w:t>Unit 5</w:t>
            </w:r>
            <w:r w:rsidR="003468A7" w:rsidRPr="00764353">
              <w:rPr>
                <w:b/>
              </w:rPr>
              <w:t xml:space="preserve">: </w:t>
            </w:r>
            <w:r w:rsidRPr="00764353">
              <w:rPr>
                <w:b/>
              </w:rPr>
              <w:t>Linear Expressions</w:t>
            </w:r>
          </w:p>
        </w:tc>
        <w:tc>
          <w:tcPr>
            <w:tcW w:w="27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8372C0" w:rsidP="00C72374">
            <w:pPr>
              <w:spacing w:after="0" w:line="240" w:lineRule="auto"/>
              <w:contextualSpacing/>
              <w:jc w:val="center"/>
            </w:pPr>
            <w:r w:rsidRPr="00764353">
              <w:t>14</w:t>
            </w:r>
            <w:r w:rsidR="003468A7"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8372C0" w:rsidP="008372C0">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Students were introduced to the concept of a variable in their 6</w:t>
            </w:r>
            <w:r w:rsidRPr="00764353">
              <w:rPr>
                <w:rFonts w:ascii="Calibri" w:hAnsi="Calibri"/>
                <w:sz w:val="20"/>
                <w:szCs w:val="20"/>
                <w:vertAlign w:val="superscript"/>
              </w:rPr>
              <w:t>th</w:t>
            </w:r>
            <w:r w:rsidRPr="00764353">
              <w:rPr>
                <w:rFonts w:ascii="Calibri" w:hAnsi="Calibri"/>
                <w:sz w:val="20"/>
                <w:szCs w:val="20"/>
              </w:rPr>
              <w:t xml:space="preserve"> grade course as well as established the conceptual understanding that two expressions are equivalent when they name the same number regardless of which value is substituted into them. In this unit students will extend their work with variables and generating equivalent expressions by applying properties of operations as strategies to add, subtract, factor, and expand linear expressions with rational coefficients. Students should see and understand simplifying a linear expression as a different process that requires similar and different conceptual understandings and procedural skills than those required to solve a linear equation. Students will also look at coefficients differently in this unit than they did in Unit 3 understanding that a coefficient tells you “how many” of a variable or term you have in an expression and then use this understanding to expand and factor linear expressions. Due to the limitations on the complexity of linear equations in this course, this unit on linear expressions was designed more to support students’ work with ratios and proportional relationships instead of linear equations. </w:t>
            </w:r>
          </w:p>
        </w:tc>
      </w:tr>
      <w:tr w:rsidR="003468A7" w:rsidRPr="00764353" w:rsidTr="00C72374">
        <w:tc>
          <w:tcPr>
            <w:tcW w:w="11808" w:type="dxa"/>
            <w:gridSpan w:val="2"/>
            <w:shd w:val="clear" w:color="auto" w:fill="92D050"/>
            <w:vAlign w:val="center"/>
          </w:tcPr>
          <w:p w:rsidR="003468A7" w:rsidRPr="00764353" w:rsidRDefault="003468A7" w:rsidP="00C72374">
            <w:pPr>
              <w:spacing w:after="0" w:line="240" w:lineRule="auto"/>
              <w:contextualSpacing/>
              <w:jc w:val="center"/>
              <w:rPr>
                <w:b/>
              </w:rPr>
            </w:pPr>
            <w:r w:rsidRPr="00764353">
              <w:rPr>
                <w:b/>
              </w:rPr>
              <w:t xml:space="preserve">Major Cluster Standards </w:t>
            </w:r>
          </w:p>
        </w:tc>
        <w:tc>
          <w:tcPr>
            <w:tcW w:w="2790" w:type="dxa"/>
            <w:shd w:val="clear" w:color="auto" w:fill="92D05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C72374">
        <w:trPr>
          <w:trHeight w:val="260"/>
        </w:trPr>
        <w:tc>
          <w:tcPr>
            <w:tcW w:w="11808" w:type="dxa"/>
            <w:gridSpan w:val="2"/>
            <w:tcBorders>
              <w:bottom w:val="single" w:sz="4" w:space="0" w:color="auto"/>
            </w:tcBorders>
          </w:tcPr>
          <w:p w:rsidR="008372C0" w:rsidRPr="00764353" w:rsidRDefault="008372C0" w:rsidP="008372C0">
            <w:pPr>
              <w:autoSpaceDE w:val="0"/>
              <w:autoSpaceDN w:val="0"/>
              <w:adjustRightInd w:val="0"/>
              <w:spacing w:after="0" w:line="240" w:lineRule="auto"/>
              <w:rPr>
                <w:b/>
                <w:bCs/>
                <w:sz w:val="20"/>
                <w:szCs w:val="20"/>
              </w:rPr>
            </w:pPr>
            <w:r w:rsidRPr="00764353">
              <w:rPr>
                <w:b/>
                <w:bCs/>
                <w:sz w:val="20"/>
                <w:szCs w:val="20"/>
              </w:rPr>
              <w:t>Use properties of operations to generate equivalent expressions.</w:t>
            </w:r>
          </w:p>
          <w:p w:rsidR="008372C0" w:rsidRPr="00764353" w:rsidRDefault="008372C0" w:rsidP="008372C0">
            <w:pPr>
              <w:autoSpaceDE w:val="0"/>
              <w:autoSpaceDN w:val="0"/>
              <w:adjustRightInd w:val="0"/>
              <w:spacing w:after="0" w:line="240" w:lineRule="auto"/>
              <w:rPr>
                <w:sz w:val="20"/>
                <w:szCs w:val="20"/>
              </w:rPr>
            </w:pPr>
            <w:r w:rsidRPr="00764353">
              <w:rPr>
                <w:b/>
                <w:sz w:val="20"/>
                <w:szCs w:val="20"/>
              </w:rPr>
              <w:t>7.EE.A.1</w:t>
            </w:r>
            <w:r w:rsidRPr="00764353">
              <w:rPr>
                <w:sz w:val="20"/>
                <w:szCs w:val="20"/>
              </w:rPr>
              <w:t xml:space="preserve"> Apply properties of operations as strategies to add, subtract, factor, and expand linear expressions with rational coefficients.</w:t>
            </w:r>
          </w:p>
          <w:p w:rsidR="008372C0" w:rsidRPr="00764353" w:rsidRDefault="008372C0" w:rsidP="008372C0">
            <w:pPr>
              <w:autoSpaceDE w:val="0"/>
              <w:autoSpaceDN w:val="0"/>
              <w:adjustRightInd w:val="0"/>
              <w:spacing w:after="0" w:line="240" w:lineRule="auto"/>
              <w:rPr>
                <w:sz w:val="20"/>
                <w:szCs w:val="20"/>
              </w:rPr>
            </w:pPr>
          </w:p>
          <w:p w:rsidR="003468A7" w:rsidRPr="00764353" w:rsidRDefault="008372C0" w:rsidP="008372C0">
            <w:pPr>
              <w:autoSpaceDE w:val="0"/>
              <w:autoSpaceDN w:val="0"/>
              <w:adjustRightInd w:val="0"/>
              <w:spacing w:after="0" w:line="240" w:lineRule="auto"/>
              <w:rPr>
                <w:i/>
                <w:iCs/>
                <w:sz w:val="20"/>
                <w:szCs w:val="20"/>
              </w:rPr>
            </w:pPr>
            <w:r w:rsidRPr="00764353">
              <w:rPr>
                <w:b/>
                <w:sz w:val="20"/>
                <w:szCs w:val="20"/>
              </w:rPr>
              <w:t>7.EE.A.2</w:t>
            </w:r>
            <w:r w:rsidRPr="00764353">
              <w:rPr>
                <w:sz w:val="20"/>
                <w:szCs w:val="20"/>
              </w:rPr>
              <w:t xml:space="preserve"> Understand that rewriting an expression in different forms in a problem context can shed light on the problem and how the quantities in it are related. </w:t>
            </w:r>
            <w:r w:rsidRPr="00764353">
              <w:rPr>
                <w:i/>
                <w:iCs/>
                <w:sz w:val="20"/>
                <w:szCs w:val="20"/>
              </w:rPr>
              <w:t>For example, a + 0.05a = 1.05a means that “increase by 5%” is the same as “multiply by 1.05.”</w:t>
            </w:r>
          </w:p>
        </w:tc>
        <w:tc>
          <w:tcPr>
            <w:tcW w:w="2790" w:type="dxa"/>
            <w:tcBorders>
              <w:bottom w:val="single" w:sz="4" w:space="0" w:color="auto"/>
            </w:tcBorders>
          </w:tcPr>
          <w:p w:rsidR="003468A7" w:rsidRPr="00764353" w:rsidRDefault="008372C0" w:rsidP="00C72374">
            <w:pPr>
              <w:pStyle w:val="Default"/>
              <w:contextualSpacing/>
              <w:rPr>
                <w:sz w:val="20"/>
                <w:szCs w:val="20"/>
              </w:rPr>
            </w:pPr>
            <w:r w:rsidRPr="00764353">
              <w:rPr>
                <w:b/>
                <w:sz w:val="20"/>
                <w:szCs w:val="20"/>
              </w:rPr>
              <w:t>7.EE.A.2</w:t>
            </w:r>
            <w:r w:rsidRPr="00764353">
              <w:rPr>
                <w:sz w:val="20"/>
                <w:szCs w:val="20"/>
              </w:rPr>
              <w:t xml:space="preserve"> Students will apply their conceptual understanding and procedural skill in rearranging expressions to make them more meaningful within a particular context in Unit 6.</w:t>
            </w:r>
          </w:p>
        </w:tc>
      </w:tr>
      <w:tr w:rsidR="003468A7" w:rsidRPr="00764353" w:rsidTr="00C72374">
        <w:trPr>
          <w:trHeight w:val="477"/>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DA50A9" w:rsidRPr="00764353" w:rsidTr="00DA50A9">
        <w:trPr>
          <w:trHeight w:val="323"/>
        </w:trPr>
        <w:tc>
          <w:tcPr>
            <w:tcW w:w="3438" w:type="dxa"/>
          </w:tcPr>
          <w:p w:rsidR="00DA50A9" w:rsidRPr="00764353" w:rsidRDefault="00DA50A9" w:rsidP="00C72374">
            <w:pPr>
              <w:spacing w:after="0" w:line="240" w:lineRule="auto"/>
              <w:contextualSpacing/>
              <w:rPr>
                <w:sz w:val="20"/>
                <w:szCs w:val="20"/>
              </w:rPr>
            </w:pPr>
            <w:r w:rsidRPr="00764353">
              <w:rPr>
                <w:b/>
                <w:bCs/>
                <w:sz w:val="20"/>
                <w:szCs w:val="20"/>
                <w:lang w:bidi="en-US"/>
              </w:rPr>
              <w:t>MP.2</w:t>
            </w:r>
            <w:r w:rsidRPr="00764353">
              <w:rPr>
                <w:bCs/>
                <w:sz w:val="20"/>
                <w:szCs w:val="20"/>
                <w:lang w:bidi="en-US"/>
              </w:rPr>
              <w:t xml:space="preserve"> Reason abstractly and quantitatively.</w:t>
            </w:r>
          </w:p>
        </w:tc>
        <w:tc>
          <w:tcPr>
            <w:tcW w:w="11160" w:type="dxa"/>
            <w:gridSpan w:val="2"/>
            <w:vMerge w:val="restart"/>
            <w:vAlign w:val="center"/>
          </w:tcPr>
          <w:p w:rsidR="00DA50A9" w:rsidRPr="00764353" w:rsidRDefault="00DA50A9" w:rsidP="00DA50A9">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 manipulating these equations to generate equivalent expressions, they also reason abstractly and quantitatively (MP.2) and look for and make use of structure (MP.7).</w:t>
            </w:r>
          </w:p>
        </w:tc>
      </w:tr>
      <w:tr w:rsidR="00DA50A9" w:rsidRPr="00764353" w:rsidTr="00C72374">
        <w:trPr>
          <w:trHeight w:val="332"/>
        </w:trPr>
        <w:tc>
          <w:tcPr>
            <w:tcW w:w="3438" w:type="dxa"/>
          </w:tcPr>
          <w:p w:rsidR="00DA50A9" w:rsidRPr="00764353" w:rsidRDefault="00DA50A9" w:rsidP="00DA50A9">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MP.7 </w:t>
            </w:r>
            <w:r w:rsidRPr="00764353">
              <w:rPr>
                <w:rFonts w:asciiTheme="minorHAnsi" w:hAnsiTheme="minorHAnsi"/>
                <w:bCs/>
                <w:color w:val="auto"/>
                <w:sz w:val="20"/>
                <w:lang w:bidi="en-US"/>
              </w:rPr>
              <w:t>Look for and make use of structure.</w:t>
            </w:r>
          </w:p>
        </w:tc>
        <w:tc>
          <w:tcPr>
            <w:tcW w:w="11160" w:type="dxa"/>
            <w:gridSpan w:val="2"/>
            <w:vMerge/>
          </w:tcPr>
          <w:p w:rsidR="00DA50A9" w:rsidRPr="00764353" w:rsidRDefault="00DA50A9" w:rsidP="00C72374">
            <w:pPr>
              <w:spacing w:after="0" w:line="240" w:lineRule="auto"/>
              <w:contextualSpacing/>
              <w:rPr>
                <w:sz w:val="20"/>
                <w:szCs w:val="20"/>
              </w:rPr>
            </w:pPr>
          </w:p>
        </w:tc>
      </w:tr>
    </w:tbl>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480"/>
        <w:gridCol w:w="4680"/>
      </w:tblGrid>
      <w:tr w:rsidR="003468A7" w:rsidRPr="00764353" w:rsidTr="00764353">
        <w:trPr>
          <w:trHeight w:val="421"/>
        </w:trPr>
        <w:tc>
          <w:tcPr>
            <w:tcW w:w="9918" w:type="dxa"/>
            <w:gridSpan w:val="2"/>
            <w:shd w:val="clear" w:color="auto" w:fill="BFBFBF"/>
            <w:vAlign w:val="center"/>
          </w:tcPr>
          <w:p w:rsidR="003468A7" w:rsidRPr="00764353" w:rsidRDefault="0087103B" w:rsidP="0087103B">
            <w:pPr>
              <w:spacing w:after="0" w:line="240" w:lineRule="auto"/>
              <w:contextualSpacing/>
              <w:jc w:val="center"/>
              <w:rPr>
                <w:b/>
              </w:rPr>
            </w:pPr>
            <w:r w:rsidRPr="00764353">
              <w:rPr>
                <w:b/>
              </w:rPr>
              <w:t>Unit 6</w:t>
            </w:r>
            <w:r w:rsidR="003468A7" w:rsidRPr="00764353">
              <w:rPr>
                <w:b/>
              </w:rPr>
              <w:t xml:space="preserve">: </w:t>
            </w:r>
            <w:r w:rsidRPr="00764353">
              <w:rPr>
                <w:b/>
              </w:rPr>
              <w:t>Proportional Reasoning: Percents</w:t>
            </w:r>
          </w:p>
        </w:tc>
        <w:tc>
          <w:tcPr>
            <w:tcW w:w="468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87103B" w:rsidP="00C72374">
            <w:pPr>
              <w:spacing w:after="0" w:line="240" w:lineRule="auto"/>
              <w:contextualSpacing/>
              <w:jc w:val="center"/>
            </w:pPr>
            <w:r w:rsidRPr="00764353">
              <w:t>14</w:t>
            </w:r>
            <w:r w:rsidR="003468A7"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87103B" w:rsidP="0087103B">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In 6</w:t>
            </w:r>
            <w:r w:rsidRPr="00764353">
              <w:rPr>
                <w:rFonts w:ascii="Calibri" w:hAnsi="Calibri"/>
                <w:sz w:val="20"/>
                <w:szCs w:val="20"/>
                <w:vertAlign w:val="superscript"/>
              </w:rPr>
              <w:t>th</w:t>
            </w:r>
            <w:r w:rsidRPr="00764353">
              <w:rPr>
                <w:rFonts w:ascii="Calibri" w:hAnsi="Calibri"/>
                <w:sz w:val="20"/>
                <w:szCs w:val="20"/>
              </w:rPr>
              <w:t xml:space="preserve"> grade students gain an understanding of a percent as a rate per 100 and use this understanding to find the percent of a quantity and to find the whole given the part and percent. In this unit students will use this understand to solve multistep ratio and percent problems including simple interest, tax, markups and markdowns, gratuities and commissions, fees, percent increase and decrease, percent error. Additionally, students will use their knowledge of creating equivalent expressions to provide insight into the context of problems. This conceptual understanding and fluency with proportional reasoning and percents will be used again in Units 8, 9, and 10 as students extrapolate from random samples and use probability to solve problems. </w:t>
            </w:r>
          </w:p>
        </w:tc>
      </w:tr>
      <w:tr w:rsidR="003468A7" w:rsidRPr="00764353" w:rsidTr="00764353">
        <w:tc>
          <w:tcPr>
            <w:tcW w:w="9918" w:type="dxa"/>
            <w:gridSpan w:val="2"/>
            <w:shd w:val="clear" w:color="auto" w:fill="92D050"/>
            <w:vAlign w:val="center"/>
          </w:tcPr>
          <w:p w:rsidR="003468A7" w:rsidRPr="00764353" w:rsidRDefault="003468A7" w:rsidP="00C72374">
            <w:pPr>
              <w:spacing w:after="0" w:line="240" w:lineRule="auto"/>
              <w:contextualSpacing/>
              <w:jc w:val="center"/>
              <w:rPr>
                <w:b/>
              </w:rPr>
            </w:pPr>
            <w:r w:rsidRPr="00764353">
              <w:rPr>
                <w:b/>
              </w:rPr>
              <w:t xml:space="preserve">Major Cluster Standards </w:t>
            </w:r>
          </w:p>
        </w:tc>
        <w:tc>
          <w:tcPr>
            <w:tcW w:w="4680" w:type="dxa"/>
            <w:shd w:val="clear" w:color="auto" w:fill="92D05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260"/>
        </w:trPr>
        <w:tc>
          <w:tcPr>
            <w:tcW w:w="9918" w:type="dxa"/>
            <w:gridSpan w:val="2"/>
            <w:tcBorders>
              <w:bottom w:val="single" w:sz="4" w:space="0" w:color="auto"/>
            </w:tcBorders>
          </w:tcPr>
          <w:p w:rsidR="0087103B" w:rsidRPr="00764353" w:rsidRDefault="0087103B" w:rsidP="0087103B">
            <w:pPr>
              <w:autoSpaceDE w:val="0"/>
              <w:autoSpaceDN w:val="0"/>
              <w:adjustRightInd w:val="0"/>
              <w:spacing w:after="0" w:line="240" w:lineRule="auto"/>
              <w:rPr>
                <w:b/>
                <w:bCs/>
                <w:sz w:val="20"/>
                <w:szCs w:val="20"/>
              </w:rPr>
            </w:pPr>
            <w:r w:rsidRPr="00764353">
              <w:rPr>
                <w:b/>
                <w:bCs/>
                <w:sz w:val="20"/>
                <w:szCs w:val="20"/>
              </w:rPr>
              <w:t>Analyze proportional relationships and use them to solve real-world and mathematical problems.</w:t>
            </w:r>
          </w:p>
          <w:p w:rsidR="003468A7" w:rsidRPr="00764353" w:rsidRDefault="0087103B" w:rsidP="0087103B">
            <w:pPr>
              <w:autoSpaceDE w:val="0"/>
              <w:autoSpaceDN w:val="0"/>
              <w:adjustRightInd w:val="0"/>
              <w:spacing w:after="0" w:line="240" w:lineRule="auto"/>
              <w:rPr>
                <w:i/>
                <w:iCs/>
                <w:sz w:val="20"/>
                <w:szCs w:val="20"/>
              </w:rPr>
            </w:pPr>
            <w:r w:rsidRPr="00764353">
              <w:rPr>
                <w:b/>
                <w:sz w:val="20"/>
                <w:szCs w:val="20"/>
              </w:rPr>
              <w:t>7.RP.A.3</w:t>
            </w:r>
            <w:r w:rsidRPr="00764353">
              <w:rPr>
                <w:sz w:val="20"/>
                <w:szCs w:val="20"/>
              </w:rPr>
              <w:t xml:space="preserve"> Use proportional relationships to solve multistep ratio and percent problems. </w:t>
            </w:r>
            <w:r w:rsidRPr="00764353">
              <w:rPr>
                <w:i/>
                <w:iCs/>
                <w:sz w:val="20"/>
                <w:szCs w:val="20"/>
              </w:rPr>
              <w:t>Examples: simple interest, tax, markups and markdowns, gratuities and commissions, fees, percent increase and decrease, percent error.</w:t>
            </w:r>
          </w:p>
        </w:tc>
        <w:tc>
          <w:tcPr>
            <w:tcW w:w="4680" w:type="dxa"/>
            <w:tcBorders>
              <w:bottom w:val="single" w:sz="4" w:space="0" w:color="auto"/>
            </w:tcBorders>
          </w:tcPr>
          <w:p w:rsidR="00B30978" w:rsidRPr="00764353" w:rsidRDefault="00B30978" w:rsidP="00C72374">
            <w:pPr>
              <w:pStyle w:val="Default"/>
              <w:contextualSpacing/>
              <w:rPr>
                <w:sz w:val="20"/>
                <w:szCs w:val="20"/>
              </w:rPr>
            </w:pPr>
            <w:r w:rsidRPr="00764353">
              <w:rPr>
                <w:sz w:val="20"/>
                <w:szCs w:val="20"/>
              </w:rPr>
              <w:t>Students will continue to use the structure of expressions to provide additional insight into the context of problems with a focus on expressions involving percents. (7.EE.A.2 from Unit 5)</w:t>
            </w:r>
          </w:p>
          <w:p w:rsidR="00B30978" w:rsidRPr="00764353" w:rsidRDefault="00B30978" w:rsidP="00C72374">
            <w:pPr>
              <w:pStyle w:val="Default"/>
              <w:contextualSpacing/>
              <w:rPr>
                <w:b/>
                <w:sz w:val="20"/>
                <w:szCs w:val="20"/>
              </w:rPr>
            </w:pPr>
          </w:p>
          <w:p w:rsidR="003468A7" w:rsidRPr="00764353" w:rsidRDefault="0087103B" w:rsidP="00C72374">
            <w:pPr>
              <w:pStyle w:val="Default"/>
              <w:contextualSpacing/>
              <w:rPr>
                <w:sz w:val="20"/>
                <w:szCs w:val="20"/>
              </w:rPr>
            </w:pPr>
            <w:r w:rsidRPr="00764353">
              <w:rPr>
                <w:b/>
                <w:sz w:val="20"/>
                <w:szCs w:val="20"/>
              </w:rPr>
              <w:t>7.RP.A.3</w:t>
            </w:r>
            <w:r w:rsidRPr="00764353">
              <w:rPr>
                <w:sz w:val="20"/>
                <w:szCs w:val="20"/>
              </w:rPr>
              <w:t xml:space="preserve"> Students will continue to use proportional reasoning and percents in their work with probability and statistics in Units 8, 9, and 10.</w:t>
            </w:r>
          </w:p>
        </w:tc>
      </w:tr>
      <w:tr w:rsidR="003468A7" w:rsidRPr="00764353" w:rsidTr="00C72374">
        <w:trPr>
          <w:trHeight w:val="477"/>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DA50A9" w:rsidRPr="00764353" w:rsidTr="00DA50A9">
        <w:trPr>
          <w:trHeight w:val="323"/>
        </w:trPr>
        <w:tc>
          <w:tcPr>
            <w:tcW w:w="3438" w:type="dxa"/>
            <w:vAlign w:val="center"/>
          </w:tcPr>
          <w:p w:rsidR="00DA50A9" w:rsidRPr="00764353" w:rsidRDefault="00DA50A9" w:rsidP="00DA50A9">
            <w:pPr>
              <w:spacing w:after="0" w:line="240" w:lineRule="auto"/>
              <w:contextualSpacing/>
              <w:rPr>
                <w:sz w:val="20"/>
                <w:szCs w:val="20"/>
              </w:rPr>
            </w:pPr>
            <w:r w:rsidRPr="00764353">
              <w:rPr>
                <w:b/>
                <w:bCs/>
                <w:sz w:val="20"/>
                <w:szCs w:val="20"/>
                <w:lang w:bidi="en-US"/>
              </w:rPr>
              <w:t xml:space="preserve">MP.4 </w:t>
            </w:r>
            <w:r w:rsidRPr="00764353">
              <w:rPr>
                <w:bCs/>
                <w:sz w:val="20"/>
                <w:szCs w:val="20"/>
                <w:lang w:bidi="en-US"/>
              </w:rPr>
              <w:t>Model with mathematics.</w:t>
            </w:r>
          </w:p>
        </w:tc>
        <w:tc>
          <w:tcPr>
            <w:tcW w:w="11160" w:type="dxa"/>
            <w:gridSpan w:val="2"/>
            <w:vMerge w:val="restart"/>
            <w:vAlign w:val="center"/>
          </w:tcPr>
          <w:p w:rsidR="00DA50A9" w:rsidRPr="00764353" w:rsidRDefault="00DA50A9" w:rsidP="00DA50A9">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Students model with mathematics (MP.4) and attend to precision (MP.6) as they look for and express repeated reasoning (MP.8) by generating various representations of proportional relationships and use those representations to identify and describe constants of proportionality.</w:t>
            </w:r>
          </w:p>
        </w:tc>
      </w:tr>
      <w:tr w:rsidR="00DA50A9" w:rsidRPr="00764353" w:rsidTr="00DA50A9">
        <w:trPr>
          <w:trHeight w:val="332"/>
        </w:trPr>
        <w:tc>
          <w:tcPr>
            <w:tcW w:w="3438" w:type="dxa"/>
            <w:vAlign w:val="center"/>
          </w:tcPr>
          <w:p w:rsidR="00DA50A9" w:rsidRPr="00764353" w:rsidRDefault="00DA50A9" w:rsidP="00DA50A9">
            <w:pPr>
              <w:pStyle w:val="FreeForm"/>
              <w:tabs>
                <w:tab w:val="right" w:pos="9360"/>
              </w:tabs>
              <w:contextualSpacing/>
              <w:rPr>
                <w:rFonts w:asciiTheme="minorHAnsi" w:hAnsiTheme="minorHAnsi"/>
                <w:color w:val="auto"/>
                <w:sz w:val="20"/>
              </w:rPr>
            </w:pPr>
            <w:r w:rsidRPr="00764353">
              <w:rPr>
                <w:rFonts w:asciiTheme="minorHAnsi" w:eastAsiaTheme="minorHAnsi" w:hAnsiTheme="minorHAnsi" w:cstheme="minorBidi"/>
                <w:b/>
                <w:bCs/>
                <w:color w:val="auto"/>
                <w:sz w:val="20"/>
                <w:lang w:bidi="en-US"/>
              </w:rPr>
              <w:t xml:space="preserve">MP.6 </w:t>
            </w:r>
            <w:r w:rsidRPr="00764353">
              <w:rPr>
                <w:rFonts w:asciiTheme="minorHAnsi" w:eastAsiaTheme="minorHAnsi" w:hAnsiTheme="minorHAnsi" w:cstheme="minorBidi"/>
                <w:bCs/>
                <w:color w:val="auto"/>
                <w:sz w:val="20"/>
                <w:lang w:bidi="en-US"/>
              </w:rPr>
              <w:t>Attend to precision.</w:t>
            </w:r>
          </w:p>
        </w:tc>
        <w:tc>
          <w:tcPr>
            <w:tcW w:w="11160" w:type="dxa"/>
            <w:gridSpan w:val="2"/>
            <w:vMerge/>
            <w:vAlign w:val="center"/>
          </w:tcPr>
          <w:p w:rsidR="00DA50A9" w:rsidRPr="00764353" w:rsidRDefault="00DA50A9" w:rsidP="00DA50A9">
            <w:pPr>
              <w:spacing w:after="0" w:line="240" w:lineRule="auto"/>
              <w:contextualSpacing/>
              <w:rPr>
                <w:sz w:val="20"/>
                <w:szCs w:val="20"/>
              </w:rPr>
            </w:pPr>
          </w:p>
        </w:tc>
      </w:tr>
      <w:tr w:rsidR="00DA50A9" w:rsidRPr="00764353" w:rsidTr="00DA50A9">
        <w:trPr>
          <w:trHeight w:val="332"/>
        </w:trPr>
        <w:tc>
          <w:tcPr>
            <w:tcW w:w="3438" w:type="dxa"/>
            <w:vAlign w:val="center"/>
          </w:tcPr>
          <w:p w:rsidR="00DA50A9" w:rsidRPr="00764353" w:rsidRDefault="00DA50A9" w:rsidP="00DA50A9">
            <w:pPr>
              <w:pStyle w:val="FreeForm"/>
              <w:tabs>
                <w:tab w:val="right" w:pos="9360"/>
              </w:tabs>
              <w:ind w:firstLine="1"/>
              <w:contextualSpacing/>
              <w:rPr>
                <w:rFonts w:asciiTheme="minorHAnsi" w:hAnsiTheme="minorHAnsi"/>
                <w:color w:val="auto"/>
                <w:sz w:val="20"/>
              </w:rPr>
            </w:pPr>
            <w:r w:rsidRPr="00764353">
              <w:rPr>
                <w:rFonts w:asciiTheme="minorHAnsi" w:hAnsiTheme="minorHAnsi"/>
                <w:b/>
                <w:bCs/>
                <w:color w:val="auto"/>
                <w:sz w:val="20"/>
                <w:lang w:bidi="en-US"/>
              </w:rPr>
              <w:t xml:space="preserve">MP.8 </w:t>
            </w:r>
            <w:r w:rsidRPr="00764353">
              <w:rPr>
                <w:rFonts w:asciiTheme="minorHAnsi" w:hAnsiTheme="minorHAnsi"/>
                <w:bCs/>
                <w:color w:val="auto"/>
                <w:sz w:val="20"/>
                <w:lang w:bidi="en-US"/>
              </w:rPr>
              <w:t>Look for and express regularity in repeated reasoning.</w:t>
            </w:r>
          </w:p>
        </w:tc>
        <w:tc>
          <w:tcPr>
            <w:tcW w:w="11160" w:type="dxa"/>
            <w:gridSpan w:val="2"/>
            <w:vMerge/>
            <w:vAlign w:val="center"/>
          </w:tcPr>
          <w:p w:rsidR="00DA50A9" w:rsidRPr="00764353" w:rsidRDefault="00DA50A9" w:rsidP="00DA50A9">
            <w:pPr>
              <w:spacing w:after="0" w:line="240" w:lineRule="auto"/>
              <w:contextualSpacing/>
              <w:rPr>
                <w:sz w:val="20"/>
                <w:szCs w:val="20"/>
              </w:rPr>
            </w:pPr>
          </w:p>
        </w:tc>
      </w:tr>
    </w:tbl>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750"/>
        <w:gridCol w:w="4410"/>
      </w:tblGrid>
      <w:tr w:rsidR="003468A7" w:rsidRPr="00764353" w:rsidTr="00764353">
        <w:trPr>
          <w:trHeight w:val="421"/>
        </w:trPr>
        <w:tc>
          <w:tcPr>
            <w:tcW w:w="10188" w:type="dxa"/>
            <w:gridSpan w:val="2"/>
            <w:shd w:val="clear" w:color="auto" w:fill="BFBFBF"/>
            <w:vAlign w:val="center"/>
          </w:tcPr>
          <w:p w:rsidR="003468A7" w:rsidRPr="00764353" w:rsidRDefault="00CC63CC" w:rsidP="00CC63CC">
            <w:pPr>
              <w:spacing w:after="0" w:line="240" w:lineRule="auto"/>
              <w:contextualSpacing/>
              <w:jc w:val="center"/>
              <w:rPr>
                <w:b/>
              </w:rPr>
            </w:pPr>
            <w:r w:rsidRPr="00764353">
              <w:rPr>
                <w:b/>
              </w:rPr>
              <w:t>Unit 7</w:t>
            </w:r>
            <w:r w:rsidR="003468A7" w:rsidRPr="00764353">
              <w:rPr>
                <w:b/>
              </w:rPr>
              <w:t xml:space="preserve">: </w:t>
            </w:r>
            <w:r w:rsidRPr="00764353">
              <w:rPr>
                <w:b/>
              </w:rPr>
              <w:t>Proportional Reasoning: Coordinate Plane</w:t>
            </w:r>
          </w:p>
        </w:tc>
        <w:tc>
          <w:tcPr>
            <w:tcW w:w="441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3468A7" w:rsidP="00CC63CC">
            <w:pPr>
              <w:spacing w:after="0" w:line="240" w:lineRule="auto"/>
              <w:contextualSpacing/>
              <w:jc w:val="center"/>
            </w:pPr>
            <w:r w:rsidRPr="00764353">
              <w:t>1</w:t>
            </w:r>
            <w:r w:rsidR="00CC63CC" w:rsidRPr="00764353">
              <w:t>4</w:t>
            </w:r>
            <w:r w:rsidRPr="00764353">
              <w:t xml:space="preserve"> days</w:t>
            </w:r>
          </w:p>
        </w:tc>
      </w:tr>
      <w:tr w:rsidR="003468A7" w:rsidRPr="00764353" w:rsidTr="00DA50A9">
        <w:trPr>
          <w:trHeight w:val="350"/>
        </w:trPr>
        <w:tc>
          <w:tcPr>
            <w:tcW w:w="14598" w:type="dxa"/>
            <w:gridSpan w:val="3"/>
            <w:shd w:val="clear" w:color="auto" w:fill="auto"/>
          </w:tcPr>
          <w:p w:rsidR="003468A7" w:rsidRPr="00764353" w:rsidRDefault="00B30978" w:rsidP="00B30978">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Students are introduced to the coordinate plane and graphing point in the first quadrant in the 5</w:t>
            </w:r>
            <w:r w:rsidRPr="00764353">
              <w:rPr>
                <w:rFonts w:ascii="Calibri" w:hAnsi="Calibri"/>
                <w:sz w:val="20"/>
                <w:szCs w:val="20"/>
                <w:vertAlign w:val="superscript"/>
              </w:rPr>
              <w:t>th</w:t>
            </w:r>
            <w:r w:rsidRPr="00764353">
              <w:rPr>
                <w:rFonts w:ascii="Calibri" w:hAnsi="Calibri"/>
                <w:sz w:val="20"/>
                <w:szCs w:val="20"/>
              </w:rPr>
              <w:t xml:space="preserve"> grade and extend their work to include all four quadrants in the 6</w:t>
            </w:r>
            <w:r w:rsidRPr="00764353">
              <w:rPr>
                <w:rFonts w:ascii="Calibri" w:hAnsi="Calibri"/>
                <w:sz w:val="20"/>
                <w:szCs w:val="20"/>
                <w:vertAlign w:val="superscript"/>
              </w:rPr>
              <w:t>th</w:t>
            </w:r>
            <w:r w:rsidRPr="00764353">
              <w:rPr>
                <w:rFonts w:ascii="Calibri" w:hAnsi="Calibri"/>
                <w:sz w:val="20"/>
                <w:szCs w:val="20"/>
              </w:rPr>
              <w:t xml:space="preserve"> grade. Also in 6</w:t>
            </w:r>
            <w:r w:rsidRPr="00764353">
              <w:rPr>
                <w:rFonts w:ascii="Calibri" w:hAnsi="Calibri"/>
                <w:sz w:val="20"/>
                <w:szCs w:val="20"/>
                <w:vertAlign w:val="superscript"/>
              </w:rPr>
              <w:t>th</w:t>
            </w:r>
            <w:r w:rsidRPr="00764353">
              <w:rPr>
                <w:rFonts w:ascii="Calibri" w:hAnsi="Calibri"/>
                <w:sz w:val="20"/>
                <w:szCs w:val="20"/>
              </w:rPr>
              <w:t xml:space="preserve"> grade, students began creating and graphing a series of equivalent ratios. Students have not been introduced to the concept of a proportion or a proportional relationship prior to this unit. This unit extends the students’ work with creating equivalent ratios and graphing to include continuous data sets to establish the idea of proportional relationships. Once the students have established the criteria for a proportional relationship, they will explore and discover the constant of proportionality (unit rate) in tables, graphs, equations, diagrams, and verbal descriptions. Students will generalize a proportional relationship to model them with an equation. Students should leave this unit with a deep conceptual understanding of the connections between equivalent ratios, unit rates, proportional relationships, and their graphs on the coordinate plane.</w:t>
            </w:r>
          </w:p>
        </w:tc>
      </w:tr>
      <w:tr w:rsidR="003468A7" w:rsidRPr="00764353" w:rsidTr="00764353">
        <w:tc>
          <w:tcPr>
            <w:tcW w:w="10188" w:type="dxa"/>
            <w:gridSpan w:val="2"/>
            <w:shd w:val="clear" w:color="auto" w:fill="92D050"/>
            <w:vAlign w:val="center"/>
          </w:tcPr>
          <w:p w:rsidR="003468A7" w:rsidRPr="00764353" w:rsidRDefault="003468A7" w:rsidP="00C72374">
            <w:pPr>
              <w:spacing w:after="0" w:line="240" w:lineRule="auto"/>
              <w:contextualSpacing/>
              <w:jc w:val="center"/>
              <w:rPr>
                <w:b/>
              </w:rPr>
            </w:pPr>
            <w:r w:rsidRPr="00764353">
              <w:rPr>
                <w:b/>
              </w:rPr>
              <w:t xml:space="preserve">Major Cluster Standards </w:t>
            </w:r>
          </w:p>
        </w:tc>
        <w:tc>
          <w:tcPr>
            <w:tcW w:w="4410" w:type="dxa"/>
            <w:shd w:val="clear" w:color="auto" w:fill="92D05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260"/>
        </w:trPr>
        <w:tc>
          <w:tcPr>
            <w:tcW w:w="10188" w:type="dxa"/>
            <w:gridSpan w:val="2"/>
            <w:tcBorders>
              <w:bottom w:val="single" w:sz="4" w:space="0" w:color="auto"/>
            </w:tcBorders>
          </w:tcPr>
          <w:p w:rsidR="00B30978" w:rsidRPr="00764353" w:rsidRDefault="00B30978" w:rsidP="00B30978">
            <w:pPr>
              <w:autoSpaceDE w:val="0"/>
              <w:autoSpaceDN w:val="0"/>
              <w:adjustRightInd w:val="0"/>
              <w:spacing w:after="0" w:line="240" w:lineRule="auto"/>
              <w:rPr>
                <w:b/>
                <w:bCs/>
                <w:sz w:val="20"/>
                <w:szCs w:val="20"/>
              </w:rPr>
            </w:pPr>
            <w:r w:rsidRPr="00764353">
              <w:rPr>
                <w:b/>
                <w:bCs/>
                <w:sz w:val="20"/>
                <w:szCs w:val="20"/>
              </w:rPr>
              <w:t>Analyze proportional relationships and use them to solve real-world and mathematical problems.</w:t>
            </w:r>
          </w:p>
          <w:p w:rsidR="00B30978" w:rsidRPr="00764353" w:rsidRDefault="00B30978" w:rsidP="00B30978">
            <w:pPr>
              <w:autoSpaceDE w:val="0"/>
              <w:autoSpaceDN w:val="0"/>
              <w:adjustRightInd w:val="0"/>
              <w:spacing w:after="0" w:line="240" w:lineRule="auto"/>
              <w:rPr>
                <w:sz w:val="20"/>
                <w:szCs w:val="20"/>
              </w:rPr>
            </w:pPr>
            <w:r w:rsidRPr="00764353">
              <w:rPr>
                <w:b/>
                <w:sz w:val="20"/>
                <w:szCs w:val="20"/>
              </w:rPr>
              <w:t>7.RP.A.2</w:t>
            </w:r>
            <w:r w:rsidRPr="00764353">
              <w:rPr>
                <w:sz w:val="20"/>
                <w:szCs w:val="20"/>
              </w:rPr>
              <w:t xml:space="preserve"> Recognize and represent proportional relationships between quantities.</w:t>
            </w:r>
          </w:p>
          <w:p w:rsidR="00B30978" w:rsidRPr="00764353" w:rsidRDefault="00B30978" w:rsidP="00B30978">
            <w:pPr>
              <w:pStyle w:val="ListParagraph"/>
              <w:numPr>
                <w:ilvl w:val="0"/>
                <w:numId w:val="13"/>
              </w:numPr>
              <w:autoSpaceDE w:val="0"/>
              <w:autoSpaceDN w:val="0"/>
              <w:adjustRightInd w:val="0"/>
              <w:spacing w:after="0" w:line="240" w:lineRule="auto"/>
              <w:ind w:left="540"/>
              <w:rPr>
                <w:rFonts w:asciiTheme="minorHAnsi" w:hAnsiTheme="minorHAnsi"/>
                <w:sz w:val="20"/>
                <w:szCs w:val="20"/>
              </w:rPr>
            </w:pPr>
            <w:r w:rsidRPr="00764353">
              <w:rPr>
                <w:rFonts w:asciiTheme="minorHAnsi" w:hAnsiTheme="minorHAnsi"/>
                <w:sz w:val="20"/>
                <w:szCs w:val="20"/>
              </w:rPr>
              <w:t>Decide whether two quantities are in a proportional relationship, e.g., by testing for equivalent ratios in a table or graphing on a coordinate plane and observing whether the graph is a straight line through the origin.</w:t>
            </w:r>
          </w:p>
          <w:p w:rsidR="003468A7" w:rsidRPr="00764353" w:rsidRDefault="00B30978" w:rsidP="00B30978">
            <w:pPr>
              <w:pStyle w:val="ListParagraph"/>
              <w:numPr>
                <w:ilvl w:val="0"/>
                <w:numId w:val="13"/>
              </w:numPr>
              <w:autoSpaceDE w:val="0"/>
              <w:autoSpaceDN w:val="0"/>
              <w:adjustRightInd w:val="0"/>
              <w:spacing w:after="0" w:line="240" w:lineRule="auto"/>
              <w:ind w:left="540"/>
              <w:rPr>
                <w:rFonts w:asciiTheme="minorHAnsi" w:hAnsiTheme="minorHAnsi"/>
                <w:sz w:val="20"/>
                <w:szCs w:val="20"/>
              </w:rPr>
            </w:pPr>
            <w:r w:rsidRPr="00764353">
              <w:rPr>
                <w:rFonts w:asciiTheme="minorHAnsi" w:hAnsiTheme="minorHAnsi"/>
                <w:sz w:val="20"/>
                <w:szCs w:val="20"/>
              </w:rPr>
              <w:t>Identify the constant of proportionality (unit rate) in tables, graphs, equations, diagrams, and verbal descriptions of proportional relationships.</w:t>
            </w:r>
          </w:p>
        </w:tc>
        <w:tc>
          <w:tcPr>
            <w:tcW w:w="4410" w:type="dxa"/>
            <w:tcBorders>
              <w:bottom w:val="single" w:sz="4" w:space="0" w:color="auto"/>
            </w:tcBorders>
          </w:tcPr>
          <w:p w:rsidR="003468A7" w:rsidRPr="00764353" w:rsidRDefault="00B30978" w:rsidP="00C72374">
            <w:pPr>
              <w:pStyle w:val="Default"/>
              <w:contextualSpacing/>
              <w:rPr>
                <w:sz w:val="20"/>
                <w:szCs w:val="20"/>
              </w:rPr>
            </w:pPr>
            <w:r w:rsidRPr="00764353">
              <w:rPr>
                <w:sz w:val="20"/>
                <w:szCs w:val="20"/>
              </w:rPr>
              <w:t xml:space="preserve">Students will extend their work with unit rates to discover the constant of proportionality from a table, graph, equation, diagram, or verbal description in a proportional relationship. Additionally students will understand the significance of the point (1, </w:t>
            </w:r>
            <w:r w:rsidRPr="00764353">
              <w:rPr>
                <w:i/>
                <w:sz w:val="20"/>
                <w:szCs w:val="20"/>
              </w:rPr>
              <w:t>r</w:t>
            </w:r>
            <w:r w:rsidRPr="00764353">
              <w:rPr>
                <w:sz w:val="20"/>
                <w:szCs w:val="20"/>
              </w:rPr>
              <w:t>) where the output is the unit rate of the graph for a proportional relationship. (7.RP.A.1 from Unit 4)</w:t>
            </w:r>
          </w:p>
        </w:tc>
      </w:tr>
      <w:tr w:rsidR="003468A7" w:rsidRPr="00764353" w:rsidTr="00DA50A9">
        <w:trPr>
          <w:trHeight w:val="477"/>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DA50A9" w:rsidRPr="00764353" w:rsidTr="00DA50A9">
        <w:trPr>
          <w:trHeight w:val="323"/>
        </w:trPr>
        <w:tc>
          <w:tcPr>
            <w:tcW w:w="3438" w:type="dxa"/>
            <w:vAlign w:val="center"/>
          </w:tcPr>
          <w:p w:rsidR="00DA50A9" w:rsidRPr="00764353" w:rsidRDefault="00DA50A9" w:rsidP="00DA50A9">
            <w:pPr>
              <w:spacing w:after="0" w:line="240" w:lineRule="auto"/>
              <w:contextualSpacing/>
              <w:rPr>
                <w:sz w:val="20"/>
                <w:szCs w:val="20"/>
              </w:rPr>
            </w:pPr>
            <w:r w:rsidRPr="00764353">
              <w:rPr>
                <w:b/>
                <w:bCs/>
                <w:sz w:val="20"/>
                <w:szCs w:val="20"/>
                <w:lang w:bidi="en-US"/>
              </w:rPr>
              <w:t xml:space="preserve">MP.4 </w:t>
            </w:r>
            <w:r w:rsidRPr="00764353">
              <w:rPr>
                <w:bCs/>
                <w:sz w:val="20"/>
                <w:szCs w:val="20"/>
                <w:lang w:bidi="en-US"/>
              </w:rPr>
              <w:t>Model with mathematics.</w:t>
            </w:r>
          </w:p>
        </w:tc>
        <w:tc>
          <w:tcPr>
            <w:tcW w:w="11160" w:type="dxa"/>
            <w:gridSpan w:val="2"/>
            <w:vMerge w:val="restart"/>
            <w:vAlign w:val="center"/>
          </w:tcPr>
          <w:p w:rsidR="00DA50A9" w:rsidRPr="00764353" w:rsidRDefault="00DA50A9" w:rsidP="00DA50A9">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Students model with mathematics (MP.4) attend to precision (MP.6) as they look for and express repeated reasoning (MP.8) by generating representations of proportional relationships and use those representations to identify and describe constants of proportionality.</w:t>
            </w:r>
          </w:p>
        </w:tc>
      </w:tr>
      <w:tr w:rsidR="00DA50A9" w:rsidRPr="00764353" w:rsidTr="00DA50A9">
        <w:trPr>
          <w:trHeight w:val="332"/>
        </w:trPr>
        <w:tc>
          <w:tcPr>
            <w:tcW w:w="3438" w:type="dxa"/>
            <w:vAlign w:val="center"/>
          </w:tcPr>
          <w:p w:rsidR="00DA50A9" w:rsidRPr="00764353" w:rsidRDefault="00DA50A9" w:rsidP="00DA50A9">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MP.6 </w:t>
            </w:r>
            <w:r w:rsidRPr="00764353">
              <w:rPr>
                <w:rFonts w:asciiTheme="minorHAnsi" w:hAnsiTheme="minorHAnsi"/>
                <w:bCs/>
                <w:color w:val="auto"/>
                <w:sz w:val="20"/>
                <w:lang w:bidi="en-US"/>
              </w:rPr>
              <w:t>Attend to precision.</w:t>
            </w:r>
          </w:p>
        </w:tc>
        <w:tc>
          <w:tcPr>
            <w:tcW w:w="11160" w:type="dxa"/>
            <w:gridSpan w:val="2"/>
            <w:vMerge/>
            <w:vAlign w:val="center"/>
          </w:tcPr>
          <w:p w:rsidR="00DA50A9" w:rsidRPr="00764353" w:rsidRDefault="00DA50A9" w:rsidP="00DA50A9">
            <w:pPr>
              <w:spacing w:after="0" w:line="240" w:lineRule="auto"/>
              <w:contextualSpacing/>
              <w:rPr>
                <w:sz w:val="20"/>
                <w:szCs w:val="20"/>
              </w:rPr>
            </w:pPr>
          </w:p>
        </w:tc>
      </w:tr>
      <w:tr w:rsidR="00DA50A9" w:rsidRPr="00764353" w:rsidTr="00DA50A9">
        <w:trPr>
          <w:trHeight w:val="332"/>
        </w:trPr>
        <w:tc>
          <w:tcPr>
            <w:tcW w:w="3438" w:type="dxa"/>
            <w:vAlign w:val="center"/>
          </w:tcPr>
          <w:p w:rsidR="00DA50A9" w:rsidRPr="00764353" w:rsidRDefault="00DA50A9" w:rsidP="00DA50A9">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MP.8 </w:t>
            </w:r>
            <w:r w:rsidRPr="00764353">
              <w:rPr>
                <w:rFonts w:asciiTheme="minorHAnsi" w:hAnsiTheme="minorHAnsi"/>
                <w:bCs/>
                <w:color w:val="auto"/>
                <w:sz w:val="20"/>
                <w:lang w:bidi="en-US"/>
              </w:rPr>
              <w:t>Look for and express regularity in repeated reasoning.</w:t>
            </w:r>
          </w:p>
        </w:tc>
        <w:tc>
          <w:tcPr>
            <w:tcW w:w="11160" w:type="dxa"/>
            <w:gridSpan w:val="2"/>
            <w:vMerge/>
            <w:vAlign w:val="center"/>
          </w:tcPr>
          <w:p w:rsidR="00DA50A9" w:rsidRPr="00764353" w:rsidRDefault="00DA50A9" w:rsidP="00DA50A9">
            <w:pPr>
              <w:spacing w:after="0" w:line="240" w:lineRule="auto"/>
              <w:contextualSpacing/>
              <w:rPr>
                <w:sz w:val="20"/>
                <w:szCs w:val="20"/>
              </w:rPr>
            </w:pPr>
          </w:p>
        </w:tc>
      </w:tr>
    </w:tbl>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360"/>
        <w:gridCol w:w="2430"/>
      </w:tblGrid>
      <w:tr w:rsidR="003468A7" w:rsidRPr="00764353" w:rsidTr="00C72374">
        <w:trPr>
          <w:trHeight w:val="421"/>
        </w:trPr>
        <w:tc>
          <w:tcPr>
            <w:tcW w:w="11808" w:type="dxa"/>
            <w:shd w:val="clear" w:color="auto" w:fill="BFBFBF"/>
            <w:vAlign w:val="center"/>
          </w:tcPr>
          <w:p w:rsidR="003468A7" w:rsidRPr="00764353" w:rsidRDefault="00B30978" w:rsidP="00B30978">
            <w:pPr>
              <w:spacing w:after="0" w:line="240" w:lineRule="auto"/>
              <w:contextualSpacing/>
              <w:jc w:val="center"/>
              <w:rPr>
                <w:b/>
              </w:rPr>
            </w:pPr>
            <w:r w:rsidRPr="00764353">
              <w:rPr>
                <w:b/>
              </w:rPr>
              <w:t>Unit 8</w:t>
            </w:r>
            <w:r w:rsidR="003468A7" w:rsidRPr="00764353">
              <w:rPr>
                <w:b/>
              </w:rPr>
              <w:t>:</w:t>
            </w:r>
            <w:r w:rsidRPr="00764353">
              <w:rPr>
                <w:b/>
              </w:rPr>
              <w:t>Population Statistics</w:t>
            </w:r>
          </w:p>
        </w:tc>
        <w:tc>
          <w:tcPr>
            <w:tcW w:w="2790" w:type="dxa"/>
            <w:gridSpan w:val="2"/>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B30978" w:rsidP="00C72374">
            <w:pPr>
              <w:spacing w:after="0" w:line="240" w:lineRule="auto"/>
              <w:contextualSpacing/>
              <w:jc w:val="center"/>
            </w:pPr>
            <w:r w:rsidRPr="00764353">
              <w:t>9</w:t>
            </w:r>
            <w:r w:rsidR="003468A7"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B30978" w:rsidP="00B30978">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In 5</w:t>
            </w:r>
            <w:r w:rsidRPr="00764353">
              <w:rPr>
                <w:rFonts w:ascii="Calibri" w:hAnsi="Calibri"/>
                <w:sz w:val="20"/>
                <w:szCs w:val="20"/>
                <w:vertAlign w:val="superscript"/>
              </w:rPr>
              <w:t>th</w:t>
            </w:r>
            <w:r w:rsidRPr="00764353">
              <w:rPr>
                <w:rFonts w:ascii="Calibri" w:hAnsi="Calibri"/>
                <w:sz w:val="20"/>
                <w:szCs w:val="20"/>
              </w:rPr>
              <w:t xml:space="preserve"> grade students begin working with data representations using only numerical data. In 6</w:t>
            </w:r>
            <w:r w:rsidRPr="00764353">
              <w:rPr>
                <w:rFonts w:ascii="Calibri" w:hAnsi="Calibri"/>
                <w:sz w:val="20"/>
                <w:szCs w:val="20"/>
                <w:vertAlign w:val="superscript"/>
              </w:rPr>
              <w:t>th</w:t>
            </w:r>
            <w:r w:rsidRPr="00764353">
              <w:rPr>
                <w:rFonts w:ascii="Calibri" w:hAnsi="Calibri"/>
                <w:sz w:val="20"/>
                <w:szCs w:val="20"/>
              </w:rPr>
              <w:t xml:space="preserve"> grade students were introduced to statistics by gaining an understanding that a statistical question is one that anticipates variability in the data related to that question and accounts for it in the answer. Also in the 6</w:t>
            </w:r>
            <w:r w:rsidRPr="00764353">
              <w:rPr>
                <w:rFonts w:ascii="Calibri" w:hAnsi="Calibri"/>
                <w:sz w:val="20"/>
                <w:szCs w:val="20"/>
                <w:vertAlign w:val="superscript"/>
              </w:rPr>
              <w:t>th</w:t>
            </w:r>
            <w:r w:rsidRPr="00764353">
              <w:rPr>
                <w:rFonts w:ascii="Calibri" w:hAnsi="Calibri"/>
                <w:sz w:val="20"/>
                <w:szCs w:val="20"/>
              </w:rPr>
              <w:t xml:space="preserve"> grade, students looked at data distributions for data arising from a real-world context. This work with statistics extends in this course to population statistics. All of the data used in this unit will be from a real-world context with an emphasis on representative samples and their corresponding populations. Students will utilize both measures of center and measures of variability to compare and make inferences for two populations.</w:t>
            </w:r>
          </w:p>
        </w:tc>
      </w:tr>
      <w:tr w:rsidR="003468A7" w:rsidRPr="00764353" w:rsidTr="00764353">
        <w:tc>
          <w:tcPr>
            <w:tcW w:w="12168" w:type="dxa"/>
            <w:gridSpan w:val="2"/>
            <w:shd w:val="clear" w:color="auto" w:fill="00B0F0"/>
            <w:vAlign w:val="center"/>
          </w:tcPr>
          <w:p w:rsidR="003468A7" w:rsidRPr="00764353" w:rsidRDefault="003468A7" w:rsidP="00C72374">
            <w:pPr>
              <w:spacing w:after="0" w:line="240" w:lineRule="auto"/>
              <w:contextualSpacing/>
              <w:jc w:val="center"/>
              <w:rPr>
                <w:b/>
              </w:rPr>
            </w:pPr>
            <w:r w:rsidRPr="00764353">
              <w:rPr>
                <w:b/>
              </w:rPr>
              <w:t xml:space="preserve">Supporting Cluster Standards </w:t>
            </w:r>
          </w:p>
        </w:tc>
        <w:tc>
          <w:tcPr>
            <w:tcW w:w="2430" w:type="dxa"/>
            <w:shd w:val="clear" w:color="auto" w:fill="00B0F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c>
          <w:tcPr>
            <w:tcW w:w="12168" w:type="dxa"/>
            <w:gridSpan w:val="2"/>
            <w:tcBorders>
              <w:bottom w:val="single" w:sz="4" w:space="0" w:color="auto"/>
            </w:tcBorders>
          </w:tcPr>
          <w:p w:rsidR="00ED75D2" w:rsidRPr="00764353" w:rsidRDefault="00ED75D2" w:rsidP="00ED75D2">
            <w:pPr>
              <w:autoSpaceDE w:val="0"/>
              <w:autoSpaceDN w:val="0"/>
              <w:adjustRightInd w:val="0"/>
              <w:spacing w:after="0" w:line="240" w:lineRule="auto"/>
              <w:rPr>
                <w:b/>
                <w:bCs/>
                <w:sz w:val="20"/>
                <w:szCs w:val="20"/>
              </w:rPr>
            </w:pPr>
            <w:r w:rsidRPr="00764353">
              <w:rPr>
                <w:b/>
                <w:bCs/>
                <w:sz w:val="20"/>
                <w:szCs w:val="20"/>
              </w:rPr>
              <w:t>Use random sampling to draw inferences about a population.</w:t>
            </w:r>
          </w:p>
          <w:p w:rsidR="00ED75D2" w:rsidRDefault="00ED75D2" w:rsidP="00ED75D2">
            <w:pPr>
              <w:autoSpaceDE w:val="0"/>
              <w:autoSpaceDN w:val="0"/>
              <w:adjustRightInd w:val="0"/>
              <w:spacing w:after="0" w:line="240" w:lineRule="auto"/>
              <w:rPr>
                <w:sz w:val="20"/>
                <w:szCs w:val="20"/>
              </w:rPr>
            </w:pPr>
            <w:r w:rsidRPr="00764353">
              <w:rPr>
                <w:b/>
                <w:sz w:val="20"/>
                <w:szCs w:val="20"/>
              </w:rPr>
              <w:t>7.SP.A.1</w:t>
            </w:r>
            <w:r w:rsidRPr="00764353">
              <w:rPr>
                <w:sz w:val="20"/>
                <w:szCs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w:t>
            </w:r>
            <w:r w:rsidR="00764353">
              <w:rPr>
                <w:sz w:val="20"/>
                <w:szCs w:val="20"/>
              </w:rPr>
              <w:t>s and support valid inferences.</w:t>
            </w:r>
          </w:p>
          <w:p w:rsidR="00764353" w:rsidRPr="00764353" w:rsidRDefault="00764353" w:rsidP="00ED75D2">
            <w:pPr>
              <w:autoSpaceDE w:val="0"/>
              <w:autoSpaceDN w:val="0"/>
              <w:adjustRightInd w:val="0"/>
              <w:spacing w:after="0" w:line="240" w:lineRule="auto"/>
              <w:rPr>
                <w:sz w:val="20"/>
                <w:szCs w:val="20"/>
              </w:rPr>
            </w:pPr>
          </w:p>
          <w:p w:rsidR="003468A7" w:rsidRPr="00764353" w:rsidRDefault="00ED75D2" w:rsidP="00ED75D2">
            <w:pPr>
              <w:autoSpaceDE w:val="0"/>
              <w:autoSpaceDN w:val="0"/>
              <w:adjustRightInd w:val="0"/>
              <w:spacing w:after="0" w:line="240" w:lineRule="auto"/>
              <w:rPr>
                <w:i/>
                <w:iCs/>
                <w:sz w:val="20"/>
                <w:szCs w:val="20"/>
              </w:rPr>
            </w:pPr>
            <w:r w:rsidRPr="00764353">
              <w:rPr>
                <w:b/>
                <w:sz w:val="20"/>
                <w:szCs w:val="20"/>
              </w:rPr>
              <w:t>7.SP.A.2</w:t>
            </w:r>
            <w:r w:rsidRPr="00764353">
              <w:rPr>
                <w:sz w:val="20"/>
                <w:szCs w:val="20"/>
              </w:rPr>
              <w:t xml:space="preserve"> Use data from a random sample to draw inferences about a population with an unknown characteristic of interest. Generate multiple samples (or simulated samples) of the same size to gauge the variation in estimates or predictions. </w:t>
            </w:r>
            <w:r w:rsidRPr="00764353">
              <w:rPr>
                <w:i/>
                <w:iCs/>
                <w:sz w:val="20"/>
                <w:szCs w:val="20"/>
              </w:rPr>
              <w:t>For example, estimate the mean word length in a book by randomly sampling words from the book; predict the winner of a school election based on randomly sampled survey data. Gauge how far off the estimate or prediction might be.</w:t>
            </w:r>
          </w:p>
        </w:tc>
        <w:tc>
          <w:tcPr>
            <w:tcW w:w="2430" w:type="dxa"/>
            <w:tcBorders>
              <w:bottom w:val="single" w:sz="4" w:space="0" w:color="auto"/>
            </w:tcBorders>
          </w:tcPr>
          <w:p w:rsidR="003468A7" w:rsidRPr="00764353" w:rsidRDefault="003468A7" w:rsidP="00C72374">
            <w:pPr>
              <w:spacing w:after="0" w:line="240" w:lineRule="auto"/>
              <w:ind w:left="-18"/>
              <w:contextualSpacing/>
              <w:rPr>
                <w:sz w:val="20"/>
                <w:szCs w:val="20"/>
              </w:rPr>
            </w:pPr>
          </w:p>
        </w:tc>
      </w:tr>
      <w:tr w:rsidR="003468A7" w:rsidRPr="00764353" w:rsidTr="00764353">
        <w:tc>
          <w:tcPr>
            <w:tcW w:w="12168" w:type="dxa"/>
            <w:gridSpan w:val="2"/>
            <w:shd w:val="clear" w:color="auto" w:fill="FFFF00"/>
            <w:vAlign w:val="center"/>
          </w:tcPr>
          <w:p w:rsidR="003468A7" w:rsidRPr="00764353" w:rsidRDefault="003468A7" w:rsidP="00C72374">
            <w:pPr>
              <w:spacing w:after="0" w:line="240" w:lineRule="auto"/>
              <w:contextualSpacing/>
              <w:jc w:val="center"/>
              <w:rPr>
                <w:b/>
              </w:rPr>
            </w:pPr>
            <w:r w:rsidRPr="00764353">
              <w:rPr>
                <w:b/>
              </w:rPr>
              <w:t>Additional Cluster Standards</w:t>
            </w:r>
          </w:p>
        </w:tc>
        <w:tc>
          <w:tcPr>
            <w:tcW w:w="2430" w:type="dxa"/>
            <w:shd w:val="clear" w:color="auto" w:fill="FFFF0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350"/>
        </w:trPr>
        <w:tc>
          <w:tcPr>
            <w:tcW w:w="12168" w:type="dxa"/>
            <w:gridSpan w:val="2"/>
            <w:tcBorders>
              <w:bottom w:val="single" w:sz="4" w:space="0" w:color="auto"/>
            </w:tcBorders>
          </w:tcPr>
          <w:p w:rsidR="00ED75D2" w:rsidRPr="00764353" w:rsidRDefault="00ED75D2" w:rsidP="00ED75D2">
            <w:pPr>
              <w:autoSpaceDE w:val="0"/>
              <w:autoSpaceDN w:val="0"/>
              <w:adjustRightInd w:val="0"/>
              <w:spacing w:after="0" w:line="240" w:lineRule="auto"/>
              <w:rPr>
                <w:b/>
                <w:bCs/>
                <w:sz w:val="20"/>
                <w:szCs w:val="20"/>
              </w:rPr>
            </w:pPr>
            <w:r w:rsidRPr="00764353">
              <w:rPr>
                <w:b/>
                <w:bCs/>
                <w:sz w:val="20"/>
                <w:szCs w:val="20"/>
              </w:rPr>
              <w:t>Draw informal comparative inferences about two populations.</w:t>
            </w:r>
          </w:p>
          <w:p w:rsidR="00ED75D2" w:rsidRDefault="00ED75D2" w:rsidP="00ED75D2">
            <w:pPr>
              <w:autoSpaceDE w:val="0"/>
              <w:autoSpaceDN w:val="0"/>
              <w:adjustRightInd w:val="0"/>
              <w:spacing w:after="0" w:line="240" w:lineRule="auto"/>
              <w:rPr>
                <w:i/>
                <w:iCs/>
                <w:sz w:val="20"/>
                <w:szCs w:val="20"/>
              </w:rPr>
            </w:pPr>
            <w:r w:rsidRPr="00764353">
              <w:rPr>
                <w:b/>
                <w:sz w:val="20"/>
                <w:szCs w:val="20"/>
              </w:rPr>
              <w:t>7.SP.B.3</w:t>
            </w:r>
            <w:r w:rsidRPr="00764353">
              <w:rPr>
                <w:sz w:val="20"/>
                <w:szCs w:val="20"/>
              </w:rPr>
              <w:t xml:space="preserve"> Informally assess the degree of visual overlap of two numerical data distributions with similar variabilities, measuring the difference between the centers by expressing it as a multiple of a measure of variability. </w:t>
            </w:r>
            <w:r w:rsidRPr="00764353">
              <w:rPr>
                <w:i/>
                <w:iCs/>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w:t>
            </w:r>
            <w:r w:rsidR="00764353">
              <w:rPr>
                <w:i/>
                <w:iCs/>
                <w:sz w:val="20"/>
                <w:szCs w:val="20"/>
              </w:rPr>
              <w:t>tions of heights is noticeable.</w:t>
            </w:r>
          </w:p>
          <w:p w:rsidR="00764353" w:rsidRPr="00764353" w:rsidRDefault="00764353" w:rsidP="00ED75D2">
            <w:pPr>
              <w:autoSpaceDE w:val="0"/>
              <w:autoSpaceDN w:val="0"/>
              <w:adjustRightInd w:val="0"/>
              <w:spacing w:after="0" w:line="240" w:lineRule="auto"/>
              <w:rPr>
                <w:i/>
                <w:iCs/>
                <w:sz w:val="20"/>
                <w:szCs w:val="20"/>
              </w:rPr>
            </w:pPr>
          </w:p>
          <w:p w:rsidR="003468A7" w:rsidRPr="00764353" w:rsidRDefault="00ED75D2" w:rsidP="001A281D">
            <w:pPr>
              <w:spacing w:after="0" w:line="240" w:lineRule="auto"/>
              <w:ind w:firstLine="1"/>
              <w:contextualSpacing/>
              <w:rPr>
                <w:sz w:val="20"/>
                <w:szCs w:val="20"/>
              </w:rPr>
            </w:pPr>
            <w:r w:rsidRPr="00764353">
              <w:rPr>
                <w:b/>
                <w:sz w:val="20"/>
                <w:szCs w:val="20"/>
              </w:rPr>
              <w:t>7.SP.B.4</w:t>
            </w:r>
            <w:r w:rsidRPr="00764353">
              <w:rPr>
                <w:sz w:val="20"/>
                <w:szCs w:val="20"/>
              </w:rPr>
              <w:t xml:space="preserve"> Use measures of center and measures of variability for numerical data from random samples to draw informal comparative inferences about two populations. </w:t>
            </w:r>
            <w:r w:rsidRPr="00764353">
              <w:rPr>
                <w:i/>
                <w:iCs/>
                <w:sz w:val="20"/>
                <w:szCs w:val="20"/>
              </w:rPr>
              <w:t>For example, decide whether the words in a chapter of a seventh-grade science book are generally longer than the words in a chapter of a fourth-grade science book.</w:t>
            </w:r>
          </w:p>
        </w:tc>
        <w:tc>
          <w:tcPr>
            <w:tcW w:w="2430" w:type="dxa"/>
            <w:tcBorders>
              <w:bottom w:val="single" w:sz="4" w:space="0" w:color="auto"/>
            </w:tcBorders>
          </w:tcPr>
          <w:p w:rsidR="003468A7" w:rsidRPr="00764353" w:rsidRDefault="003468A7" w:rsidP="00C72374">
            <w:pPr>
              <w:spacing w:after="0" w:line="240" w:lineRule="auto"/>
              <w:contextualSpacing/>
              <w:rPr>
                <w:sz w:val="20"/>
                <w:szCs w:val="20"/>
              </w:rPr>
            </w:pPr>
          </w:p>
        </w:tc>
      </w:tr>
    </w:tbl>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764353" w:rsidRPr="00764353" w:rsidTr="00764353">
        <w:trPr>
          <w:trHeight w:val="477"/>
        </w:trPr>
        <w:tc>
          <w:tcPr>
            <w:tcW w:w="14598" w:type="dxa"/>
            <w:gridSpan w:val="2"/>
            <w:shd w:val="clear" w:color="auto" w:fill="BFBFBF"/>
            <w:vAlign w:val="center"/>
          </w:tcPr>
          <w:p w:rsidR="00764353" w:rsidRPr="00764353" w:rsidRDefault="00764353" w:rsidP="00764353">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4353" w:rsidRPr="00764353" w:rsidTr="00764353">
        <w:trPr>
          <w:trHeight w:val="323"/>
        </w:trPr>
        <w:tc>
          <w:tcPr>
            <w:tcW w:w="3438" w:type="dxa"/>
            <w:vAlign w:val="center"/>
          </w:tcPr>
          <w:p w:rsidR="00764353" w:rsidRPr="00764353" w:rsidRDefault="00764353" w:rsidP="00764353">
            <w:pPr>
              <w:spacing w:after="0" w:line="240" w:lineRule="auto"/>
              <w:contextualSpacing/>
              <w:rPr>
                <w:sz w:val="20"/>
                <w:szCs w:val="20"/>
              </w:rPr>
            </w:pPr>
            <w:r w:rsidRPr="00764353">
              <w:rPr>
                <w:b/>
                <w:bCs/>
                <w:sz w:val="20"/>
                <w:szCs w:val="20"/>
                <w:lang w:bidi="en-US"/>
              </w:rPr>
              <w:t xml:space="preserve">MP.3 </w:t>
            </w:r>
            <w:r w:rsidRPr="00764353">
              <w:rPr>
                <w:bCs/>
                <w:sz w:val="20"/>
                <w:szCs w:val="20"/>
                <w:lang w:bidi="en-US"/>
              </w:rPr>
              <w:t>Construct viable arguments and critique the reasoning of others.</w:t>
            </w:r>
          </w:p>
        </w:tc>
        <w:tc>
          <w:tcPr>
            <w:tcW w:w="11160" w:type="dxa"/>
            <w:vMerge w:val="restart"/>
            <w:vAlign w:val="center"/>
          </w:tcPr>
          <w:p w:rsidR="00764353" w:rsidRPr="00764353" w:rsidRDefault="00764353" w:rsidP="00764353">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 this unit, students engage in modeling (MP.4) as they draw inferences about a population. They also use data to construct and critique arguments (MP.3). In doing so, they should also attend to precision of their use of language and mathematics (MP.6).</w:t>
            </w:r>
          </w:p>
        </w:tc>
      </w:tr>
      <w:tr w:rsidR="00764353" w:rsidRPr="00764353" w:rsidTr="00764353">
        <w:trPr>
          <w:trHeight w:val="332"/>
        </w:trPr>
        <w:tc>
          <w:tcPr>
            <w:tcW w:w="34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MP.4 </w:t>
            </w:r>
            <w:r w:rsidRPr="00764353">
              <w:rPr>
                <w:rFonts w:asciiTheme="minorHAnsi" w:hAnsiTheme="minorHAnsi"/>
                <w:bCs/>
                <w:color w:val="auto"/>
                <w:sz w:val="20"/>
                <w:lang w:bidi="en-US"/>
              </w:rPr>
              <w:t>Model with mathematics.</w:t>
            </w:r>
          </w:p>
        </w:tc>
        <w:tc>
          <w:tcPr>
            <w:tcW w:w="11160" w:type="dxa"/>
            <w:vMerge/>
            <w:vAlign w:val="center"/>
          </w:tcPr>
          <w:p w:rsidR="00764353" w:rsidRPr="00764353" w:rsidRDefault="00764353" w:rsidP="00764353">
            <w:pPr>
              <w:spacing w:after="0" w:line="240" w:lineRule="auto"/>
              <w:contextualSpacing/>
              <w:rPr>
                <w:sz w:val="20"/>
                <w:szCs w:val="20"/>
              </w:rPr>
            </w:pPr>
          </w:p>
        </w:tc>
      </w:tr>
      <w:tr w:rsidR="00764353" w:rsidRPr="00764353" w:rsidTr="00764353">
        <w:trPr>
          <w:trHeight w:val="332"/>
        </w:trPr>
        <w:tc>
          <w:tcPr>
            <w:tcW w:w="34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MP.6 </w:t>
            </w:r>
            <w:r w:rsidRPr="00764353">
              <w:rPr>
                <w:rFonts w:asciiTheme="minorHAnsi" w:hAnsiTheme="minorHAnsi"/>
                <w:bCs/>
                <w:color w:val="auto"/>
                <w:sz w:val="20"/>
                <w:lang w:bidi="en-US"/>
              </w:rPr>
              <w:t>Attend to precision.</w:t>
            </w:r>
          </w:p>
        </w:tc>
        <w:tc>
          <w:tcPr>
            <w:tcW w:w="11160" w:type="dxa"/>
            <w:vMerge/>
            <w:vAlign w:val="center"/>
          </w:tcPr>
          <w:p w:rsidR="00764353" w:rsidRPr="00764353" w:rsidRDefault="00764353" w:rsidP="00764353">
            <w:pPr>
              <w:spacing w:after="0" w:line="240" w:lineRule="auto"/>
              <w:contextualSpacing/>
              <w:rPr>
                <w:sz w:val="20"/>
                <w:szCs w:val="20"/>
              </w:rPr>
            </w:pPr>
          </w:p>
        </w:tc>
      </w:tr>
    </w:tbl>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3468A7" w:rsidRPr="00764353" w:rsidTr="00C72374">
        <w:trPr>
          <w:trHeight w:val="421"/>
        </w:trPr>
        <w:tc>
          <w:tcPr>
            <w:tcW w:w="11808" w:type="dxa"/>
            <w:gridSpan w:val="2"/>
            <w:shd w:val="clear" w:color="auto" w:fill="BFBFBF"/>
            <w:vAlign w:val="center"/>
          </w:tcPr>
          <w:p w:rsidR="003468A7" w:rsidRPr="00764353" w:rsidRDefault="001A281D" w:rsidP="001A281D">
            <w:pPr>
              <w:spacing w:after="0" w:line="240" w:lineRule="auto"/>
              <w:contextualSpacing/>
              <w:jc w:val="center"/>
              <w:rPr>
                <w:b/>
              </w:rPr>
            </w:pPr>
            <w:r w:rsidRPr="00764353">
              <w:rPr>
                <w:b/>
              </w:rPr>
              <w:t>Unit 9</w:t>
            </w:r>
            <w:r w:rsidR="003468A7" w:rsidRPr="00764353">
              <w:rPr>
                <w:b/>
              </w:rPr>
              <w:t xml:space="preserve">: </w:t>
            </w:r>
            <w:r w:rsidRPr="00764353">
              <w:rPr>
                <w:b/>
              </w:rPr>
              <w:t>Simple Probability</w:t>
            </w:r>
          </w:p>
        </w:tc>
        <w:tc>
          <w:tcPr>
            <w:tcW w:w="27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1A281D" w:rsidP="00C72374">
            <w:pPr>
              <w:spacing w:after="0" w:line="240" w:lineRule="auto"/>
              <w:contextualSpacing/>
              <w:jc w:val="center"/>
            </w:pPr>
            <w:r w:rsidRPr="00764353">
              <w:t>9</w:t>
            </w:r>
            <w:r w:rsidR="003468A7"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D14CDE" w:rsidP="00D14CDE">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In this unit students will be introduced to the concept of probability. In Unit 8 of this course, students applied their understanding of statistics to gain insights from and to make inferences for a population. After working with population statistics, students start to explore the concept of the chance events. This is the students’ first experience with probability, and it begins with the conceptual understanding that the probability of a chance event is a rational number between 0 and 1. Students will explore simple probability through collecting data on a chance process as well as through developing probability models. Probability is designed to enhance the students’ statistical thinking and reasoning.</w:t>
            </w:r>
          </w:p>
        </w:tc>
      </w:tr>
      <w:tr w:rsidR="003468A7" w:rsidRPr="00764353" w:rsidTr="00C72374">
        <w:tc>
          <w:tcPr>
            <w:tcW w:w="11808" w:type="dxa"/>
            <w:gridSpan w:val="2"/>
            <w:shd w:val="clear" w:color="auto" w:fill="00B0F0"/>
            <w:vAlign w:val="center"/>
          </w:tcPr>
          <w:p w:rsidR="003468A7" w:rsidRPr="00764353" w:rsidRDefault="003468A7" w:rsidP="00C72374">
            <w:pPr>
              <w:spacing w:after="0" w:line="240" w:lineRule="auto"/>
              <w:contextualSpacing/>
              <w:jc w:val="center"/>
              <w:rPr>
                <w:b/>
              </w:rPr>
            </w:pPr>
            <w:r w:rsidRPr="00764353">
              <w:rPr>
                <w:b/>
              </w:rPr>
              <w:t xml:space="preserve">Supporting Cluster Standards </w:t>
            </w:r>
          </w:p>
        </w:tc>
        <w:tc>
          <w:tcPr>
            <w:tcW w:w="2790" w:type="dxa"/>
            <w:shd w:val="clear" w:color="auto" w:fill="00B0F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C72374">
        <w:tc>
          <w:tcPr>
            <w:tcW w:w="11808" w:type="dxa"/>
            <w:gridSpan w:val="2"/>
            <w:tcBorders>
              <w:bottom w:val="single" w:sz="4" w:space="0" w:color="auto"/>
            </w:tcBorders>
          </w:tcPr>
          <w:p w:rsidR="00D14CDE" w:rsidRPr="00764353" w:rsidRDefault="00D14CDE" w:rsidP="00D14CDE">
            <w:pPr>
              <w:autoSpaceDE w:val="0"/>
              <w:autoSpaceDN w:val="0"/>
              <w:adjustRightInd w:val="0"/>
              <w:spacing w:after="0" w:line="240" w:lineRule="auto"/>
              <w:rPr>
                <w:b/>
                <w:bCs/>
                <w:sz w:val="20"/>
                <w:szCs w:val="20"/>
              </w:rPr>
            </w:pPr>
            <w:r w:rsidRPr="00764353">
              <w:rPr>
                <w:b/>
                <w:bCs/>
                <w:sz w:val="20"/>
                <w:szCs w:val="20"/>
              </w:rPr>
              <w:t>Investigate chance processes and develop, use, and evaluate probability models.</w:t>
            </w:r>
          </w:p>
          <w:p w:rsidR="00D14CDE" w:rsidRPr="00764353" w:rsidRDefault="00D14CDE" w:rsidP="00D14CDE">
            <w:pPr>
              <w:autoSpaceDE w:val="0"/>
              <w:autoSpaceDN w:val="0"/>
              <w:adjustRightInd w:val="0"/>
              <w:spacing w:after="0" w:line="240" w:lineRule="auto"/>
              <w:rPr>
                <w:sz w:val="20"/>
                <w:szCs w:val="20"/>
              </w:rPr>
            </w:pPr>
            <w:r w:rsidRPr="00764353">
              <w:rPr>
                <w:b/>
                <w:sz w:val="20"/>
                <w:szCs w:val="20"/>
              </w:rPr>
              <w:t>7.SP.C.5</w:t>
            </w:r>
            <w:r w:rsidRPr="00764353">
              <w:rPr>
                <w:sz w:val="20"/>
                <w:szCs w:val="2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D14CDE" w:rsidRPr="00764353" w:rsidRDefault="00D14CDE" w:rsidP="00D14CDE">
            <w:pPr>
              <w:autoSpaceDE w:val="0"/>
              <w:autoSpaceDN w:val="0"/>
              <w:adjustRightInd w:val="0"/>
              <w:spacing w:after="0" w:line="240" w:lineRule="auto"/>
              <w:rPr>
                <w:sz w:val="20"/>
                <w:szCs w:val="20"/>
              </w:rPr>
            </w:pPr>
          </w:p>
          <w:p w:rsidR="00D14CDE" w:rsidRPr="00764353" w:rsidRDefault="00D14CDE" w:rsidP="00D14CDE">
            <w:pPr>
              <w:autoSpaceDE w:val="0"/>
              <w:autoSpaceDN w:val="0"/>
              <w:adjustRightInd w:val="0"/>
              <w:spacing w:after="0" w:line="240" w:lineRule="auto"/>
              <w:rPr>
                <w:i/>
                <w:iCs/>
                <w:sz w:val="20"/>
                <w:szCs w:val="20"/>
              </w:rPr>
            </w:pPr>
            <w:r w:rsidRPr="00764353">
              <w:rPr>
                <w:b/>
                <w:sz w:val="20"/>
                <w:szCs w:val="20"/>
              </w:rPr>
              <w:t>7.SP.C.6</w:t>
            </w:r>
            <w:r w:rsidRPr="00764353">
              <w:rPr>
                <w:sz w:val="20"/>
                <w:szCs w:val="20"/>
              </w:rPr>
              <w:t xml:space="preserve"> Approximate the probability of a chance event by collecting data on the chance process that produces it and observing its long-run relative frequency, and predict the approximate relative frequency given the probability. </w:t>
            </w:r>
            <w:r w:rsidRPr="00764353">
              <w:rPr>
                <w:i/>
                <w:iCs/>
                <w:sz w:val="20"/>
                <w:szCs w:val="20"/>
              </w:rPr>
              <w:t>For example, when rolling a number cube 600 times, predict that a 3 or 6 would be rolled roughly 200 times, but probably not exactly 200 times.</w:t>
            </w:r>
          </w:p>
          <w:p w:rsidR="00D14CDE" w:rsidRPr="00764353" w:rsidRDefault="00D14CDE" w:rsidP="00D14CDE">
            <w:pPr>
              <w:autoSpaceDE w:val="0"/>
              <w:autoSpaceDN w:val="0"/>
              <w:adjustRightInd w:val="0"/>
              <w:spacing w:after="0" w:line="240" w:lineRule="auto"/>
              <w:rPr>
                <w:b/>
                <w:sz w:val="20"/>
                <w:szCs w:val="20"/>
              </w:rPr>
            </w:pPr>
          </w:p>
          <w:p w:rsidR="00D14CDE" w:rsidRPr="00764353" w:rsidRDefault="00D14CDE" w:rsidP="00D14CDE">
            <w:pPr>
              <w:autoSpaceDE w:val="0"/>
              <w:autoSpaceDN w:val="0"/>
              <w:adjustRightInd w:val="0"/>
              <w:spacing w:after="0" w:line="240" w:lineRule="auto"/>
              <w:rPr>
                <w:sz w:val="20"/>
                <w:szCs w:val="20"/>
              </w:rPr>
            </w:pPr>
            <w:r w:rsidRPr="00764353">
              <w:rPr>
                <w:b/>
                <w:sz w:val="20"/>
                <w:szCs w:val="20"/>
              </w:rPr>
              <w:t>7.SP.C.7</w:t>
            </w:r>
            <w:r w:rsidRPr="00764353">
              <w:rPr>
                <w:sz w:val="20"/>
                <w:szCs w:val="20"/>
              </w:rPr>
              <w:t xml:space="preserve"> Develop a probability model and use it to find probabilities of events. Compare probabilities from a model to observed frequencies; if the agreement is not good, explain possible sources of the discrepancy.</w:t>
            </w:r>
          </w:p>
          <w:p w:rsidR="00D14CDE" w:rsidRPr="00764353" w:rsidRDefault="00D14CDE" w:rsidP="00D14CDE">
            <w:pPr>
              <w:pStyle w:val="ListParagraph"/>
              <w:numPr>
                <w:ilvl w:val="0"/>
                <w:numId w:val="14"/>
              </w:numPr>
              <w:autoSpaceDE w:val="0"/>
              <w:autoSpaceDN w:val="0"/>
              <w:adjustRightInd w:val="0"/>
              <w:spacing w:after="0" w:line="240" w:lineRule="auto"/>
              <w:ind w:left="540"/>
              <w:rPr>
                <w:rFonts w:asciiTheme="minorHAnsi" w:hAnsiTheme="minorHAnsi"/>
                <w:i/>
                <w:iCs/>
                <w:sz w:val="20"/>
                <w:szCs w:val="20"/>
              </w:rPr>
            </w:pPr>
            <w:r w:rsidRPr="00764353">
              <w:rPr>
                <w:rFonts w:asciiTheme="minorHAnsi" w:hAnsiTheme="minorHAnsi"/>
                <w:sz w:val="20"/>
                <w:szCs w:val="20"/>
              </w:rPr>
              <w:t xml:space="preserve">Develop a uniform probability model by assigning equal probability to all outcomes, and use the model to determine probabilities of events. </w:t>
            </w:r>
            <w:r w:rsidRPr="00764353">
              <w:rPr>
                <w:rFonts w:asciiTheme="minorHAnsi" w:hAnsiTheme="minorHAnsi"/>
                <w:i/>
                <w:iCs/>
                <w:sz w:val="20"/>
                <w:szCs w:val="20"/>
              </w:rPr>
              <w:t>For example, if a student is selected at random from a class, find the probability that Jane will be selected and the probability that a girl will be selected.</w:t>
            </w:r>
          </w:p>
          <w:p w:rsidR="003468A7" w:rsidRPr="00764353" w:rsidRDefault="00D14CDE" w:rsidP="00D14CDE">
            <w:pPr>
              <w:pStyle w:val="ListParagraph"/>
              <w:numPr>
                <w:ilvl w:val="0"/>
                <w:numId w:val="14"/>
              </w:numPr>
              <w:autoSpaceDE w:val="0"/>
              <w:autoSpaceDN w:val="0"/>
              <w:adjustRightInd w:val="0"/>
              <w:spacing w:after="0" w:line="240" w:lineRule="auto"/>
              <w:ind w:left="540"/>
              <w:rPr>
                <w:rFonts w:asciiTheme="minorHAnsi" w:hAnsiTheme="minorHAnsi"/>
                <w:i/>
                <w:iCs/>
                <w:sz w:val="20"/>
                <w:szCs w:val="20"/>
              </w:rPr>
            </w:pPr>
            <w:r w:rsidRPr="00764353">
              <w:rPr>
                <w:rFonts w:asciiTheme="minorHAnsi" w:hAnsiTheme="minorHAnsi"/>
                <w:sz w:val="20"/>
                <w:szCs w:val="20"/>
              </w:rPr>
              <w:t xml:space="preserve">Develop a probability model (which may not be uniform) by observing frequencies in data generated from a chance process. </w:t>
            </w:r>
            <w:r w:rsidRPr="00764353">
              <w:rPr>
                <w:rFonts w:asciiTheme="minorHAnsi" w:hAnsiTheme="minorHAnsi"/>
                <w:i/>
                <w:iCs/>
                <w:sz w:val="20"/>
                <w:szCs w:val="20"/>
              </w:rPr>
              <w:t>For example, find the approximate probability that a spinning penny will land heads up or that a tossed paper cup will land open-end down. Do the outcomes for the spinning penny appear to be equally likely based on the observed frequencies?</w:t>
            </w:r>
          </w:p>
        </w:tc>
        <w:tc>
          <w:tcPr>
            <w:tcW w:w="2790" w:type="dxa"/>
            <w:tcBorders>
              <w:bottom w:val="single" w:sz="4" w:space="0" w:color="auto"/>
            </w:tcBorders>
          </w:tcPr>
          <w:p w:rsidR="003468A7" w:rsidRPr="00764353" w:rsidRDefault="00D14CDE" w:rsidP="00C72374">
            <w:pPr>
              <w:spacing w:after="0" w:line="240" w:lineRule="auto"/>
              <w:ind w:left="-18"/>
              <w:contextualSpacing/>
              <w:rPr>
                <w:sz w:val="20"/>
                <w:szCs w:val="20"/>
              </w:rPr>
            </w:pPr>
            <w:r w:rsidRPr="00764353">
              <w:rPr>
                <w:sz w:val="20"/>
                <w:szCs w:val="20"/>
              </w:rPr>
              <w:t>Students use proportional reasoning and percentages when working with probability. (7.RP.A.3 from Unit 6)</w:t>
            </w:r>
          </w:p>
          <w:p w:rsidR="00D14CDE" w:rsidRPr="00764353" w:rsidRDefault="00D14CDE" w:rsidP="00C72374">
            <w:pPr>
              <w:spacing w:after="0" w:line="240" w:lineRule="auto"/>
              <w:ind w:left="-18"/>
              <w:contextualSpacing/>
              <w:rPr>
                <w:sz w:val="20"/>
                <w:szCs w:val="20"/>
              </w:rPr>
            </w:pPr>
          </w:p>
          <w:p w:rsidR="00D14CDE" w:rsidRPr="00764353" w:rsidRDefault="00D14CDE" w:rsidP="00C72374">
            <w:pPr>
              <w:spacing w:after="0" w:line="240" w:lineRule="auto"/>
              <w:ind w:left="-18"/>
              <w:contextualSpacing/>
              <w:rPr>
                <w:sz w:val="20"/>
                <w:szCs w:val="20"/>
              </w:rPr>
            </w:pPr>
            <w:r w:rsidRPr="00764353">
              <w:rPr>
                <w:b/>
                <w:sz w:val="20"/>
                <w:szCs w:val="20"/>
              </w:rPr>
              <w:t>7.SP.C.5</w:t>
            </w:r>
            <w:r w:rsidRPr="00764353">
              <w:rPr>
                <w:b/>
                <w:sz w:val="20"/>
                <w:szCs w:val="20"/>
              </w:rPr>
              <w:tab/>
            </w:r>
            <w:r w:rsidRPr="00764353">
              <w:rPr>
                <w:sz w:val="20"/>
                <w:szCs w:val="20"/>
              </w:rPr>
              <w:t xml:space="preserve"> Students will need a strong conceptual understanding of probability to be successful in Unit 10.</w:t>
            </w:r>
          </w:p>
        </w:tc>
      </w:tr>
      <w:tr w:rsidR="003468A7" w:rsidRPr="00764353" w:rsidTr="00F526AD">
        <w:trPr>
          <w:trHeight w:val="368"/>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F526AD" w:rsidRPr="00764353" w:rsidTr="00F526AD">
        <w:trPr>
          <w:trHeight w:val="323"/>
        </w:trPr>
        <w:tc>
          <w:tcPr>
            <w:tcW w:w="3438" w:type="dxa"/>
            <w:vAlign w:val="center"/>
          </w:tcPr>
          <w:p w:rsidR="00F526AD" w:rsidRPr="00764353" w:rsidRDefault="00F526AD" w:rsidP="00F526AD">
            <w:pPr>
              <w:spacing w:after="0" w:line="240" w:lineRule="auto"/>
              <w:contextualSpacing/>
              <w:rPr>
                <w:sz w:val="20"/>
                <w:szCs w:val="20"/>
              </w:rPr>
            </w:pPr>
            <w:r w:rsidRPr="00764353">
              <w:rPr>
                <w:b/>
                <w:bCs/>
                <w:sz w:val="20"/>
                <w:szCs w:val="20"/>
                <w:lang w:bidi="en-US"/>
              </w:rPr>
              <w:t xml:space="preserve">MP.3 </w:t>
            </w:r>
            <w:r w:rsidRPr="00764353">
              <w:rPr>
                <w:bCs/>
                <w:sz w:val="20"/>
                <w:szCs w:val="20"/>
                <w:lang w:bidi="en-US"/>
              </w:rPr>
              <w:t>Construct viable arguments and critique the reasoning of others.</w:t>
            </w:r>
          </w:p>
        </w:tc>
        <w:tc>
          <w:tcPr>
            <w:tcW w:w="11160" w:type="dxa"/>
            <w:gridSpan w:val="2"/>
            <w:vMerge w:val="restart"/>
            <w:vAlign w:val="center"/>
          </w:tcPr>
          <w:p w:rsidR="00F526AD" w:rsidRPr="00764353" w:rsidRDefault="00F526AD" w:rsidP="00F526AD">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 this unit, students engage in developing probability models and thereby engage in MP.4. For many probability situations, more than one model may be developed and applied to answer real-world questions; therefore, students construct viable arguments and critique the reasoning of others (MP.3).</w:t>
            </w:r>
          </w:p>
        </w:tc>
      </w:tr>
      <w:tr w:rsidR="00F526AD" w:rsidRPr="00764353" w:rsidTr="00F526AD">
        <w:trPr>
          <w:trHeight w:val="332"/>
        </w:trPr>
        <w:tc>
          <w:tcPr>
            <w:tcW w:w="3438" w:type="dxa"/>
            <w:vAlign w:val="center"/>
          </w:tcPr>
          <w:p w:rsidR="00F526AD" w:rsidRPr="00764353" w:rsidRDefault="00F526AD" w:rsidP="00F526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MP.4 </w:t>
            </w:r>
            <w:r w:rsidRPr="00764353">
              <w:rPr>
                <w:rFonts w:asciiTheme="minorHAnsi" w:hAnsiTheme="minorHAnsi"/>
                <w:bCs/>
                <w:color w:val="auto"/>
                <w:sz w:val="20"/>
                <w:lang w:bidi="en-US"/>
              </w:rPr>
              <w:t>Model with mathematics.</w:t>
            </w:r>
          </w:p>
        </w:tc>
        <w:tc>
          <w:tcPr>
            <w:tcW w:w="11160" w:type="dxa"/>
            <w:gridSpan w:val="2"/>
            <w:vMerge/>
            <w:vAlign w:val="center"/>
          </w:tcPr>
          <w:p w:rsidR="00F526AD" w:rsidRPr="00764353" w:rsidRDefault="00F526AD" w:rsidP="00F526AD">
            <w:pPr>
              <w:spacing w:after="0" w:line="240" w:lineRule="auto"/>
              <w:contextualSpacing/>
              <w:rPr>
                <w:sz w:val="20"/>
                <w:szCs w:val="20"/>
              </w:rPr>
            </w:pPr>
          </w:p>
        </w:tc>
      </w:tr>
    </w:tbl>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gridCol w:w="4590"/>
      </w:tblGrid>
      <w:tr w:rsidR="003468A7" w:rsidRPr="00764353" w:rsidTr="00764353">
        <w:trPr>
          <w:trHeight w:val="421"/>
        </w:trPr>
        <w:tc>
          <w:tcPr>
            <w:tcW w:w="10008" w:type="dxa"/>
            <w:shd w:val="clear" w:color="auto" w:fill="BFBFBF"/>
            <w:vAlign w:val="center"/>
          </w:tcPr>
          <w:p w:rsidR="003468A7" w:rsidRPr="00764353" w:rsidRDefault="003468A7" w:rsidP="00270BA2">
            <w:pPr>
              <w:spacing w:after="0" w:line="240" w:lineRule="auto"/>
              <w:contextualSpacing/>
              <w:jc w:val="center"/>
              <w:rPr>
                <w:b/>
              </w:rPr>
            </w:pPr>
            <w:r w:rsidRPr="00764353">
              <w:rPr>
                <w:b/>
              </w:rPr>
              <w:t>Unit 1</w:t>
            </w:r>
            <w:r w:rsidR="00270BA2" w:rsidRPr="00764353">
              <w:rPr>
                <w:b/>
              </w:rPr>
              <w:t>0</w:t>
            </w:r>
            <w:r w:rsidRPr="00764353">
              <w:rPr>
                <w:b/>
              </w:rPr>
              <w:t xml:space="preserve">: </w:t>
            </w:r>
            <w:r w:rsidR="00270BA2" w:rsidRPr="00764353">
              <w:rPr>
                <w:b/>
              </w:rPr>
              <w:t>Compound Probability</w:t>
            </w:r>
          </w:p>
        </w:tc>
        <w:tc>
          <w:tcPr>
            <w:tcW w:w="45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270BA2" w:rsidP="00C72374">
            <w:pPr>
              <w:spacing w:after="0" w:line="240" w:lineRule="auto"/>
              <w:contextualSpacing/>
              <w:jc w:val="center"/>
            </w:pPr>
            <w:r w:rsidRPr="00764353">
              <w:t>6</w:t>
            </w:r>
            <w:r w:rsidR="003468A7" w:rsidRPr="00764353">
              <w:t xml:space="preserve"> days</w:t>
            </w:r>
          </w:p>
        </w:tc>
      </w:tr>
      <w:tr w:rsidR="003468A7" w:rsidRPr="00764353" w:rsidTr="00C72374">
        <w:trPr>
          <w:trHeight w:val="350"/>
        </w:trPr>
        <w:tc>
          <w:tcPr>
            <w:tcW w:w="14598" w:type="dxa"/>
            <w:gridSpan w:val="2"/>
            <w:shd w:val="clear" w:color="auto" w:fill="auto"/>
          </w:tcPr>
          <w:p w:rsidR="003468A7" w:rsidRPr="00764353" w:rsidRDefault="00270BA2" w:rsidP="00270BA2">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This unit will extend the students’ work with probability to include finding probabilities of compound events. Students are not expected to calculate the probability of a compound event arithmetically; rather, they will be expected to find the probability of a compound event using organized lists, tables, tree diagrams, and simulations. Students should understand that the probability of a compound event is analogous to the probability of a simple event in that both are ratios comparing the number of favorable outcomes within a sample space to the entire sample space. Students will design and use simulations to generate frequencies for compound events. This unit should provide students with an appreciation of how probability can be applied in a real-world context.</w:t>
            </w:r>
          </w:p>
        </w:tc>
      </w:tr>
      <w:tr w:rsidR="003468A7" w:rsidRPr="00764353" w:rsidTr="00764353">
        <w:tc>
          <w:tcPr>
            <w:tcW w:w="10008" w:type="dxa"/>
            <w:shd w:val="clear" w:color="auto" w:fill="00B0F0"/>
            <w:vAlign w:val="center"/>
          </w:tcPr>
          <w:p w:rsidR="003468A7" w:rsidRPr="00764353" w:rsidRDefault="003468A7" w:rsidP="00C72374">
            <w:pPr>
              <w:spacing w:after="0" w:line="240" w:lineRule="auto"/>
              <w:contextualSpacing/>
              <w:jc w:val="center"/>
              <w:rPr>
                <w:b/>
              </w:rPr>
            </w:pPr>
            <w:r w:rsidRPr="00764353">
              <w:rPr>
                <w:b/>
              </w:rPr>
              <w:t xml:space="preserve">Supporting Cluster Standards </w:t>
            </w:r>
          </w:p>
        </w:tc>
        <w:tc>
          <w:tcPr>
            <w:tcW w:w="4590" w:type="dxa"/>
            <w:shd w:val="clear" w:color="auto" w:fill="00B0F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c>
          <w:tcPr>
            <w:tcW w:w="10008" w:type="dxa"/>
            <w:tcBorders>
              <w:bottom w:val="single" w:sz="4" w:space="0" w:color="auto"/>
            </w:tcBorders>
          </w:tcPr>
          <w:p w:rsidR="00270BA2" w:rsidRPr="00764353" w:rsidRDefault="00270BA2" w:rsidP="00270BA2">
            <w:pPr>
              <w:autoSpaceDE w:val="0"/>
              <w:autoSpaceDN w:val="0"/>
              <w:adjustRightInd w:val="0"/>
              <w:spacing w:after="0" w:line="240" w:lineRule="auto"/>
              <w:rPr>
                <w:b/>
                <w:bCs/>
                <w:sz w:val="20"/>
                <w:szCs w:val="20"/>
              </w:rPr>
            </w:pPr>
            <w:r w:rsidRPr="00764353">
              <w:rPr>
                <w:b/>
                <w:bCs/>
                <w:sz w:val="20"/>
                <w:szCs w:val="20"/>
              </w:rPr>
              <w:t>Investigate chance processes and develop, use, and evaluate probability models.</w:t>
            </w:r>
          </w:p>
          <w:p w:rsidR="00270BA2" w:rsidRPr="00764353" w:rsidRDefault="00270BA2" w:rsidP="00270BA2">
            <w:pPr>
              <w:autoSpaceDE w:val="0"/>
              <w:autoSpaceDN w:val="0"/>
              <w:adjustRightInd w:val="0"/>
              <w:spacing w:after="0" w:line="240" w:lineRule="auto"/>
              <w:rPr>
                <w:sz w:val="20"/>
                <w:szCs w:val="20"/>
              </w:rPr>
            </w:pPr>
            <w:r w:rsidRPr="00764353">
              <w:rPr>
                <w:b/>
                <w:sz w:val="20"/>
                <w:szCs w:val="20"/>
              </w:rPr>
              <w:t>7.SP.C.8</w:t>
            </w:r>
            <w:r w:rsidRPr="00764353">
              <w:rPr>
                <w:sz w:val="20"/>
                <w:szCs w:val="20"/>
              </w:rPr>
              <w:t xml:space="preserve"> Find probabilities of compound events using organized lists, tables, tree diagrams, and simulation.</w:t>
            </w:r>
          </w:p>
          <w:p w:rsidR="00270BA2" w:rsidRPr="00764353" w:rsidRDefault="00270BA2" w:rsidP="00270BA2">
            <w:pPr>
              <w:pStyle w:val="ListParagraph"/>
              <w:numPr>
                <w:ilvl w:val="0"/>
                <w:numId w:val="15"/>
              </w:numPr>
              <w:autoSpaceDE w:val="0"/>
              <w:autoSpaceDN w:val="0"/>
              <w:adjustRightInd w:val="0"/>
              <w:spacing w:after="0" w:line="240" w:lineRule="auto"/>
              <w:ind w:left="540"/>
              <w:rPr>
                <w:rFonts w:asciiTheme="minorHAnsi" w:hAnsiTheme="minorHAnsi"/>
                <w:sz w:val="20"/>
                <w:szCs w:val="20"/>
              </w:rPr>
            </w:pPr>
            <w:r w:rsidRPr="00764353">
              <w:rPr>
                <w:rFonts w:asciiTheme="minorHAnsi" w:hAnsiTheme="minorHAnsi"/>
                <w:sz w:val="20"/>
                <w:szCs w:val="20"/>
              </w:rPr>
              <w:t>Understand that, just as with simple events, the probability of a compound event is the fraction of outcomes in the sample space for which the compound event occurs.</w:t>
            </w:r>
          </w:p>
          <w:p w:rsidR="00270BA2" w:rsidRPr="00764353" w:rsidRDefault="00270BA2" w:rsidP="00270BA2">
            <w:pPr>
              <w:pStyle w:val="ListParagraph"/>
              <w:numPr>
                <w:ilvl w:val="0"/>
                <w:numId w:val="15"/>
              </w:numPr>
              <w:autoSpaceDE w:val="0"/>
              <w:autoSpaceDN w:val="0"/>
              <w:adjustRightInd w:val="0"/>
              <w:spacing w:after="0" w:line="240" w:lineRule="auto"/>
              <w:ind w:left="540"/>
              <w:rPr>
                <w:rFonts w:asciiTheme="minorHAnsi" w:hAnsiTheme="minorHAnsi"/>
                <w:sz w:val="20"/>
                <w:szCs w:val="20"/>
              </w:rPr>
            </w:pPr>
            <w:r w:rsidRPr="00764353">
              <w:rPr>
                <w:rFonts w:asciiTheme="minorHAnsi" w:hAnsiTheme="minorHAnsi"/>
                <w:sz w:val="20"/>
                <w:szCs w:val="20"/>
              </w:rPr>
              <w:t>Represent sample spaces for compound events using methods such as organized lists, tables and tree diagrams. For an event described in everyday language (e.g., “rolling double sixes”), identify the outcomes in the sample space which compose the event.</w:t>
            </w:r>
          </w:p>
          <w:p w:rsidR="003468A7" w:rsidRPr="00764353" w:rsidRDefault="00270BA2" w:rsidP="00270BA2">
            <w:pPr>
              <w:pStyle w:val="ListParagraph"/>
              <w:numPr>
                <w:ilvl w:val="0"/>
                <w:numId w:val="15"/>
              </w:numPr>
              <w:autoSpaceDE w:val="0"/>
              <w:autoSpaceDN w:val="0"/>
              <w:adjustRightInd w:val="0"/>
              <w:spacing w:after="0" w:line="240" w:lineRule="auto"/>
              <w:ind w:left="540"/>
              <w:rPr>
                <w:rFonts w:asciiTheme="minorHAnsi" w:hAnsiTheme="minorHAnsi"/>
                <w:i/>
                <w:iCs/>
                <w:sz w:val="20"/>
                <w:szCs w:val="20"/>
              </w:rPr>
            </w:pPr>
            <w:r w:rsidRPr="00764353">
              <w:rPr>
                <w:rFonts w:asciiTheme="minorHAnsi" w:hAnsiTheme="minorHAnsi"/>
                <w:sz w:val="20"/>
                <w:szCs w:val="20"/>
              </w:rPr>
              <w:t xml:space="preserve">Design and use a simulation to generate frequencies for compound events. </w:t>
            </w:r>
            <w:r w:rsidRPr="00764353">
              <w:rPr>
                <w:rFonts w:asciiTheme="minorHAnsi" w:hAnsiTheme="minorHAnsi"/>
                <w:i/>
                <w:iCs/>
                <w:sz w:val="20"/>
                <w:szCs w:val="20"/>
              </w:rPr>
              <w:t>For example, use random digits as a simulation tool to approximate the answer to the question: If 40% of donors have type A blood, what is the probability that it will take at least 4 donors to find one with type A blood?</w:t>
            </w:r>
          </w:p>
        </w:tc>
        <w:tc>
          <w:tcPr>
            <w:tcW w:w="4590" w:type="dxa"/>
            <w:tcBorders>
              <w:bottom w:val="single" w:sz="4" w:space="0" w:color="auto"/>
            </w:tcBorders>
          </w:tcPr>
          <w:p w:rsidR="003468A7" w:rsidRPr="00764353" w:rsidRDefault="00270BA2" w:rsidP="00C72374">
            <w:pPr>
              <w:spacing w:after="0" w:line="240" w:lineRule="auto"/>
              <w:ind w:left="-18"/>
              <w:contextualSpacing/>
              <w:rPr>
                <w:sz w:val="20"/>
                <w:szCs w:val="20"/>
              </w:rPr>
            </w:pPr>
            <w:r w:rsidRPr="00764353">
              <w:rPr>
                <w:sz w:val="20"/>
                <w:szCs w:val="20"/>
              </w:rPr>
              <w:t>Students will need a strong conceptual understanding of probability to be able to engage with compound probability. (7.SP.C.5 from Unit 9)</w:t>
            </w:r>
          </w:p>
          <w:p w:rsidR="00270BA2" w:rsidRPr="00764353" w:rsidRDefault="00270BA2" w:rsidP="00C72374">
            <w:pPr>
              <w:spacing w:after="0" w:line="240" w:lineRule="auto"/>
              <w:ind w:left="-18"/>
              <w:contextualSpacing/>
              <w:rPr>
                <w:sz w:val="20"/>
                <w:szCs w:val="20"/>
              </w:rPr>
            </w:pPr>
          </w:p>
          <w:p w:rsidR="00270BA2" w:rsidRPr="00764353" w:rsidRDefault="00270BA2" w:rsidP="00C72374">
            <w:pPr>
              <w:spacing w:after="0" w:line="240" w:lineRule="auto"/>
              <w:ind w:left="-18"/>
              <w:contextualSpacing/>
              <w:rPr>
                <w:sz w:val="20"/>
                <w:szCs w:val="20"/>
              </w:rPr>
            </w:pPr>
            <w:r w:rsidRPr="00764353">
              <w:rPr>
                <w:sz w:val="20"/>
                <w:szCs w:val="20"/>
              </w:rPr>
              <w:t>Students use proportional reasoning and percentages when working with probability. (7.RP.A.3 from Unit 6)</w:t>
            </w:r>
          </w:p>
          <w:p w:rsidR="00270BA2" w:rsidRPr="00764353" w:rsidRDefault="00270BA2" w:rsidP="00C72374">
            <w:pPr>
              <w:spacing w:after="0" w:line="240" w:lineRule="auto"/>
              <w:ind w:left="-18"/>
              <w:contextualSpacing/>
              <w:rPr>
                <w:sz w:val="20"/>
                <w:szCs w:val="20"/>
              </w:rPr>
            </w:pPr>
          </w:p>
          <w:p w:rsidR="00270BA2" w:rsidRPr="00764353" w:rsidRDefault="00270BA2" w:rsidP="00C72374">
            <w:pPr>
              <w:spacing w:after="0" w:line="240" w:lineRule="auto"/>
              <w:ind w:left="-18"/>
              <w:contextualSpacing/>
              <w:rPr>
                <w:sz w:val="20"/>
                <w:szCs w:val="20"/>
              </w:rPr>
            </w:pPr>
            <w:r w:rsidRPr="00764353">
              <w:rPr>
                <w:b/>
                <w:sz w:val="20"/>
                <w:szCs w:val="20"/>
              </w:rPr>
              <w:t>7.SP.C.8</w:t>
            </w:r>
            <w:r w:rsidRPr="00764353">
              <w:rPr>
                <w:b/>
                <w:sz w:val="20"/>
                <w:szCs w:val="20"/>
              </w:rPr>
              <w:tab/>
            </w:r>
            <w:r w:rsidRPr="00764353">
              <w:rPr>
                <w:sz w:val="20"/>
                <w:szCs w:val="20"/>
              </w:rPr>
              <w:t xml:space="preserve"> This standard does not include finding probability of compound events arithmetically. Neither the Addition nor the Multiplication Rule should be taught in this course.</w:t>
            </w:r>
          </w:p>
        </w:tc>
      </w:tr>
    </w:tbl>
    <w:tbl>
      <w:tblPr>
        <w:tblpPr w:leftFromText="180" w:rightFromText="180" w:vertAnchor="tex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764353" w:rsidRPr="00764353" w:rsidTr="00764353">
        <w:trPr>
          <w:trHeight w:val="477"/>
        </w:trPr>
        <w:tc>
          <w:tcPr>
            <w:tcW w:w="14598" w:type="dxa"/>
            <w:gridSpan w:val="2"/>
            <w:shd w:val="clear" w:color="auto" w:fill="BFBFBF"/>
            <w:vAlign w:val="center"/>
          </w:tcPr>
          <w:p w:rsidR="00764353" w:rsidRPr="00764353" w:rsidRDefault="00764353" w:rsidP="00764353">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4353" w:rsidRPr="00764353" w:rsidTr="00764353">
        <w:trPr>
          <w:trHeight w:val="323"/>
        </w:trPr>
        <w:tc>
          <w:tcPr>
            <w:tcW w:w="3438" w:type="dxa"/>
            <w:vAlign w:val="center"/>
          </w:tcPr>
          <w:p w:rsidR="00764353" w:rsidRPr="00764353" w:rsidRDefault="00764353" w:rsidP="00764353">
            <w:pPr>
              <w:spacing w:after="0" w:line="240" w:lineRule="auto"/>
              <w:contextualSpacing/>
              <w:rPr>
                <w:sz w:val="20"/>
                <w:szCs w:val="20"/>
              </w:rPr>
            </w:pPr>
            <w:r w:rsidRPr="00764353">
              <w:rPr>
                <w:b/>
                <w:bCs/>
                <w:sz w:val="20"/>
                <w:szCs w:val="20"/>
                <w:lang w:bidi="en-US"/>
              </w:rPr>
              <w:t xml:space="preserve">MP.4 </w:t>
            </w:r>
            <w:r w:rsidRPr="00764353">
              <w:rPr>
                <w:bCs/>
                <w:sz w:val="20"/>
                <w:szCs w:val="20"/>
                <w:lang w:bidi="en-US"/>
              </w:rPr>
              <w:t>Model with mathematics.</w:t>
            </w:r>
          </w:p>
        </w:tc>
        <w:tc>
          <w:tcPr>
            <w:tcW w:w="11160" w:type="dxa"/>
            <w:vMerge w:val="restart"/>
            <w:vAlign w:val="center"/>
          </w:tcPr>
          <w:p w:rsidR="00764353" w:rsidRPr="00764353" w:rsidRDefault="00764353" w:rsidP="00764353">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 this unit, students continue modeling with mathematics (MP.4). Students use appropriate tools (e.g. organized lists, tables, tree diagrams) (MP.5) and attend to precision (MP.6) as they create and use probability models.</w:t>
            </w:r>
          </w:p>
        </w:tc>
      </w:tr>
      <w:tr w:rsidR="00764353" w:rsidRPr="00764353" w:rsidTr="00764353">
        <w:trPr>
          <w:trHeight w:val="332"/>
        </w:trPr>
        <w:tc>
          <w:tcPr>
            <w:tcW w:w="34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MP.5 </w:t>
            </w:r>
            <w:r w:rsidRPr="00764353">
              <w:rPr>
                <w:rFonts w:asciiTheme="minorHAnsi" w:hAnsiTheme="minorHAnsi"/>
                <w:bCs/>
                <w:color w:val="auto"/>
                <w:sz w:val="20"/>
                <w:lang w:bidi="en-US"/>
              </w:rPr>
              <w:t>Use appropriate tools strategically.</w:t>
            </w:r>
          </w:p>
        </w:tc>
        <w:tc>
          <w:tcPr>
            <w:tcW w:w="11160" w:type="dxa"/>
            <w:vMerge/>
            <w:vAlign w:val="center"/>
          </w:tcPr>
          <w:p w:rsidR="00764353" w:rsidRPr="00764353" w:rsidRDefault="00764353" w:rsidP="00764353">
            <w:pPr>
              <w:spacing w:after="0" w:line="240" w:lineRule="auto"/>
              <w:contextualSpacing/>
              <w:rPr>
                <w:sz w:val="20"/>
                <w:szCs w:val="20"/>
              </w:rPr>
            </w:pPr>
          </w:p>
        </w:tc>
      </w:tr>
      <w:tr w:rsidR="00764353" w:rsidRPr="00764353" w:rsidTr="00764353">
        <w:trPr>
          <w:trHeight w:val="332"/>
        </w:trPr>
        <w:tc>
          <w:tcPr>
            <w:tcW w:w="3438" w:type="dxa"/>
            <w:vAlign w:val="center"/>
          </w:tcPr>
          <w:p w:rsidR="00764353" w:rsidRPr="00764353" w:rsidRDefault="00764353" w:rsidP="00764353">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MP.6 </w:t>
            </w:r>
            <w:r w:rsidRPr="00764353">
              <w:rPr>
                <w:rFonts w:asciiTheme="minorHAnsi" w:hAnsiTheme="minorHAnsi"/>
                <w:bCs/>
                <w:color w:val="auto"/>
                <w:sz w:val="20"/>
                <w:lang w:bidi="en-US"/>
              </w:rPr>
              <w:t>Attend to precision.</w:t>
            </w:r>
          </w:p>
        </w:tc>
        <w:tc>
          <w:tcPr>
            <w:tcW w:w="11160" w:type="dxa"/>
            <w:vMerge/>
            <w:vAlign w:val="center"/>
          </w:tcPr>
          <w:p w:rsidR="00764353" w:rsidRPr="00764353" w:rsidRDefault="00764353" w:rsidP="00764353">
            <w:pPr>
              <w:spacing w:after="0" w:line="240" w:lineRule="auto"/>
              <w:contextualSpacing/>
              <w:rPr>
                <w:sz w:val="20"/>
                <w:szCs w:val="20"/>
              </w:rPr>
            </w:pPr>
          </w:p>
        </w:tc>
      </w:tr>
    </w:tbl>
    <w:p w:rsidR="00EA3BDB" w:rsidRDefault="00EA3BDB"/>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3468A7" w:rsidRPr="00764353" w:rsidTr="00C72374">
        <w:trPr>
          <w:trHeight w:val="421"/>
        </w:trPr>
        <w:tc>
          <w:tcPr>
            <w:tcW w:w="11808" w:type="dxa"/>
            <w:gridSpan w:val="2"/>
            <w:shd w:val="clear" w:color="auto" w:fill="BFBFBF"/>
            <w:vAlign w:val="center"/>
          </w:tcPr>
          <w:p w:rsidR="003468A7" w:rsidRPr="00764353" w:rsidRDefault="003468A7" w:rsidP="00FE2300">
            <w:pPr>
              <w:spacing w:after="0" w:line="240" w:lineRule="auto"/>
              <w:contextualSpacing/>
              <w:jc w:val="center"/>
              <w:rPr>
                <w:b/>
              </w:rPr>
            </w:pPr>
            <w:r w:rsidRPr="00764353">
              <w:rPr>
                <w:b/>
              </w:rPr>
              <w:t>Unit 1</w:t>
            </w:r>
            <w:r w:rsidR="00FE2300" w:rsidRPr="00764353">
              <w:rPr>
                <w:b/>
              </w:rPr>
              <w:t>1</w:t>
            </w:r>
            <w:r w:rsidRPr="00764353">
              <w:rPr>
                <w:b/>
              </w:rPr>
              <w:t xml:space="preserve">: </w:t>
            </w:r>
            <w:r w:rsidR="00FE2300" w:rsidRPr="00764353">
              <w:rPr>
                <w:b/>
              </w:rPr>
              <w:t>Area, Volume, and Surface Area</w:t>
            </w:r>
          </w:p>
        </w:tc>
        <w:tc>
          <w:tcPr>
            <w:tcW w:w="27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FE2300" w:rsidP="00C72374">
            <w:pPr>
              <w:spacing w:after="0" w:line="240" w:lineRule="auto"/>
              <w:contextualSpacing/>
              <w:jc w:val="center"/>
            </w:pPr>
            <w:r w:rsidRPr="00764353">
              <w:t>10</w:t>
            </w:r>
            <w:r w:rsidR="003468A7"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FE2300" w:rsidP="00C72374">
            <w:pPr>
              <w:spacing w:after="0" w:line="240" w:lineRule="auto"/>
              <w:contextualSpacing/>
              <w:rPr>
                <w:sz w:val="20"/>
                <w:szCs w:val="20"/>
              </w:rPr>
            </w:pPr>
            <w:r w:rsidRPr="00764353">
              <w:rPr>
                <w:sz w:val="20"/>
                <w:szCs w:val="20"/>
              </w:rPr>
              <w:t>In many ways this unit is a culmination of geometric work beginning in the 3</w:t>
            </w:r>
            <w:r w:rsidRPr="00764353">
              <w:rPr>
                <w:sz w:val="20"/>
                <w:szCs w:val="20"/>
                <w:vertAlign w:val="superscript"/>
              </w:rPr>
              <w:t>rd</w:t>
            </w:r>
            <w:r w:rsidRPr="00764353">
              <w:rPr>
                <w:sz w:val="20"/>
                <w:szCs w:val="20"/>
              </w:rPr>
              <w:t xml:space="preserve"> grade. Throughout the courses, geometric measurement is used to support students’ basic numeracy and provide them with an opportunity to apply their understandings of arithmetic in a different context. This unit is no different as it will reinforce students’ procedural skill and fluency in working with non-negative rational numbers. Additionally, the focus of this unit is on irregular figures which distinguish this unit from similar units on area, volume, and surface are in previous courses. All two- and three-dimensional objects used in this unit should be a composition of triangles, quadrilaterals, polygons, cubes, and right prisms. This will require students to be able to recognize and decompose the objects into pieces they can work with. To support their work with irregular two- and three-dimensional objects, students will slice three dimensional figures to describe the resulting two-dimensional figure.</w:t>
            </w:r>
          </w:p>
        </w:tc>
      </w:tr>
      <w:tr w:rsidR="003468A7" w:rsidRPr="00764353" w:rsidTr="00C72374">
        <w:tc>
          <w:tcPr>
            <w:tcW w:w="11808" w:type="dxa"/>
            <w:gridSpan w:val="2"/>
            <w:shd w:val="clear" w:color="auto" w:fill="FFFF00"/>
            <w:vAlign w:val="center"/>
          </w:tcPr>
          <w:p w:rsidR="003468A7" w:rsidRPr="00764353" w:rsidRDefault="003468A7" w:rsidP="00C72374">
            <w:pPr>
              <w:spacing w:after="0" w:line="240" w:lineRule="auto"/>
              <w:contextualSpacing/>
              <w:jc w:val="center"/>
              <w:rPr>
                <w:b/>
              </w:rPr>
            </w:pPr>
            <w:r w:rsidRPr="00764353">
              <w:rPr>
                <w:b/>
              </w:rPr>
              <w:t>Additional Cluster Standards</w:t>
            </w:r>
          </w:p>
        </w:tc>
        <w:tc>
          <w:tcPr>
            <w:tcW w:w="2790" w:type="dxa"/>
            <w:shd w:val="clear" w:color="auto" w:fill="FFFF0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C72374">
        <w:trPr>
          <w:trHeight w:val="350"/>
        </w:trPr>
        <w:tc>
          <w:tcPr>
            <w:tcW w:w="11808" w:type="dxa"/>
            <w:gridSpan w:val="2"/>
            <w:tcBorders>
              <w:bottom w:val="single" w:sz="4" w:space="0" w:color="auto"/>
            </w:tcBorders>
          </w:tcPr>
          <w:p w:rsidR="00FE2300" w:rsidRPr="00764353" w:rsidRDefault="00FE2300" w:rsidP="00FE2300">
            <w:pPr>
              <w:autoSpaceDE w:val="0"/>
              <w:autoSpaceDN w:val="0"/>
              <w:adjustRightInd w:val="0"/>
              <w:spacing w:after="0" w:line="240" w:lineRule="auto"/>
              <w:rPr>
                <w:b/>
                <w:bCs/>
                <w:sz w:val="20"/>
                <w:szCs w:val="20"/>
              </w:rPr>
            </w:pPr>
            <w:r w:rsidRPr="00764353">
              <w:rPr>
                <w:b/>
                <w:bCs/>
                <w:sz w:val="20"/>
                <w:szCs w:val="20"/>
              </w:rPr>
              <w:t>Draw, construct, and describe geometrical figures and describe the relationships between them.</w:t>
            </w:r>
          </w:p>
          <w:p w:rsidR="00FE2300" w:rsidRPr="00764353" w:rsidRDefault="00FE2300" w:rsidP="00FE2300">
            <w:pPr>
              <w:autoSpaceDE w:val="0"/>
              <w:autoSpaceDN w:val="0"/>
              <w:adjustRightInd w:val="0"/>
              <w:spacing w:after="0" w:line="240" w:lineRule="auto"/>
              <w:rPr>
                <w:sz w:val="20"/>
                <w:szCs w:val="20"/>
              </w:rPr>
            </w:pPr>
            <w:r w:rsidRPr="00764353">
              <w:rPr>
                <w:b/>
                <w:sz w:val="20"/>
                <w:szCs w:val="20"/>
              </w:rPr>
              <w:t>7.G.A.3</w:t>
            </w:r>
            <w:r w:rsidRPr="00764353">
              <w:rPr>
                <w:sz w:val="20"/>
                <w:szCs w:val="20"/>
              </w:rPr>
              <w:t xml:space="preserve"> Describe the two-dimensional figures that result from slicing three-dimensional figures, as in plane sections of right rectangular prisms and right rectangular pyramids.</w:t>
            </w:r>
          </w:p>
          <w:p w:rsidR="00FE2300" w:rsidRPr="00764353" w:rsidRDefault="00FE2300" w:rsidP="00FE2300">
            <w:pPr>
              <w:autoSpaceDE w:val="0"/>
              <w:autoSpaceDN w:val="0"/>
              <w:adjustRightInd w:val="0"/>
              <w:spacing w:after="0" w:line="240" w:lineRule="auto"/>
              <w:rPr>
                <w:sz w:val="20"/>
                <w:szCs w:val="20"/>
              </w:rPr>
            </w:pPr>
          </w:p>
          <w:p w:rsidR="00FE2300" w:rsidRPr="00764353" w:rsidRDefault="00FE2300" w:rsidP="00FE2300">
            <w:pPr>
              <w:autoSpaceDE w:val="0"/>
              <w:autoSpaceDN w:val="0"/>
              <w:adjustRightInd w:val="0"/>
              <w:spacing w:after="0" w:line="240" w:lineRule="auto"/>
              <w:rPr>
                <w:b/>
                <w:bCs/>
                <w:sz w:val="20"/>
                <w:szCs w:val="20"/>
              </w:rPr>
            </w:pPr>
            <w:r w:rsidRPr="00764353">
              <w:rPr>
                <w:b/>
                <w:bCs/>
                <w:sz w:val="20"/>
                <w:szCs w:val="20"/>
              </w:rPr>
              <w:t>Solve real-life and mathematical problems involving angle measure, area, surface area, and volume.</w:t>
            </w:r>
          </w:p>
          <w:p w:rsidR="003468A7" w:rsidRPr="00764353" w:rsidRDefault="00FE2300" w:rsidP="00FE2300">
            <w:pPr>
              <w:autoSpaceDE w:val="0"/>
              <w:autoSpaceDN w:val="0"/>
              <w:adjustRightInd w:val="0"/>
              <w:spacing w:after="0" w:line="240" w:lineRule="auto"/>
              <w:rPr>
                <w:sz w:val="20"/>
                <w:szCs w:val="20"/>
              </w:rPr>
            </w:pPr>
            <w:r w:rsidRPr="00764353">
              <w:rPr>
                <w:b/>
                <w:sz w:val="20"/>
                <w:szCs w:val="20"/>
              </w:rPr>
              <w:t>7.G.B.6.</w:t>
            </w:r>
            <w:r w:rsidRPr="00764353">
              <w:rPr>
                <w:sz w:val="20"/>
                <w:szCs w:val="20"/>
              </w:rPr>
              <w:t xml:space="preserve"> Solve real-world and mathematical problems involving area, volume and surface area of two- and three-dimensional objects composed of triangles, quadrilaterals, polygons, cubes, and right prisms.</w:t>
            </w:r>
          </w:p>
        </w:tc>
        <w:tc>
          <w:tcPr>
            <w:tcW w:w="2790" w:type="dxa"/>
            <w:tcBorders>
              <w:bottom w:val="single" w:sz="4" w:space="0" w:color="auto"/>
            </w:tcBorders>
          </w:tcPr>
          <w:p w:rsidR="003468A7" w:rsidRPr="00764353" w:rsidRDefault="00FE2300" w:rsidP="00C72374">
            <w:pPr>
              <w:spacing w:after="0" w:line="240" w:lineRule="auto"/>
              <w:contextualSpacing/>
              <w:rPr>
                <w:sz w:val="20"/>
                <w:szCs w:val="20"/>
              </w:rPr>
            </w:pPr>
            <w:r w:rsidRPr="00764353">
              <w:rPr>
                <w:b/>
                <w:sz w:val="20"/>
                <w:szCs w:val="20"/>
              </w:rPr>
              <w:t>7.G.B.6</w:t>
            </w:r>
            <w:r w:rsidRPr="00764353">
              <w:rPr>
                <w:sz w:val="20"/>
                <w:szCs w:val="20"/>
              </w:rPr>
              <w:t xml:space="preserve"> In mastering this standard, students should have the opportunity to work with non-negative rational numbers including fractions and decimals.</w:t>
            </w:r>
          </w:p>
        </w:tc>
      </w:tr>
      <w:tr w:rsidR="003468A7" w:rsidRPr="00764353" w:rsidTr="00C72374">
        <w:trPr>
          <w:trHeight w:val="477"/>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24AD" w:rsidRPr="00764353" w:rsidTr="007624AD">
        <w:trPr>
          <w:trHeight w:val="323"/>
        </w:trPr>
        <w:tc>
          <w:tcPr>
            <w:tcW w:w="3438" w:type="dxa"/>
            <w:vAlign w:val="center"/>
          </w:tcPr>
          <w:p w:rsidR="007624AD" w:rsidRPr="00764353" w:rsidRDefault="007624AD" w:rsidP="007624AD">
            <w:pPr>
              <w:spacing w:after="0" w:line="240" w:lineRule="auto"/>
              <w:contextualSpacing/>
              <w:rPr>
                <w:sz w:val="20"/>
                <w:szCs w:val="20"/>
              </w:rPr>
            </w:pPr>
            <w:r w:rsidRPr="00764353">
              <w:rPr>
                <w:b/>
                <w:bCs/>
                <w:sz w:val="20"/>
                <w:szCs w:val="20"/>
                <w:lang w:bidi="en-US"/>
              </w:rPr>
              <w:t xml:space="preserve">MP.4 </w:t>
            </w:r>
            <w:r w:rsidRPr="00764353">
              <w:rPr>
                <w:bCs/>
                <w:sz w:val="20"/>
                <w:szCs w:val="20"/>
                <w:lang w:bidi="en-US"/>
              </w:rPr>
              <w:t>Model with mathematics.</w:t>
            </w:r>
          </w:p>
        </w:tc>
        <w:tc>
          <w:tcPr>
            <w:tcW w:w="11160" w:type="dxa"/>
            <w:gridSpan w:val="2"/>
            <w:vMerge w:val="restart"/>
            <w:vAlign w:val="center"/>
          </w:tcPr>
          <w:p w:rsidR="007624AD" w:rsidRPr="00764353" w:rsidRDefault="007624AD" w:rsidP="007624AD">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Students select appropriate tools (MP.5) and look for and make use of structure (MP.7) as they investigate 3-dimensional figures. They also model with mathematics as they solve multi-step real-life measurement problems (MP.4).</w:t>
            </w: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MP.5 </w:t>
            </w:r>
            <w:r w:rsidRPr="00764353">
              <w:rPr>
                <w:rFonts w:asciiTheme="minorHAnsi" w:hAnsiTheme="minorHAnsi"/>
                <w:bCs/>
                <w:color w:val="auto"/>
                <w:sz w:val="20"/>
                <w:lang w:bidi="en-US"/>
              </w:rPr>
              <w:t>Use appropriate tools strategically.</w:t>
            </w:r>
          </w:p>
        </w:tc>
        <w:tc>
          <w:tcPr>
            <w:tcW w:w="11160" w:type="dxa"/>
            <w:gridSpan w:val="2"/>
            <w:vMerge/>
            <w:vAlign w:val="center"/>
          </w:tcPr>
          <w:p w:rsidR="007624AD" w:rsidRPr="00764353" w:rsidRDefault="007624AD" w:rsidP="007624AD">
            <w:pPr>
              <w:spacing w:after="0" w:line="240" w:lineRule="auto"/>
              <w:contextualSpacing/>
              <w:rPr>
                <w:sz w:val="20"/>
                <w:szCs w:val="20"/>
              </w:rPr>
            </w:pP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MP.7 </w:t>
            </w:r>
            <w:r w:rsidRPr="00764353">
              <w:rPr>
                <w:rFonts w:asciiTheme="minorHAnsi" w:hAnsiTheme="minorHAnsi"/>
                <w:bCs/>
                <w:color w:val="auto"/>
                <w:sz w:val="20"/>
                <w:lang w:bidi="en-US"/>
              </w:rPr>
              <w:t>Look for and make use of structure.</w:t>
            </w:r>
          </w:p>
        </w:tc>
        <w:tc>
          <w:tcPr>
            <w:tcW w:w="11160" w:type="dxa"/>
            <w:gridSpan w:val="2"/>
            <w:vMerge/>
            <w:vAlign w:val="center"/>
          </w:tcPr>
          <w:p w:rsidR="007624AD" w:rsidRPr="00764353" w:rsidRDefault="007624AD" w:rsidP="007624AD">
            <w:pPr>
              <w:spacing w:after="0" w:line="240" w:lineRule="auto"/>
              <w:contextualSpacing/>
              <w:rPr>
                <w:sz w:val="20"/>
                <w:szCs w:val="20"/>
              </w:rPr>
            </w:pPr>
          </w:p>
        </w:tc>
      </w:tr>
    </w:tbl>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470"/>
        <w:gridCol w:w="3690"/>
      </w:tblGrid>
      <w:tr w:rsidR="003468A7" w:rsidRPr="00764353" w:rsidTr="00764353">
        <w:trPr>
          <w:trHeight w:val="421"/>
        </w:trPr>
        <w:tc>
          <w:tcPr>
            <w:tcW w:w="10908" w:type="dxa"/>
            <w:gridSpan w:val="2"/>
            <w:shd w:val="clear" w:color="auto" w:fill="BFBFBF"/>
            <w:vAlign w:val="center"/>
          </w:tcPr>
          <w:p w:rsidR="003468A7" w:rsidRPr="00764353" w:rsidRDefault="003468A7" w:rsidP="00FE2300">
            <w:pPr>
              <w:spacing w:after="0" w:line="240" w:lineRule="auto"/>
              <w:contextualSpacing/>
              <w:jc w:val="center"/>
              <w:rPr>
                <w:b/>
              </w:rPr>
            </w:pPr>
            <w:r w:rsidRPr="00764353">
              <w:rPr>
                <w:b/>
              </w:rPr>
              <w:t>Unit 1</w:t>
            </w:r>
            <w:r w:rsidR="00FE2300" w:rsidRPr="00764353">
              <w:rPr>
                <w:b/>
              </w:rPr>
              <w:t>2</w:t>
            </w:r>
            <w:r w:rsidRPr="00764353">
              <w:rPr>
                <w:b/>
              </w:rPr>
              <w:t xml:space="preserve">: </w:t>
            </w:r>
            <w:r w:rsidR="00FE2300" w:rsidRPr="00764353">
              <w:rPr>
                <w:b/>
              </w:rPr>
              <w:t>Circles</w:t>
            </w:r>
          </w:p>
        </w:tc>
        <w:tc>
          <w:tcPr>
            <w:tcW w:w="36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3468A7" w:rsidP="00FE2300">
            <w:pPr>
              <w:spacing w:after="0" w:line="240" w:lineRule="auto"/>
              <w:contextualSpacing/>
              <w:jc w:val="center"/>
            </w:pPr>
            <w:r w:rsidRPr="00764353">
              <w:t>1</w:t>
            </w:r>
            <w:r w:rsidR="00FE2300" w:rsidRPr="00764353">
              <w:t>0</w:t>
            </w:r>
            <w:r w:rsidRPr="00764353">
              <w:t xml:space="preserve"> days</w:t>
            </w:r>
          </w:p>
        </w:tc>
      </w:tr>
      <w:tr w:rsidR="003468A7" w:rsidRPr="00764353" w:rsidTr="00C72374">
        <w:trPr>
          <w:trHeight w:val="350"/>
        </w:trPr>
        <w:tc>
          <w:tcPr>
            <w:tcW w:w="14598" w:type="dxa"/>
            <w:gridSpan w:val="3"/>
            <w:shd w:val="clear" w:color="auto" w:fill="auto"/>
          </w:tcPr>
          <w:p w:rsidR="003468A7" w:rsidRPr="00764353" w:rsidRDefault="00FE2300" w:rsidP="00FE2300">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This unit will be the first time the students have engaged with circles since the 4</w:t>
            </w:r>
            <w:r w:rsidRPr="00764353">
              <w:rPr>
                <w:rFonts w:ascii="Calibri" w:hAnsi="Calibri"/>
                <w:sz w:val="20"/>
                <w:szCs w:val="20"/>
                <w:vertAlign w:val="superscript"/>
              </w:rPr>
              <w:t>th</w:t>
            </w:r>
            <w:r w:rsidRPr="00764353">
              <w:rPr>
                <w:rFonts w:ascii="Calibri" w:hAnsi="Calibri"/>
                <w:sz w:val="20"/>
                <w:szCs w:val="20"/>
              </w:rPr>
              <w:t xml:space="preserve"> grade where they gained a conceptual understanding of circles and their properties with an emphasis on angle measures. In this unit students will apply their conceptual understanding of area as well as their conceptual understanding of perimeter to circles. To allow the students to leave this unit and course with a deeper understanding of the formulas for area and circumference, students should be provided the opportunity to experimentally derive the formulas for area and circumference. This experience will also provide you the teacher an opportunity to introduce pi. After establishing the formulas for area and circumference, students will use them to solve real-world and mathematical problems in addition to providing an informal derivation of the relationship between the circumference and area of circle. </w:t>
            </w:r>
          </w:p>
        </w:tc>
      </w:tr>
      <w:tr w:rsidR="003468A7" w:rsidRPr="00764353" w:rsidTr="00764353">
        <w:tc>
          <w:tcPr>
            <w:tcW w:w="10908" w:type="dxa"/>
            <w:gridSpan w:val="2"/>
            <w:shd w:val="clear" w:color="auto" w:fill="FFFF00"/>
            <w:vAlign w:val="center"/>
          </w:tcPr>
          <w:p w:rsidR="003468A7" w:rsidRPr="00764353" w:rsidRDefault="003468A7" w:rsidP="00C72374">
            <w:pPr>
              <w:spacing w:after="0" w:line="240" w:lineRule="auto"/>
              <w:contextualSpacing/>
              <w:jc w:val="center"/>
              <w:rPr>
                <w:b/>
              </w:rPr>
            </w:pPr>
            <w:r w:rsidRPr="00764353">
              <w:rPr>
                <w:b/>
              </w:rPr>
              <w:t>Additional Cluster Standards</w:t>
            </w:r>
          </w:p>
        </w:tc>
        <w:tc>
          <w:tcPr>
            <w:tcW w:w="3690" w:type="dxa"/>
            <w:shd w:val="clear" w:color="auto" w:fill="FFFF0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350"/>
        </w:trPr>
        <w:tc>
          <w:tcPr>
            <w:tcW w:w="10908" w:type="dxa"/>
            <w:gridSpan w:val="2"/>
            <w:tcBorders>
              <w:bottom w:val="single" w:sz="4" w:space="0" w:color="auto"/>
            </w:tcBorders>
          </w:tcPr>
          <w:p w:rsidR="00FE2300" w:rsidRPr="00764353" w:rsidRDefault="00FE2300" w:rsidP="00FE2300">
            <w:pPr>
              <w:autoSpaceDE w:val="0"/>
              <w:autoSpaceDN w:val="0"/>
              <w:adjustRightInd w:val="0"/>
              <w:spacing w:after="0" w:line="240" w:lineRule="auto"/>
              <w:rPr>
                <w:b/>
                <w:bCs/>
                <w:sz w:val="20"/>
                <w:szCs w:val="20"/>
              </w:rPr>
            </w:pPr>
            <w:r w:rsidRPr="00764353">
              <w:rPr>
                <w:b/>
                <w:bCs/>
                <w:sz w:val="20"/>
                <w:szCs w:val="20"/>
              </w:rPr>
              <w:t>Solve real-life and mathematical problems involving angle measure, area, surface area, and volume.</w:t>
            </w:r>
          </w:p>
          <w:p w:rsidR="003468A7" w:rsidRPr="00764353" w:rsidRDefault="00FE2300" w:rsidP="00FE2300">
            <w:pPr>
              <w:spacing w:after="0" w:line="240" w:lineRule="auto"/>
              <w:ind w:left="359" w:hanging="359"/>
              <w:contextualSpacing/>
              <w:rPr>
                <w:sz w:val="20"/>
                <w:szCs w:val="20"/>
              </w:rPr>
            </w:pPr>
            <w:r w:rsidRPr="00764353">
              <w:rPr>
                <w:b/>
                <w:sz w:val="20"/>
                <w:szCs w:val="20"/>
              </w:rPr>
              <w:t>7.G.B.4</w:t>
            </w:r>
            <w:r w:rsidRPr="00764353">
              <w:rPr>
                <w:sz w:val="20"/>
                <w:szCs w:val="20"/>
              </w:rPr>
              <w:t xml:space="preserve"> Know the formulas for the area and circumference of a circle and use them to solve problems; give an informal derivation of the relationship between the circumference and area of a circle.</w:t>
            </w:r>
          </w:p>
        </w:tc>
        <w:tc>
          <w:tcPr>
            <w:tcW w:w="3690" w:type="dxa"/>
            <w:tcBorders>
              <w:bottom w:val="single" w:sz="4" w:space="0" w:color="auto"/>
            </w:tcBorders>
          </w:tcPr>
          <w:p w:rsidR="003468A7" w:rsidRPr="00764353" w:rsidRDefault="00FE2300" w:rsidP="00FE2300">
            <w:pPr>
              <w:spacing w:after="0" w:line="240" w:lineRule="auto"/>
              <w:contextualSpacing/>
              <w:rPr>
                <w:sz w:val="20"/>
                <w:szCs w:val="20"/>
              </w:rPr>
            </w:pPr>
            <w:r w:rsidRPr="00764353">
              <w:rPr>
                <w:b/>
                <w:sz w:val="20"/>
                <w:szCs w:val="20"/>
              </w:rPr>
              <w:t>7.G.B.4</w:t>
            </w:r>
            <w:r w:rsidRPr="00764353">
              <w:rPr>
                <w:sz w:val="20"/>
                <w:szCs w:val="20"/>
              </w:rPr>
              <w:t xml:space="preserve"> Irrational numbers are not introduced until the 8</w:t>
            </w:r>
            <w:r w:rsidRPr="00764353">
              <w:rPr>
                <w:sz w:val="20"/>
                <w:szCs w:val="20"/>
                <w:vertAlign w:val="superscript"/>
              </w:rPr>
              <w:t>th</w:t>
            </w:r>
            <w:r w:rsidRPr="00764353">
              <w:rPr>
                <w:sz w:val="20"/>
                <w:szCs w:val="20"/>
              </w:rPr>
              <w:t xml:space="preserve"> grade. An approximate value of pi can be discovered by allowing the students to derive experimentally the formulas for area and circumference. The approximations that are discovered should be used for pi and the actual value of pi as an irrational number will be discussed in the 8</w:t>
            </w:r>
            <w:r w:rsidRPr="00764353">
              <w:rPr>
                <w:sz w:val="20"/>
                <w:szCs w:val="20"/>
                <w:vertAlign w:val="superscript"/>
              </w:rPr>
              <w:t>th</w:t>
            </w:r>
            <w:r w:rsidRPr="00764353">
              <w:rPr>
                <w:sz w:val="20"/>
                <w:szCs w:val="20"/>
              </w:rPr>
              <w:t xml:space="preserve"> grade.</w:t>
            </w:r>
          </w:p>
        </w:tc>
      </w:tr>
      <w:tr w:rsidR="003468A7" w:rsidRPr="00764353" w:rsidTr="007624AD">
        <w:trPr>
          <w:trHeight w:val="368"/>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24AD" w:rsidRPr="00764353" w:rsidTr="007624AD">
        <w:trPr>
          <w:trHeight w:val="323"/>
        </w:trPr>
        <w:tc>
          <w:tcPr>
            <w:tcW w:w="3438" w:type="dxa"/>
            <w:vAlign w:val="center"/>
          </w:tcPr>
          <w:p w:rsidR="007624AD" w:rsidRPr="00764353" w:rsidRDefault="007624AD" w:rsidP="007624AD">
            <w:pPr>
              <w:spacing w:after="0" w:line="240" w:lineRule="auto"/>
              <w:contextualSpacing/>
              <w:rPr>
                <w:sz w:val="20"/>
                <w:szCs w:val="20"/>
              </w:rPr>
            </w:pPr>
            <w:r w:rsidRPr="00764353">
              <w:rPr>
                <w:b/>
                <w:bCs/>
                <w:sz w:val="20"/>
                <w:szCs w:val="20"/>
                <w:lang w:bidi="en-US"/>
              </w:rPr>
              <w:t xml:space="preserve">MP.1 </w:t>
            </w:r>
            <w:r w:rsidRPr="00764353">
              <w:rPr>
                <w:bCs/>
                <w:sz w:val="20"/>
                <w:szCs w:val="20"/>
                <w:lang w:bidi="en-US"/>
              </w:rPr>
              <w:t>Make sense of problems and persevere in solving them.</w:t>
            </w:r>
          </w:p>
        </w:tc>
        <w:tc>
          <w:tcPr>
            <w:tcW w:w="11160" w:type="dxa"/>
            <w:gridSpan w:val="2"/>
            <w:vMerge w:val="restart"/>
            <w:vAlign w:val="center"/>
          </w:tcPr>
          <w:p w:rsidR="007624AD" w:rsidRPr="00764353" w:rsidRDefault="007624AD" w:rsidP="007624AD">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 this unit, students engage in MP.7 and MP.8 as they relate formulas in this unit to particular real-world and mathematical problems. As students persevere in solving real-life and mathematical problems involving measurement (MP.1), they need to consider the units involved and attend carefully to the meaning of the quantities (MP.2).</w:t>
            </w: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MP.2</w:t>
            </w:r>
            <w:r w:rsidRPr="00764353">
              <w:rPr>
                <w:rFonts w:asciiTheme="minorHAnsi" w:hAnsiTheme="minorHAnsi"/>
                <w:bCs/>
                <w:color w:val="auto"/>
                <w:sz w:val="20"/>
                <w:lang w:bidi="en-US"/>
              </w:rPr>
              <w:t xml:space="preserve"> Reason abstractly and quantitatively.</w:t>
            </w:r>
          </w:p>
        </w:tc>
        <w:tc>
          <w:tcPr>
            <w:tcW w:w="11160" w:type="dxa"/>
            <w:gridSpan w:val="2"/>
            <w:vMerge/>
            <w:vAlign w:val="center"/>
          </w:tcPr>
          <w:p w:rsidR="007624AD" w:rsidRPr="00764353" w:rsidRDefault="007624AD" w:rsidP="007624AD">
            <w:pPr>
              <w:spacing w:after="0" w:line="240" w:lineRule="auto"/>
              <w:contextualSpacing/>
              <w:rPr>
                <w:sz w:val="20"/>
                <w:szCs w:val="20"/>
              </w:rPr>
            </w:pP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MP.7 </w:t>
            </w:r>
            <w:r w:rsidRPr="00764353">
              <w:rPr>
                <w:rFonts w:asciiTheme="minorHAnsi" w:hAnsiTheme="minorHAnsi"/>
                <w:bCs/>
                <w:color w:val="auto"/>
                <w:sz w:val="20"/>
                <w:lang w:bidi="en-US"/>
              </w:rPr>
              <w:t>Look for and make use of structure.</w:t>
            </w:r>
          </w:p>
        </w:tc>
        <w:tc>
          <w:tcPr>
            <w:tcW w:w="11160" w:type="dxa"/>
            <w:gridSpan w:val="2"/>
            <w:vMerge/>
            <w:vAlign w:val="center"/>
          </w:tcPr>
          <w:p w:rsidR="007624AD" w:rsidRPr="00764353" w:rsidRDefault="007624AD" w:rsidP="007624AD">
            <w:pPr>
              <w:spacing w:after="0" w:line="240" w:lineRule="auto"/>
              <w:contextualSpacing/>
              <w:rPr>
                <w:sz w:val="20"/>
                <w:szCs w:val="20"/>
              </w:rPr>
            </w:pP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MP.8 </w:t>
            </w:r>
            <w:r w:rsidRPr="00764353">
              <w:rPr>
                <w:rFonts w:asciiTheme="minorHAnsi" w:hAnsiTheme="minorHAnsi"/>
                <w:bCs/>
                <w:color w:val="auto"/>
                <w:sz w:val="20"/>
                <w:lang w:bidi="en-US"/>
              </w:rPr>
              <w:t>Look for and express regularity in repeated reasoning.</w:t>
            </w:r>
          </w:p>
        </w:tc>
        <w:tc>
          <w:tcPr>
            <w:tcW w:w="11160" w:type="dxa"/>
            <w:gridSpan w:val="2"/>
            <w:vMerge/>
            <w:vAlign w:val="center"/>
          </w:tcPr>
          <w:p w:rsidR="007624AD" w:rsidRPr="00764353" w:rsidRDefault="007624AD" w:rsidP="007624AD">
            <w:pPr>
              <w:spacing w:after="0" w:line="240" w:lineRule="auto"/>
              <w:contextualSpacing/>
              <w:rPr>
                <w:sz w:val="20"/>
                <w:szCs w:val="20"/>
              </w:rPr>
            </w:pPr>
          </w:p>
        </w:tc>
      </w:tr>
    </w:tbl>
    <w:p w:rsidR="003468A7" w:rsidRDefault="003468A7" w:rsidP="007624AD">
      <w:pPr>
        <w:spacing w:after="0" w:line="240" w:lineRule="auto"/>
      </w:pPr>
    </w:p>
    <w:p w:rsidR="00764353" w:rsidRDefault="007643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220"/>
        <w:gridCol w:w="3150"/>
        <w:gridCol w:w="2790"/>
      </w:tblGrid>
      <w:tr w:rsidR="003468A7" w:rsidRPr="00764353" w:rsidTr="00C72374">
        <w:trPr>
          <w:trHeight w:val="421"/>
        </w:trPr>
        <w:tc>
          <w:tcPr>
            <w:tcW w:w="11808" w:type="dxa"/>
            <w:gridSpan w:val="3"/>
            <w:shd w:val="clear" w:color="auto" w:fill="BFBFBF"/>
            <w:vAlign w:val="center"/>
          </w:tcPr>
          <w:p w:rsidR="003468A7" w:rsidRPr="00764353" w:rsidRDefault="003468A7" w:rsidP="00FE2300">
            <w:pPr>
              <w:spacing w:after="0" w:line="240" w:lineRule="auto"/>
              <w:contextualSpacing/>
              <w:jc w:val="center"/>
              <w:rPr>
                <w:b/>
              </w:rPr>
            </w:pPr>
            <w:r w:rsidRPr="00764353">
              <w:rPr>
                <w:b/>
              </w:rPr>
              <w:t>Unit 1</w:t>
            </w:r>
            <w:r w:rsidR="00FE2300" w:rsidRPr="00764353">
              <w:rPr>
                <w:b/>
              </w:rPr>
              <w:t>3</w:t>
            </w:r>
            <w:r w:rsidRPr="00764353">
              <w:rPr>
                <w:b/>
              </w:rPr>
              <w:t xml:space="preserve">: </w:t>
            </w:r>
            <w:r w:rsidR="00FE2300" w:rsidRPr="00764353">
              <w:rPr>
                <w:b/>
              </w:rPr>
              <w:t>Angles</w:t>
            </w:r>
          </w:p>
        </w:tc>
        <w:tc>
          <w:tcPr>
            <w:tcW w:w="27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FE2300" w:rsidP="00C72374">
            <w:pPr>
              <w:spacing w:after="0" w:line="240" w:lineRule="auto"/>
              <w:contextualSpacing/>
              <w:jc w:val="center"/>
            </w:pPr>
            <w:r w:rsidRPr="00764353">
              <w:t>6</w:t>
            </w:r>
            <w:r w:rsidR="003468A7" w:rsidRPr="00764353">
              <w:t xml:space="preserve"> days</w:t>
            </w:r>
          </w:p>
        </w:tc>
      </w:tr>
      <w:tr w:rsidR="003468A7" w:rsidRPr="00764353" w:rsidTr="00C72374">
        <w:trPr>
          <w:trHeight w:val="350"/>
        </w:trPr>
        <w:tc>
          <w:tcPr>
            <w:tcW w:w="14598" w:type="dxa"/>
            <w:gridSpan w:val="4"/>
            <w:shd w:val="clear" w:color="auto" w:fill="auto"/>
          </w:tcPr>
          <w:p w:rsidR="003468A7" w:rsidRPr="00764353" w:rsidRDefault="00FE2300" w:rsidP="00FE2300">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Similar to Unit 12 students will need to bring with them into this unit securely held knowledge from their 4</w:t>
            </w:r>
            <w:r w:rsidRPr="00764353">
              <w:rPr>
                <w:rFonts w:ascii="Calibri" w:hAnsi="Calibri"/>
                <w:sz w:val="20"/>
                <w:szCs w:val="20"/>
                <w:vertAlign w:val="superscript"/>
              </w:rPr>
              <w:t>th</w:t>
            </w:r>
            <w:r w:rsidRPr="00764353">
              <w:rPr>
                <w:rFonts w:ascii="Calibri" w:hAnsi="Calibri"/>
                <w:sz w:val="20"/>
                <w:szCs w:val="20"/>
              </w:rPr>
              <w:t xml:space="preserve"> grade course. In their 4</w:t>
            </w:r>
            <w:r w:rsidRPr="00764353">
              <w:rPr>
                <w:rFonts w:ascii="Calibri" w:hAnsi="Calibri"/>
                <w:sz w:val="20"/>
                <w:szCs w:val="20"/>
                <w:vertAlign w:val="superscript"/>
              </w:rPr>
              <w:t>th</w:t>
            </w:r>
            <w:r w:rsidRPr="00764353">
              <w:rPr>
                <w:rFonts w:ascii="Calibri" w:hAnsi="Calibri"/>
                <w:sz w:val="20"/>
                <w:szCs w:val="20"/>
              </w:rPr>
              <w:t xml:space="preserve"> grade course, students were introduced to the concept of an angle as a geometric shape formed wherever two rays share a common endpoint. Additionally students measure angles in whole-number degrees and learn to classify angles based on their size (limited to acute, right, and obtuse). Students also explored the relationship between adjacent angles (without using the term adjacent) discovering that the sum of the measures of adjacent angles equals the sum of the larger angle they form. This concept of adjacent angles and their sum will be formalized in this unit in addition to the concepts of vertical angles, complimentary angles, and supplementary angles. Each of these terms will be new to the students as well as the concepts of vertical, complimentary, and supplementary angles.  The properties of these angle pairs should be discovered and formalized through explorations utilizing the students’ knowledge of angle measurements. Once the properties of these angle pairs are established, students will use them to solve multi-step problems and to write and solve simple equations for an unknown angle in a figure.</w:t>
            </w:r>
          </w:p>
        </w:tc>
      </w:tr>
      <w:tr w:rsidR="003468A7" w:rsidRPr="00764353" w:rsidTr="00764353">
        <w:tc>
          <w:tcPr>
            <w:tcW w:w="8658" w:type="dxa"/>
            <w:gridSpan w:val="2"/>
            <w:shd w:val="clear" w:color="auto" w:fill="FFFF00"/>
            <w:vAlign w:val="center"/>
          </w:tcPr>
          <w:p w:rsidR="003468A7" w:rsidRPr="00764353" w:rsidRDefault="003468A7" w:rsidP="00C72374">
            <w:pPr>
              <w:spacing w:after="0" w:line="240" w:lineRule="auto"/>
              <w:contextualSpacing/>
              <w:jc w:val="center"/>
              <w:rPr>
                <w:b/>
              </w:rPr>
            </w:pPr>
            <w:r w:rsidRPr="00764353">
              <w:rPr>
                <w:b/>
              </w:rPr>
              <w:t>Additional Cluster Standards</w:t>
            </w:r>
          </w:p>
        </w:tc>
        <w:tc>
          <w:tcPr>
            <w:tcW w:w="5940" w:type="dxa"/>
            <w:gridSpan w:val="2"/>
            <w:shd w:val="clear" w:color="auto" w:fill="FFFF0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764353">
        <w:trPr>
          <w:trHeight w:val="350"/>
        </w:trPr>
        <w:tc>
          <w:tcPr>
            <w:tcW w:w="8658" w:type="dxa"/>
            <w:gridSpan w:val="2"/>
            <w:tcBorders>
              <w:bottom w:val="single" w:sz="4" w:space="0" w:color="auto"/>
            </w:tcBorders>
          </w:tcPr>
          <w:p w:rsidR="00FE2300" w:rsidRPr="00764353" w:rsidRDefault="00FE2300" w:rsidP="00FE2300">
            <w:pPr>
              <w:autoSpaceDE w:val="0"/>
              <w:autoSpaceDN w:val="0"/>
              <w:adjustRightInd w:val="0"/>
              <w:spacing w:after="0" w:line="240" w:lineRule="auto"/>
              <w:rPr>
                <w:b/>
                <w:bCs/>
                <w:sz w:val="20"/>
                <w:szCs w:val="20"/>
              </w:rPr>
            </w:pPr>
            <w:r w:rsidRPr="00764353">
              <w:rPr>
                <w:b/>
                <w:bCs/>
                <w:sz w:val="20"/>
                <w:szCs w:val="20"/>
              </w:rPr>
              <w:t>Solve real-life and mathematical problems involving angle measure, area, surface area, and volume.</w:t>
            </w:r>
          </w:p>
          <w:p w:rsidR="003468A7" w:rsidRPr="00764353" w:rsidRDefault="00FE2300" w:rsidP="00FE2300">
            <w:pPr>
              <w:spacing w:after="0" w:line="240" w:lineRule="auto"/>
              <w:contextualSpacing/>
              <w:rPr>
                <w:sz w:val="20"/>
                <w:szCs w:val="20"/>
              </w:rPr>
            </w:pPr>
            <w:r w:rsidRPr="00764353">
              <w:rPr>
                <w:b/>
                <w:sz w:val="20"/>
                <w:szCs w:val="20"/>
              </w:rPr>
              <w:t>7.G.B.5</w:t>
            </w:r>
            <w:r w:rsidRPr="00764353">
              <w:rPr>
                <w:sz w:val="20"/>
                <w:szCs w:val="20"/>
              </w:rPr>
              <w:t xml:space="preserve"> Use facts about supplementary, complementary, vertical, and adjacent angles in a multi-step problem to write and solve simple equations for an unknown angle in a figure.</w:t>
            </w:r>
          </w:p>
        </w:tc>
        <w:tc>
          <w:tcPr>
            <w:tcW w:w="5940" w:type="dxa"/>
            <w:gridSpan w:val="2"/>
            <w:tcBorders>
              <w:bottom w:val="single" w:sz="4" w:space="0" w:color="auto"/>
            </w:tcBorders>
          </w:tcPr>
          <w:p w:rsidR="003468A7" w:rsidRPr="00764353" w:rsidRDefault="00FE2300" w:rsidP="00C72374">
            <w:pPr>
              <w:spacing w:after="0" w:line="240" w:lineRule="auto"/>
              <w:contextualSpacing/>
              <w:rPr>
                <w:sz w:val="20"/>
                <w:szCs w:val="20"/>
              </w:rPr>
            </w:pPr>
            <w:r w:rsidRPr="00764353">
              <w:rPr>
                <w:sz w:val="20"/>
                <w:szCs w:val="20"/>
              </w:rPr>
              <w:t>Students will be expected to write and solve equations for an unknown angle in a figure. This unit would provide an opportunity to reinforce students’ fluency in solving equations; also, this unit would provide an opportunity to model real-world situations involving angles with equations and inequalities. (7.EE.B.4 from Unit 3)</w:t>
            </w:r>
          </w:p>
          <w:p w:rsidR="00FE2300" w:rsidRPr="00764353" w:rsidRDefault="00FE2300" w:rsidP="00C72374">
            <w:pPr>
              <w:spacing w:after="0" w:line="240" w:lineRule="auto"/>
              <w:contextualSpacing/>
              <w:rPr>
                <w:sz w:val="20"/>
                <w:szCs w:val="20"/>
              </w:rPr>
            </w:pPr>
          </w:p>
          <w:p w:rsidR="00FE2300" w:rsidRPr="00764353" w:rsidRDefault="00FE2300" w:rsidP="00C72374">
            <w:pPr>
              <w:spacing w:after="0" w:line="240" w:lineRule="auto"/>
              <w:contextualSpacing/>
              <w:rPr>
                <w:sz w:val="20"/>
                <w:szCs w:val="20"/>
              </w:rPr>
            </w:pPr>
            <w:r w:rsidRPr="00764353">
              <w:rPr>
                <w:b/>
                <w:sz w:val="20"/>
                <w:szCs w:val="20"/>
              </w:rPr>
              <w:t>7.G.B.5</w:t>
            </w:r>
            <w:r w:rsidRPr="00764353">
              <w:rPr>
                <w:sz w:val="20"/>
                <w:szCs w:val="20"/>
              </w:rPr>
              <w:t xml:space="preserve"> The standards do not explicitly address at any grade level the measure of a straight angle. It may need to be discovered by applying the students’ understanding of right angles and angle addition.</w:t>
            </w:r>
          </w:p>
        </w:tc>
      </w:tr>
      <w:tr w:rsidR="003468A7" w:rsidRPr="00764353" w:rsidTr="00C72374">
        <w:trPr>
          <w:trHeight w:val="477"/>
        </w:trPr>
        <w:tc>
          <w:tcPr>
            <w:tcW w:w="14598" w:type="dxa"/>
            <w:gridSpan w:val="4"/>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7624AD" w:rsidRPr="00764353" w:rsidTr="007624AD">
        <w:trPr>
          <w:trHeight w:val="323"/>
        </w:trPr>
        <w:tc>
          <w:tcPr>
            <w:tcW w:w="3438" w:type="dxa"/>
            <w:vAlign w:val="center"/>
          </w:tcPr>
          <w:p w:rsidR="007624AD" w:rsidRPr="00764353" w:rsidRDefault="007624AD" w:rsidP="007624AD">
            <w:pPr>
              <w:spacing w:after="0" w:line="240" w:lineRule="auto"/>
              <w:contextualSpacing/>
              <w:rPr>
                <w:sz w:val="20"/>
                <w:szCs w:val="20"/>
              </w:rPr>
            </w:pPr>
            <w:r w:rsidRPr="00764353">
              <w:rPr>
                <w:b/>
                <w:bCs/>
                <w:sz w:val="20"/>
                <w:szCs w:val="20"/>
                <w:lang w:bidi="en-US"/>
              </w:rPr>
              <w:t>MP.1</w:t>
            </w:r>
            <w:r w:rsidRPr="00764353">
              <w:rPr>
                <w:bCs/>
                <w:sz w:val="20"/>
                <w:szCs w:val="20"/>
                <w:lang w:bidi="en-US"/>
              </w:rPr>
              <w:t xml:space="preserve"> Make sense of problems and persevere in solving them.</w:t>
            </w:r>
          </w:p>
        </w:tc>
        <w:tc>
          <w:tcPr>
            <w:tcW w:w="11160" w:type="dxa"/>
            <w:gridSpan w:val="3"/>
            <w:vMerge w:val="restart"/>
            <w:vAlign w:val="center"/>
          </w:tcPr>
          <w:p w:rsidR="007624AD" w:rsidRPr="00764353" w:rsidRDefault="007624AD" w:rsidP="007624AD">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Investigating and describing the relationships among geometrical figures requires that students look for and make use of structure (MP.7) as they construct and critique arguments (MP.3) that summarize and apply those relationships.</w:t>
            </w: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MP.3 </w:t>
            </w:r>
            <w:r w:rsidRPr="00764353">
              <w:rPr>
                <w:rFonts w:asciiTheme="minorHAnsi" w:hAnsiTheme="minorHAnsi"/>
                <w:bCs/>
                <w:color w:val="auto"/>
                <w:sz w:val="20"/>
                <w:lang w:bidi="en-US"/>
              </w:rPr>
              <w:t>Construct viable arguments and critique the reasoning of others.</w:t>
            </w:r>
          </w:p>
        </w:tc>
        <w:tc>
          <w:tcPr>
            <w:tcW w:w="11160" w:type="dxa"/>
            <w:gridSpan w:val="3"/>
            <w:vMerge/>
            <w:vAlign w:val="center"/>
          </w:tcPr>
          <w:p w:rsidR="007624AD" w:rsidRPr="00764353" w:rsidRDefault="007624AD" w:rsidP="007624AD">
            <w:pPr>
              <w:spacing w:after="0" w:line="240" w:lineRule="auto"/>
              <w:contextualSpacing/>
              <w:rPr>
                <w:sz w:val="20"/>
                <w:szCs w:val="20"/>
              </w:rPr>
            </w:pPr>
          </w:p>
        </w:tc>
      </w:tr>
      <w:tr w:rsidR="007624AD" w:rsidRPr="00764353" w:rsidTr="007624AD">
        <w:trPr>
          <w:trHeight w:val="332"/>
        </w:trPr>
        <w:tc>
          <w:tcPr>
            <w:tcW w:w="3438" w:type="dxa"/>
            <w:vAlign w:val="center"/>
          </w:tcPr>
          <w:p w:rsidR="007624AD" w:rsidRPr="00764353" w:rsidRDefault="007624AD" w:rsidP="007624AD">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MP.7 </w:t>
            </w:r>
            <w:r w:rsidRPr="00764353">
              <w:rPr>
                <w:rFonts w:asciiTheme="minorHAnsi" w:hAnsiTheme="minorHAnsi"/>
                <w:bCs/>
                <w:color w:val="auto"/>
                <w:sz w:val="20"/>
                <w:lang w:bidi="en-US"/>
              </w:rPr>
              <w:t>Look for and make use of structure.</w:t>
            </w:r>
          </w:p>
        </w:tc>
        <w:tc>
          <w:tcPr>
            <w:tcW w:w="11160" w:type="dxa"/>
            <w:gridSpan w:val="3"/>
            <w:vMerge/>
            <w:vAlign w:val="center"/>
          </w:tcPr>
          <w:p w:rsidR="007624AD" w:rsidRPr="00764353" w:rsidRDefault="007624AD" w:rsidP="007624AD">
            <w:pPr>
              <w:spacing w:after="0" w:line="240" w:lineRule="auto"/>
              <w:contextualSpacing/>
              <w:rPr>
                <w:sz w:val="20"/>
                <w:szCs w:val="20"/>
              </w:rPr>
            </w:pPr>
          </w:p>
        </w:tc>
      </w:tr>
    </w:tbl>
    <w:p w:rsidR="003468A7" w:rsidRDefault="003468A7" w:rsidP="00623C7B">
      <w:pPr>
        <w:spacing w:after="0" w:line="240" w:lineRule="auto"/>
        <w:contextualSpacing/>
      </w:pPr>
    </w:p>
    <w:p w:rsidR="003468A7" w:rsidRDefault="00346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3468A7" w:rsidRPr="00764353" w:rsidTr="00C72374">
        <w:trPr>
          <w:trHeight w:val="421"/>
        </w:trPr>
        <w:tc>
          <w:tcPr>
            <w:tcW w:w="11808" w:type="dxa"/>
            <w:gridSpan w:val="2"/>
            <w:shd w:val="clear" w:color="auto" w:fill="BFBFBF"/>
            <w:vAlign w:val="center"/>
          </w:tcPr>
          <w:p w:rsidR="003468A7" w:rsidRPr="00764353" w:rsidRDefault="003468A7" w:rsidP="00FE2300">
            <w:pPr>
              <w:spacing w:after="0" w:line="240" w:lineRule="auto"/>
              <w:contextualSpacing/>
              <w:jc w:val="center"/>
              <w:rPr>
                <w:b/>
              </w:rPr>
            </w:pPr>
            <w:r w:rsidRPr="00764353">
              <w:rPr>
                <w:b/>
              </w:rPr>
              <w:t>Unit 1</w:t>
            </w:r>
            <w:r w:rsidR="00FE2300" w:rsidRPr="00764353">
              <w:rPr>
                <w:b/>
              </w:rPr>
              <w:t>4</w:t>
            </w:r>
            <w:r w:rsidRPr="00764353">
              <w:rPr>
                <w:b/>
              </w:rPr>
              <w:t xml:space="preserve">: </w:t>
            </w:r>
            <w:r w:rsidR="00FE2300" w:rsidRPr="00764353">
              <w:rPr>
                <w:b/>
              </w:rPr>
              <w:t>Geometric Constructions</w:t>
            </w:r>
          </w:p>
        </w:tc>
        <w:tc>
          <w:tcPr>
            <w:tcW w:w="2790" w:type="dxa"/>
            <w:shd w:val="clear" w:color="auto" w:fill="BFBFBF"/>
          </w:tcPr>
          <w:p w:rsidR="003468A7" w:rsidRPr="00764353" w:rsidRDefault="003468A7" w:rsidP="00C72374">
            <w:pPr>
              <w:spacing w:after="0" w:line="240" w:lineRule="auto"/>
              <w:contextualSpacing/>
              <w:jc w:val="center"/>
            </w:pPr>
            <w:r w:rsidRPr="00764353">
              <w:rPr>
                <w:b/>
              </w:rPr>
              <w:t>Possible time frame</w:t>
            </w:r>
            <w:r w:rsidRPr="00764353">
              <w:t>:</w:t>
            </w:r>
          </w:p>
          <w:p w:rsidR="003468A7" w:rsidRPr="00764353" w:rsidRDefault="003468A7" w:rsidP="00C72374">
            <w:pPr>
              <w:spacing w:after="0" w:line="240" w:lineRule="auto"/>
              <w:contextualSpacing/>
              <w:jc w:val="center"/>
            </w:pPr>
            <w:r w:rsidRPr="00764353">
              <w:t>5 days</w:t>
            </w:r>
          </w:p>
        </w:tc>
      </w:tr>
      <w:tr w:rsidR="003468A7" w:rsidRPr="00764353" w:rsidTr="00C72374">
        <w:trPr>
          <w:trHeight w:val="350"/>
        </w:trPr>
        <w:tc>
          <w:tcPr>
            <w:tcW w:w="14598" w:type="dxa"/>
            <w:gridSpan w:val="3"/>
            <w:shd w:val="clear" w:color="auto" w:fill="auto"/>
          </w:tcPr>
          <w:p w:rsidR="003468A7" w:rsidRPr="00764353" w:rsidRDefault="00FE2300" w:rsidP="00FE2300">
            <w:pPr>
              <w:tabs>
                <w:tab w:val="left" w:pos="630"/>
                <w:tab w:val="left" w:pos="1980"/>
              </w:tabs>
              <w:spacing w:after="0" w:line="240" w:lineRule="auto"/>
              <w:ind w:right="360"/>
              <w:rPr>
                <w:rFonts w:ascii="Calibri" w:hAnsi="Calibri"/>
                <w:sz w:val="20"/>
                <w:szCs w:val="20"/>
              </w:rPr>
            </w:pPr>
            <w:r w:rsidRPr="00764353">
              <w:rPr>
                <w:rFonts w:ascii="Calibri" w:hAnsi="Calibri"/>
                <w:sz w:val="20"/>
                <w:szCs w:val="20"/>
              </w:rPr>
              <w:t>This unit is designed to engage students in geometry which will be the major focus for the remainder of the course. This unit emphasizes the construction of geometric figures with given conditions. Specifically, students are supposed to draw freehand, with a ruler and a protractor, and with technology two-dimensional geometric shapes. Students begin their work with geometric shapes in Kindergarten and continue that work throughout all of elementary math courses and middle grades math courses; however, this is the first time students are expected to draw geometric figures. Students will reengage with geometric constructions in high school during their Geometry course. The constructions the students do in this unit will focus on triangles and provide students the opportunity to formalize their understanding of what conditions define a unique triangle, more than one triangle, or no triangle.</w:t>
            </w:r>
          </w:p>
        </w:tc>
      </w:tr>
      <w:tr w:rsidR="003468A7" w:rsidRPr="00764353" w:rsidTr="00C72374">
        <w:tc>
          <w:tcPr>
            <w:tcW w:w="11808" w:type="dxa"/>
            <w:gridSpan w:val="2"/>
            <w:shd w:val="clear" w:color="auto" w:fill="FFFF00"/>
            <w:vAlign w:val="center"/>
          </w:tcPr>
          <w:p w:rsidR="003468A7" w:rsidRPr="00764353" w:rsidRDefault="003468A7" w:rsidP="00C72374">
            <w:pPr>
              <w:spacing w:after="0" w:line="240" w:lineRule="auto"/>
              <w:contextualSpacing/>
              <w:jc w:val="center"/>
              <w:rPr>
                <w:b/>
              </w:rPr>
            </w:pPr>
            <w:r w:rsidRPr="00764353">
              <w:rPr>
                <w:b/>
              </w:rPr>
              <w:t>Additional Cluster Standards</w:t>
            </w:r>
          </w:p>
        </w:tc>
        <w:tc>
          <w:tcPr>
            <w:tcW w:w="2790" w:type="dxa"/>
            <w:shd w:val="clear" w:color="auto" w:fill="FFFF00"/>
          </w:tcPr>
          <w:p w:rsidR="003468A7" w:rsidRPr="00764353" w:rsidRDefault="003468A7" w:rsidP="00C72374">
            <w:pPr>
              <w:spacing w:after="0" w:line="240" w:lineRule="auto"/>
              <w:contextualSpacing/>
              <w:jc w:val="center"/>
            </w:pPr>
            <w:r w:rsidRPr="00764353">
              <w:rPr>
                <w:b/>
              </w:rPr>
              <w:t>Standards Clarification</w:t>
            </w:r>
          </w:p>
        </w:tc>
      </w:tr>
      <w:tr w:rsidR="003468A7" w:rsidRPr="00764353" w:rsidTr="00C72374">
        <w:trPr>
          <w:trHeight w:val="350"/>
        </w:trPr>
        <w:tc>
          <w:tcPr>
            <w:tcW w:w="11808" w:type="dxa"/>
            <w:gridSpan w:val="2"/>
            <w:tcBorders>
              <w:bottom w:val="single" w:sz="4" w:space="0" w:color="auto"/>
            </w:tcBorders>
          </w:tcPr>
          <w:p w:rsidR="00FE2300" w:rsidRPr="00764353" w:rsidRDefault="00FE2300" w:rsidP="00FE2300">
            <w:pPr>
              <w:autoSpaceDE w:val="0"/>
              <w:autoSpaceDN w:val="0"/>
              <w:adjustRightInd w:val="0"/>
              <w:spacing w:after="0" w:line="240" w:lineRule="auto"/>
              <w:rPr>
                <w:b/>
                <w:bCs/>
                <w:sz w:val="20"/>
                <w:szCs w:val="20"/>
              </w:rPr>
            </w:pPr>
            <w:r w:rsidRPr="00764353">
              <w:rPr>
                <w:b/>
                <w:bCs/>
                <w:sz w:val="20"/>
                <w:szCs w:val="20"/>
              </w:rPr>
              <w:t>Draw, construct, and describe geometrical figures and describe the relationships between them.</w:t>
            </w:r>
          </w:p>
          <w:p w:rsidR="003468A7" w:rsidRPr="00764353" w:rsidRDefault="00FE2300" w:rsidP="00FE2300">
            <w:pPr>
              <w:autoSpaceDE w:val="0"/>
              <w:autoSpaceDN w:val="0"/>
              <w:adjustRightInd w:val="0"/>
              <w:spacing w:after="0" w:line="240" w:lineRule="auto"/>
              <w:rPr>
                <w:sz w:val="20"/>
                <w:szCs w:val="20"/>
              </w:rPr>
            </w:pPr>
            <w:r w:rsidRPr="00764353">
              <w:rPr>
                <w:b/>
                <w:sz w:val="20"/>
                <w:szCs w:val="20"/>
              </w:rPr>
              <w:t>7.G.A.2</w:t>
            </w:r>
            <w:r w:rsidRPr="00764353">
              <w:rPr>
                <w:sz w:val="20"/>
                <w:szCs w:val="2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2790" w:type="dxa"/>
            <w:tcBorders>
              <w:bottom w:val="single" w:sz="4" w:space="0" w:color="auto"/>
            </w:tcBorders>
          </w:tcPr>
          <w:p w:rsidR="003468A7" w:rsidRPr="00764353" w:rsidRDefault="003468A7" w:rsidP="00C72374">
            <w:pPr>
              <w:spacing w:after="0" w:line="240" w:lineRule="auto"/>
              <w:contextualSpacing/>
              <w:rPr>
                <w:sz w:val="20"/>
                <w:szCs w:val="20"/>
              </w:rPr>
            </w:pPr>
          </w:p>
        </w:tc>
      </w:tr>
      <w:tr w:rsidR="003468A7" w:rsidRPr="00764353" w:rsidTr="00C72374">
        <w:trPr>
          <w:trHeight w:val="477"/>
        </w:trPr>
        <w:tc>
          <w:tcPr>
            <w:tcW w:w="14598" w:type="dxa"/>
            <w:gridSpan w:val="3"/>
            <w:shd w:val="clear" w:color="auto" w:fill="BFBFBF"/>
            <w:vAlign w:val="center"/>
          </w:tcPr>
          <w:p w:rsidR="003468A7" w:rsidRPr="00764353" w:rsidRDefault="003468A7" w:rsidP="00C72374">
            <w:pPr>
              <w:pStyle w:val="FreeForm"/>
              <w:tabs>
                <w:tab w:val="right" w:pos="9360"/>
              </w:tabs>
              <w:contextualSpacing/>
              <w:jc w:val="center"/>
              <w:rPr>
                <w:rFonts w:asciiTheme="minorHAnsi" w:hAnsiTheme="minorHAnsi"/>
                <w:b/>
                <w:sz w:val="22"/>
                <w:szCs w:val="22"/>
              </w:rPr>
            </w:pPr>
            <w:r w:rsidRPr="00764353">
              <w:rPr>
                <w:rFonts w:asciiTheme="minorHAnsi" w:hAnsiTheme="minorHAnsi"/>
                <w:b/>
                <w:sz w:val="22"/>
                <w:szCs w:val="22"/>
              </w:rPr>
              <w:t>Focus Standards of Mathematical Practice</w:t>
            </w:r>
          </w:p>
        </w:tc>
      </w:tr>
      <w:tr w:rsidR="00A4565F" w:rsidRPr="00764353" w:rsidTr="00A4565F">
        <w:trPr>
          <w:trHeight w:val="323"/>
        </w:trPr>
        <w:tc>
          <w:tcPr>
            <w:tcW w:w="3438" w:type="dxa"/>
            <w:vAlign w:val="center"/>
          </w:tcPr>
          <w:p w:rsidR="00A4565F" w:rsidRPr="00764353" w:rsidRDefault="00A4565F" w:rsidP="00A4565F">
            <w:pPr>
              <w:spacing w:after="0" w:line="240" w:lineRule="auto"/>
              <w:contextualSpacing/>
              <w:rPr>
                <w:sz w:val="20"/>
                <w:szCs w:val="20"/>
              </w:rPr>
            </w:pPr>
            <w:r w:rsidRPr="00764353">
              <w:rPr>
                <w:b/>
                <w:bCs/>
                <w:sz w:val="20"/>
                <w:szCs w:val="20"/>
                <w:lang w:bidi="en-US"/>
              </w:rPr>
              <w:t>MP.1</w:t>
            </w:r>
            <w:r w:rsidRPr="00764353">
              <w:rPr>
                <w:bCs/>
                <w:sz w:val="20"/>
                <w:szCs w:val="20"/>
                <w:lang w:bidi="en-US"/>
              </w:rPr>
              <w:t xml:space="preserve"> Make sense of problems and persevere in solving them.</w:t>
            </w:r>
          </w:p>
        </w:tc>
        <w:tc>
          <w:tcPr>
            <w:tcW w:w="11160" w:type="dxa"/>
            <w:gridSpan w:val="2"/>
            <w:vMerge w:val="restart"/>
            <w:vAlign w:val="center"/>
          </w:tcPr>
          <w:p w:rsidR="00A4565F" w:rsidRPr="00764353" w:rsidRDefault="00A4565F" w:rsidP="00A4565F">
            <w:pPr>
              <w:pStyle w:val="Default"/>
              <w:contextualSpacing/>
              <w:rPr>
                <w:rFonts w:asciiTheme="minorHAnsi" w:eastAsia="ヒラギノ角ゴ Pro W3" w:hAnsiTheme="minorHAnsi" w:cs="Times New Roman"/>
                <w:color w:val="auto"/>
                <w:sz w:val="20"/>
                <w:szCs w:val="20"/>
              </w:rPr>
            </w:pPr>
            <w:r w:rsidRPr="00764353">
              <w:rPr>
                <w:rFonts w:asciiTheme="minorHAnsi" w:eastAsia="ヒラギノ角ゴ Pro W3" w:hAnsiTheme="minorHAnsi" w:cs="Times New Roman"/>
                <w:color w:val="auto"/>
                <w:sz w:val="20"/>
                <w:szCs w:val="20"/>
              </w:rPr>
              <w:t>In this unit, students choose appropriate tools (MP.5) to create constructions with various constraints. Investigating and describing the relationships among geometrical figures requires that students look for and make use of structure (MP.7) as they construct and critique arguments (MP.3) that summarize and apply those relationships.</w:t>
            </w:r>
          </w:p>
        </w:tc>
      </w:tr>
      <w:tr w:rsidR="00A4565F" w:rsidRPr="00764353" w:rsidTr="00A4565F">
        <w:trPr>
          <w:trHeight w:val="332"/>
        </w:trPr>
        <w:tc>
          <w:tcPr>
            <w:tcW w:w="3438" w:type="dxa"/>
            <w:vAlign w:val="center"/>
          </w:tcPr>
          <w:p w:rsidR="00A4565F" w:rsidRPr="00764353" w:rsidRDefault="00A4565F" w:rsidP="00A4565F">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MP.3 </w:t>
            </w:r>
            <w:r w:rsidRPr="00764353">
              <w:rPr>
                <w:rFonts w:asciiTheme="minorHAnsi" w:hAnsiTheme="minorHAnsi"/>
                <w:bCs/>
                <w:color w:val="auto"/>
                <w:sz w:val="20"/>
                <w:lang w:bidi="en-US"/>
              </w:rPr>
              <w:t>Construct viable arguments and critique the reasoning of others.</w:t>
            </w:r>
          </w:p>
        </w:tc>
        <w:tc>
          <w:tcPr>
            <w:tcW w:w="11160" w:type="dxa"/>
            <w:gridSpan w:val="2"/>
            <w:vMerge/>
          </w:tcPr>
          <w:p w:rsidR="00A4565F" w:rsidRPr="00764353" w:rsidRDefault="00A4565F" w:rsidP="00C72374">
            <w:pPr>
              <w:spacing w:after="0" w:line="240" w:lineRule="auto"/>
              <w:contextualSpacing/>
              <w:rPr>
                <w:sz w:val="20"/>
                <w:szCs w:val="20"/>
              </w:rPr>
            </w:pPr>
          </w:p>
        </w:tc>
      </w:tr>
      <w:tr w:rsidR="00A4565F" w:rsidRPr="00764353" w:rsidTr="00A4565F">
        <w:trPr>
          <w:trHeight w:val="332"/>
        </w:trPr>
        <w:tc>
          <w:tcPr>
            <w:tcW w:w="3438" w:type="dxa"/>
            <w:vAlign w:val="center"/>
          </w:tcPr>
          <w:p w:rsidR="00A4565F" w:rsidRPr="00764353" w:rsidRDefault="00A4565F" w:rsidP="00A4565F">
            <w:pPr>
              <w:pStyle w:val="FreeForm"/>
              <w:tabs>
                <w:tab w:val="right" w:pos="9360"/>
              </w:tabs>
              <w:contextualSpacing/>
              <w:rPr>
                <w:rFonts w:asciiTheme="minorHAnsi" w:hAnsiTheme="minorHAnsi"/>
                <w:color w:val="auto"/>
                <w:sz w:val="20"/>
              </w:rPr>
            </w:pPr>
            <w:r w:rsidRPr="00764353">
              <w:rPr>
                <w:rFonts w:asciiTheme="minorHAnsi" w:hAnsiTheme="minorHAnsi"/>
                <w:b/>
                <w:bCs/>
                <w:color w:val="auto"/>
                <w:sz w:val="20"/>
                <w:lang w:bidi="en-US"/>
              </w:rPr>
              <w:t xml:space="preserve">MP.7 </w:t>
            </w:r>
            <w:r w:rsidRPr="00764353">
              <w:rPr>
                <w:rFonts w:asciiTheme="minorHAnsi" w:hAnsiTheme="minorHAnsi"/>
                <w:bCs/>
                <w:color w:val="auto"/>
                <w:sz w:val="20"/>
                <w:lang w:bidi="en-US"/>
              </w:rPr>
              <w:t>Look for and make use of structure.</w:t>
            </w:r>
          </w:p>
        </w:tc>
        <w:tc>
          <w:tcPr>
            <w:tcW w:w="11160" w:type="dxa"/>
            <w:gridSpan w:val="2"/>
            <w:vMerge/>
          </w:tcPr>
          <w:p w:rsidR="00A4565F" w:rsidRPr="00764353" w:rsidRDefault="00A4565F" w:rsidP="00C72374">
            <w:pPr>
              <w:spacing w:after="0" w:line="240" w:lineRule="auto"/>
              <w:contextualSpacing/>
              <w:rPr>
                <w:sz w:val="20"/>
                <w:szCs w:val="20"/>
              </w:rPr>
            </w:pPr>
          </w:p>
        </w:tc>
      </w:tr>
    </w:tbl>
    <w:p w:rsidR="002650B2" w:rsidRDefault="002650B2" w:rsidP="00623C7B">
      <w:pPr>
        <w:spacing w:after="0" w:line="240" w:lineRule="auto"/>
        <w:contextualSpacing/>
      </w:pPr>
    </w:p>
    <w:sectPr w:rsidR="002650B2" w:rsidSect="006166AA">
      <w:headerReference w:type="default" r:id="rId10"/>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CA" w:rsidRDefault="00E543CA" w:rsidP="00DB0209">
      <w:pPr>
        <w:spacing w:after="0" w:line="240" w:lineRule="auto"/>
      </w:pPr>
      <w:r>
        <w:separator/>
      </w:r>
    </w:p>
  </w:endnote>
  <w:endnote w:type="continuationSeparator" w:id="0">
    <w:p w:rsidR="00E543CA" w:rsidRDefault="00E543CA"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74" w:rsidRPr="00623C7B" w:rsidRDefault="00C72374"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B338F5">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CA" w:rsidRDefault="00E543CA" w:rsidP="00DB0209">
      <w:pPr>
        <w:spacing w:after="0" w:line="240" w:lineRule="auto"/>
      </w:pPr>
      <w:r>
        <w:separator/>
      </w:r>
    </w:p>
  </w:footnote>
  <w:footnote w:type="continuationSeparator" w:id="0">
    <w:p w:rsidR="00E543CA" w:rsidRDefault="00E543CA"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74" w:rsidRDefault="00C72374">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2374" w:rsidRDefault="00C72374" w:rsidP="006166AA">
                          <w:pPr>
                            <w:spacing w:after="0" w:line="240" w:lineRule="auto"/>
                            <w:jc w:val="right"/>
                            <w:rPr>
                              <w:b/>
                              <w:sz w:val="28"/>
                              <w:szCs w:val="28"/>
                            </w:rPr>
                          </w:pPr>
                          <w:r>
                            <w:rPr>
                              <w:b/>
                              <w:sz w:val="28"/>
                              <w:szCs w:val="28"/>
                            </w:rPr>
                            <w:t>Mathematics</w:t>
                          </w:r>
                        </w:p>
                        <w:p w:rsidR="00C72374" w:rsidRPr="00DB0209" w:rsidRDefault="00C72374" w:rsidP="006166AA">
                          <w:pPr>
                            <w:spacing w:after="0" w:line="240" w:lineRule="auto"/>
                            <w:jc w:val="right"/>
                            <w:rPr>
                              <w:b/>
                              <w:sz w:val="28"/>
                              <w:szCs w:val="28"/>
                            </w:rPr>
                          </w:pPr>
                          <w:r>
                            <w:rPr>
                              <w:b/>
                              <w:sz w:val="28"/>
                              <w:szCs w:val="28"/>
                            </w:rPr>
                            <w:t>Grade 7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C72374" w:rsidRDefault="00C72374" w:rsidP="006166AA">
                    <w:pPr>
                      <w:spacing w:after="0" w:line="240" w:lineRule="auto"/>
                      <w:jc w:val="right"/>
                      <w:rPr>
                        <w:b/>
                        <w:sz w:val="28"/>
                        <w:szCs w:val="28"/>
                      </w:rPr>
                    </w:pPr>
                    <w:r>
                      <w:rPr>
                        <w:b/>
                        <w:sz w:val="28"/>
                        <w:szCs w:val="28"/>
                      </w:rPr>
                      <w:t>Mathematics</w:t>
                    </w:r>
                  </w:p>
                  <w:p w:rsidR="00C72374" w:rsidRPr="00DB0209" w:rsidRDefault="00C72374" w:rsidP="006166AA">
                    <w:pPr>
                      <w:spacing w:after="0" w:line="240" w:lineRule="auto"/>
                      <w:jc w:val="right"/>
                      <w:rPr>
                        <w:b/>
                        <w:sz w:val="28"/>
                        <w:szCs w:val="28"/>
                      </w:rPr>
                    </w:pPr>
                    <w:r>
                      <w:rPr>
                        <w:b/>
                        <w:sz w:val="28"/>
                        <w:szCs w:val="28"/>
                      </w:rPr>
                      <w:t>Grade 7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74" w:rsidRDefault="00C72374">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2374" w:rsidRDefault="00C72374" w:rsidP="006166AA">
                          <w:pPr>
                            <w:spacing w:after="0" w:line="240" w:lineRule="auto"/>
                            <w:jc w:val="right"/>
                            <w:rPr>
                              <w:b/>
                              <w:sz w:val="28"/>
                              <w:szCs w:val="28"/>
                            </w:rPr>
                          </w:pPr>
                          <w:r>
                            <w:rPr>
                              <w:b/>
                              <w:sz w:val="28"/>
                              <w:szCs w:val="28"/>
                            </w:rPr>
                            <w:t>Mathematics</w:t>
                          </w:r>
                        </w:p>
                        <w:p w:rsidR="00C72374" w:rsidRPr="00DB0209" w:rsidRDefault="00C72374" w:rsidP="006166AA">
                          <w:pPr>
                            <w:spacing w:after="0" w:line="240" w:lineRule="auto"/>
                            <w:jc w:val="right"/>
                            <w:rPr>
                              <w:b/>
                              <w:sz w:val="28"/>
                              <w:szCs w:val="28"/>
                            </w:rPr>
                          </w:pPr>
                          <w:r>
                            <w:rPr>
                              <w:b/>
                              <w:sz w:val="28"/>
                              <w:szCs w:val="28"/>
                            </w:rPr>
                            <w:t>Grade 7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380FD2" w:rsidP="006166AA">
                    <w:pPr>
                      <w:spacing w:after="0" w:line="240" w:lineRule="auto"/>
                      <w:jc w:val="right"/>
                      <w:rPr>
                        <w:b/>
                        <w:sz w:val="28"/>
                        <w:szCs w:val="28"/>
                      </w:rPr>
                    </w:pPr>
                    <w:r>
                      <w:rPr>
                        <w:b/>
                        <w:sz w:val="28"/>
                        <w:szCs w:val="28"/>
                      </w:rPr>
                      <w:t>Grade 7</w:t>
                    </w:r>
                    <w:r w:rsidR="006166AA">
                      <w:rPr>
                        <w:b/>
                        <w:sz w:val="28"/>
                        <w:szCs w:val="28"/>
                      </w:rPr>
                      <w:t xml:space="preserve">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1606904"/>
    <w:multiLevelType w:val="hybridMultilevel"/>
    <w:tmpl w:val="107266DE"/>
    <w:lvl w:ilvl="0" w:tplc="BE16C67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6125D"/>
    <w:multiLevelType w:val="hybridMultilevel"/>
    <w:tmpl w:val="EC343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A7B79"/>
    <w:multiLevelType w:val="hybridMultilevel"/>
    <w:tmpl w:val="DB68B1B0"/>
    <w:lvl w:ilvl="0" w:tplc="54BC1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5752A"/>
    <w:multiLevelType w:val="hybridMultilevel"/>
    <w:tmpl w:val="3D1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B1DAC"/>
    <w:multiLevelType w:val="hybridMultilevel"/>
    <w:tmpl w:val="2346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D4B64"/>
    <w:multiLevelType w:val="hybridMultilevel"/>
    <w:tmpl w:val="CBAAAEE8"/>
    <w:lvl w:ilvl="0" w:tplc="31480A9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1716B"/>
    <w:multiLevelType w:val="hybridMultilevel"/>
    <w:tmpl w:val="7DA8259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0112C"/>
    <w:multiLevelType w:val="hybridMultilevel"/>
    <w:tmpl w:val="08480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3311C"/>
    <w:multiLevelType w:val="hybridMultilevel"/>
    <w:tmpl w:val="54AE2B5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E55AEB"/>
    <w:multiLevelType w:val="hybridMultilevel"/>
    <w:tmpl w:val="1EAABD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1"/>
  </w:num>
  <w:num w:numId="2">
    <w:abstractNumId w:val="9"/>
  </w:num>
  <w:num w:numId="3">
    <w:abstractNumId w:val="15"/>
  </w:num>
  <w:num w:numId="4">
    <w:abstractNumId w:val="5"/>
  </w:num>
  <w:num w:numId="5">
    <w:abstractNumId w:val="8"/>
  </w:num>
  <w:num w:numId="6">
    <w:abstractNumId w:val="6"/>
  </w:num>
  <w:num w:numId="7">
    <w:abstractNumId w:val="0"/>
  </w:num>
  <w:num w:numId="8">
    <w:abstractNumId w:val="12"/>
  </w:num>
  <w:num w:numId="9">
    <w:abstractNumId w:val="2"/>
  </w:num>
  <w:num w:numId="10">
    <w:abstractNumId w:val="10"/>
  </w:num>
  <w:num w:numId="11">
    <w:abstractNumId w:val="13"/>
  </w:num>
  <w:num w:numId="12">
    <w:abstractNumId w:val="16"/>
  </w:num>
  <w:num w:numId="13">
    <w:abstractNumId w:val="3"/>
  </w:num>
  <w:num w:numId="14">
    <w:abstractNumId w:val="1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15759A"/>
    <w:rsid w:val="00173D3B"/>
    <w:rsid w:val="00175862"/>
    <w:rsid w:val="001A281D"/>
    <w:rsid w:val="00245D76"/>
    <w:rsid w:val="00246453"/>
    <w:rsid w:val="002650B2"/>
    <w:rsid w:val="00270BA2"/>
    <w:rsid w:val="0030251B"/>
    <w:rsid w:val="003468A7"/>
    <w:rsid w:val="00380FD2"/>
    <w:rsid w:val="00402663"/>
    <w:rsid w:val="00493CC0"/>
    <w:rsid w:val="005606EA"/>
    <w:rsid w:val="006166AA"/>
    <w:rsid w:val="00623C7B"/>
    <w:rsid w:val="00626B23"/>
    <w:rsid w:val="007624AD"/>
    <w:rsid w:val="00764353"/>
    <w:rsid w:val="00807205"/>
    <w:rsid w:val="008372C0"/>
    <w:rsid w:val="0087103B"/>
    <w:rsid w:val="008E55E6"/>
    <w:rsid w:val="00916919"/>
    <w:rsid w:val="009561C4"/>
    <w:rsid w:val="0096102F"/>
    <w:rsid w:val="009C252F"/>
    <w:rsid w:val="00A4565F"/>
    <w:rsid w:val="00A7070F"/>
    <w:rsid w:val="00A91BB0"/>
    <w:rsid w:val="00B30978"/>
    <w:rsid w:val="00B338F5"/>
    <w:rsid w:val="00B873C6"/>
    <w:rsid w:val="00C14AF8"/>
    <w:rsid w:val="00C4784D"/>
    <w:rsid w:val="00C72374"/>
    <w:rsid w:val="00C94A40"/>
    <w:rsid w:val="00CC63CC"/>
    <w:rsid w:val="00D07A26"/>
    <w:rsid w:val="00D14CDE"/>
    <w:rsid w:val="00DA50A9"/>
    <w:rsid w:val="00DB0209"/>
    <w:rsid w:val="00E543CA"/>
    <w:rsid w:val="00EA3BDB"/>
    <w:rsid w:val="00EB5D34"/>
    <w:rsid w:val="00EC4EBA"/>
    <w:rsid w:val="00ED75D2"/>
    <w:rsid w:val="00F345FE"/>
    <w:rsid w:val="00F526AD"/>
    <w:rsid w:val="00F64067"/>
    <w:rsid w:val="00F6516A"/>
    <w:rsid w:val="00F700D1"/>
    <w:rsid w:val="00F9062A"/>
    <w:rsid w:val="00FD6503"/>
    <w:rsid w:val="00F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3468A7"/>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3468A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468A7"/>
    <w:rPr>
      <w:rFonts w:ascii="Calibri" w:eastAsia="Calibri" w:hAnsi="Calibri" w:cs="Times New Roman"/>
      <w:sz w:val="20"/>
      <w:szCs w:val="20"/>
    </w:rPr>
  </w:style>
  <w:style w:type="character" w:styleId="FootnoteReference">
    <w:name w:val="footnote reference"/>
    <w:uiPriority w:val="99"/>
    <w:unhideWhenUsed/>
    <w:rsid w:val="003468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3468A7"/>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3468A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468A7"/>
    <w:rPr>
      <w:rFonts w:ascii="Calibri" w:eastAsia="Calibri" w:hAnsi="Calibri" w:cs="Times New Roman"/>
      <w:sz w:val="20"/>
      <w:szCs w:val="20"/>
    </w:rPr>
  </w:style>
  <w:style w:type="character" w:styleId="FootnoteReference">
    <w:name w:val="footnote reference"/>
    <w:uiPriority w:val="99"/>
    <w:unhideWhenUsed/>
    <w:rsid w:val="00346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6712</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2013-03-31T01:33:00Z</dcterms:created>
  <dcterms:modified xsi:type="dcterms:W3CDTF">2013-03-31T01:33:00Z</dcterms:modified>
</cp:coreProperties>
</file>