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D5" w:rsidRPr="0044779B" w:rsidRDefault="003E45D5" w:rsidP="003E45D5">
      <w:pPr>
        <w:jc w:val="center"/>
        <w:rPr>
          <w:rFonts w:ascii="Futura Md" w:hAnsi="Futura Md"/>
          <w:sz w:val="18"/>
          <w:szCs w:val="18"/>
        </w:rPr>
      </w:pPr>
      <w:r>
        <w:rPr>
          <w:rFonts w:ascii="Futura Md" w:hAnsi="Futura Md"/>
          <w:sz w:val="18"/>
          <w:szCs w:val="18"/>
        </w:rPr>
        <w:t xml:space="preserve">California Department of Education | Curriculum, Learning and Accountability Branch | </w:t>
      </w:r>
      <w:r w:rsidRPr="0044779B">
        <w:rPr>
          <w:rFonts w:ascii="Futura Md" w:hAnsi="Futura Md"/>
          <w:sz w:val="18"/>
          <w:szCs w:val="18"/>
        </w:rPr>
        <w:t>Standards, Curriculum Frameworks &amp; Instructional Resources Division</w:t>
      </w:r>
      <w:r>
        <w:rPr>
          <w:rFonts w:ascii="Futura Md" w:hAnsi="Futura Md"/>
          <w:sz w:val="18"/>
          <w:szCs w:val="18"/>
        </w:rPr>
        <w:t xml:space="preserve"> | November 2010</w:t>
      </w:r>
    </w:p>
    <w:p w:rsidR="003E45D5" w:rsidRPr="00291237" w:rsidRDefault="003E45D5" w:rsidP="003E45D5">
      <w:pPr>
        <w:pStyle w:val="Header"/>
        <w:ind w:left="1440"/>
        <w:rPr>
          <w:rFonts w:ascii="Futura Md" w:hAnsi="Futura Md"/>
          <w:b/>
          <w:color w:val="CC9900"/>
          <w:sz w:val="28"/>
          <w:szCs w:val="28"/>
        </w:rPr>
      </w:pPr>
      <w:r w:rsidRPr="00291237">
        <w:rPr>
          <w:rFonts w:ascii="Futura Md" w:hAnsi="Futura Md"/>
          <w:b/>
          <w:shadow/>
          <w:noProof/>
          <w:color w:val="000080"/>
          <w:sz w:val="44"/>
          <w:szCs w:val="44"/>
        </w:rPr>
        <w:pict>
          <v:shape id="_x0000_s1032" type="#_x0000_t75" alt="California Department of Education Seal." style="position:absolute;left:0;text-align:left;margin-left:27pt;margin-top:3.3pt;width:63pt;height:63pt;z-index:251658240">
            <v:imagedata r:id="rId7" o:title=""/>
          </v:shape>
          <o:OLEObject Type="Embed" ProgID="MSPhotoEd.3" ShapeID="_x0000_s1032" DrawAspect="Content" ObjectID="_1480152216" r:id="rId8"/>
        </w:pict>
      </w:r>
    </w:p>
    <w:p w:rsidR="003E45D5" w:rsidRDefault="003E45D5" w:rsidP="00C418D1">
      <w:pPr>
        <w:pStyle w:val="Header"/>
        <w:ind w:left="1440"/>
        <w:jc w:val="center"/>
        <w:rPr>
          <w:rFonts w:ascii="Futura Md" w:hAnsi="Futura Md"/>
          <w:b/>
          <w:shadow/>
          <w:color w:val="000080"/>
          <w:sz w:val="44"/>
          <w:szCs w:val="44"/>
        </w:rPr>
      </w:pPr>
      <w:r w:rsidRPr="00291237">
        <w:rPr>
          <w:rFonts w:ascii="Futura Md" w:hAnsi="Futura Md"/>
          <w:b/>
          <w:shadow/>
          <w:color w:val="000080"/>
          <w:sz w:val="44"/>
          <w:szCs w:val="44"/>
        </w:rPr>
        <w:t xml:space="preserve">COMMON CORE </w:t>
      </w:r>
      <w:r>
        <w:rPr>
          <w:rFonts w:ascii="Futura Md" w:hAnsi="Futura Md"/>
          <w:b/>
          <w:shadow/>
          <w:color w:val="000080"/>
          <w:sz w:val="44"/>
          <w:szCs w:val="44"/>
        </w:rPr>
        <w:t>STATE</w:t>
      </w:r>
      <w:r w:rsidRPr="00291237">
        <w:rPr>
          <w:rFonts w:ascii="Futura Md" w:hAnsi="Futura Md"/>
          <w:b/>
          <w:shadow/>
          <w:color w:val="000080"/>
          <w:sz w:val="44"/>
          <w:szCs w:val="44"/>
        </w:rPr>
        <w:t xml:space="preserve"> STANDARDS</w:t>
      </w:r>
    </w:p>
    <w:p w:rsidR="00C418D1" w:rsidRPr="00C418D1" w:rsidRDefault="00C418D1" w:rsidP="00C418D1">
      <w:pPr>
        <w:pStyle w:val="Header"/>
        <w:ind w:left="1440"/>
        <w:jc w:val="center"/>
        <w:rPr>
          <w:rFonts w:ascii="Futura Md" w:hAnsi="Futura Md"/>
          <w:b/>
          <w:shadow/>
          <w:color w:val="000080"/>
          <w:szCs w:val="44"/>
        </w:rPr>
      </w:pPr>
    </w:p>
    <w:p w:rsidR="003E45D5" w:rsidRDefault="003E45D5" w:rsidP="003E45D5">
      <w:pPr>
        <w:pStyle w:val="Header"/>
        <w:tabs>
          <w:tab w:val="clear" w:pos="4320"/>
          <w:tab w:val="clear" w:pos="8640"/>
        </w:tabs>
        <w:ind w:left="2160" w:firstLine="720"/>
        <w:rPr>
          <w:rFonts w:ascii="Futura Md" w:hAnsi="Futura Md"/>
          <w:color w:val="000080"/>
        </w:rPr>
      </w:pPr>
      <w:r>
        <w:rPr>
          <w:noProof/>
        </w:rPr>
        <w:pict>
          <v:rect id="_x0000_s1030" style="position:absolute;left:0;text-align:left;margin-left:0;margin-top:6.65pt;width:540pt;height:32.7pt;z-index:-251657216" fillcolor="navy" stroked="f">
            <v:fill opacity="28836f" color2="fill lighten(0)" o:opacity2="0" recolor="t" rotate="t" method="linear sigma" focus="100%" type="gradient"/>
          </v:rect>
        </w:pict>
      </w:r>
      <w:r w:rsidRPr="00123A89">
        <w:rPr>
          <w:rFonts w:ascii="Futura Md" w:hAnsi="Futura Md"/>
          <w:b/>
          <w:shadow/>
          <w:noProof/>
          <w:color w:val="000080"/>
          <w:sz w:val="52"/>
          <w:szCs w:val="52"/>
        </w:rPr>
        <w:pict>
          <v:line id="_x0000_s1031" style="position:absolute;left:0;text-align:left;z-index:251657216" from="0,6.9pt" to="540pt,6.9pt" strokecolor="navy" strokeweight="6pt">
            <v:stroke linestyle="thickBetweenThin"/>
          </v:line>
        </w:pict>
      </w:r>
    </w:p>
    <w:p w:rsidR="003E45D5" w:rsidRPr="000B759B" w:rsidRDefault="003E45D5" w:rsidP="003E45D5">
      <w:pPr>
        <w:pStyle w:val="Header"/>
        <w:jc w:val="center"/>
        <w:rPr>
          <w:rFonts w:cs="Arial"/>
          <w:i/>
          <w:sz w:val="20"/>
          <w:szCs w:val="20"/>
        </w:rPr>
      </w:pPr>
    </w:p>
    <w:p w:rsidR="003E45D5" w:rsidRDefault="003E45D5" w:rsidP="003E45D5">
      <w:pPr>
        <w:pStyle w:val="Header"/>
        <w:jc w:val="center"/>
        <w:rPr>
          <w:rFonts w:cs="Arial"/>
          <w:i/>
          <w:sz w:val="28"/>
          <w:szCs w:val="28"/>
        </w:rPr>
      </w:pPr>
      <w:r w:rsidRPr="0044779B">
        <w:rPr>
          <w:rFonts w:cs="Arial"/>
          <w:i/>
          <w:sz w:val="28"/>
          <w:szCs w:val="28"/>
        </w:rPr>
        <w:t xml:space="preserve">“…what students are expected to </w:t>
      </w:r>
      <w:r>
        <w:rPr>
          <w:rFonts w:cs="Arial"/>
          <w:i/>
          <w:sz w:val="28"/>
          <w:szCs w:val="28"/>
        </w:rPr>
        <w:t>know and be able to do</w:t>
      </w:r>
      <w:r w:rsidRPr="0044779B">
        <w:rPr>
          <w:rFonts w:cs="Arial"/>
          <w:i/>
          <w:sz w:val="28"/>
          <w:szCs w:val="28"/>
        </w:rPr>
        <w:t>.”</w:t>
      </w:r>
    </w:p>
    <w:p w:rsidR="003E45D5" w:rsidRDefault="003E45D5" w:rsidP="00B47BC6">
      <w:pPr>
        <w:rPr>
          <w:rFonts w:cs="Arial"/>
          <w:sz w:val="22"/>
          <w:szCs w:val="22"/>
        </w:rPr>
      </w:pPr>
    </w:p>
    <w:p w:rsidR="003E45D5" w:rsidRDefault="003E45D5" w:rsidP="00B47BC6">
      <w:pPr>
        <w:rPr>
          <w:rFonts w:cs="Arial"/>
          <w:sz w:val="22"/>
          <w:szCs w:val="22"/>
        </w:rPr>
        <w:sectPr w:rsidR="003E45D5" w:rsidSect="003E45D5">
          <w:headerReference w:type="default" r:id="rId9"/>
          <w:footerReference w:type="default" r:id="rId10"/>
          <w:headerReference w:type="first" r:id="rId11"/>
          <w:footerReference w:type="first" r:id="rId12"/>
          <w:pgSz w:w="12240" w:h="15840" w:code="1"/>
          <w:pgMar w:top="720" w:right="720" w:bottom="432" w:left="720" w:header="720" w:footer="720" w:gutter="0"/>
          <w:cols w:space="432"/>
          <w:titlePg/>
          <w:docGrid w:linePitch="360"/>
        </w:sectPr>
      </w:pPr>
    </w:p>
    <w:p w:rsidR="00B47BC6" w:rsidRDefault="00B47BC6" w:rsidP="00B47BC6">
      <w:pPr>
        <w:rPr>
          <w:rFonts w:cs="Arial"/>
          <w:sz w:val="22"/>
          <w:szCs w:val="22"/>
        </w:rPr>
      </w:pPr>
      <w:r w:rsidRPr="000B759B">
        <w:rPr>
          <w:rFonts w:cs="Arial"/>
          <w:sz w:val="22"/>
          <w:szCs w:val="22"/>
        </w:rPr>
        <w:lastRenderedPageBreak/>
        <w:t xml:space="preserve">On August 2, 2010, the California State Board of Education (SBE) voted unanimously to adopt new standards for both mathematics and </w:t>
      </w:r>
      <w:r w:rsidR="000B759B">
        <w:rPr>
          <w:rFonts w:cs="Arial"/>
          <w:sz w:val="22"/>
          <w:szCs w:val="22"/>
        </w:rPr>
        <w:br/>
      </w:r>
      <w:r w:rsidRPr="000B759B">
        <w:rPr>
          <w:rFonts w:cs="Arial"/>
          <w:sz w:val="22"/>
          <w:szCs w:val="22"/>
        </w:rPr>
        <w:t xml:space="preserve">English-language arts. The new standards are rigorous, research-based, </w:t>
      </w:r>
      <w:r w:rsidR="00F5033A" w:rsidRPr="000B759B">
        <w:rPr>
          <w:rFonts w:cs="Arial"/>
          <w:sz w:val="22"/>
          <w:szCs w:val="22"/>
        </w:rPr>
        <w:t xml:space="preserve">and </w:t>
      </w:r>
      <w:r w:rsidRPr="000B759B">
        <w:rPr>
          <w:rFonts w:cs="Arial"/>
          <w:sz w:val="22"/>
          <w:szCs w:val="22"/>
        </w:rPr>
        <w:t>designed to prepare every student for success in college and the workforce</w:t>
      </w:r>
      <w:r w:rsidR="00F5033A" w:rsidRPr="000B759B">
        <w:rPr>
          <w:rFonts w:cs="Arial"/>
          <w:sz w:val="22"/>
          <w:szCs w:val="22"/>
        </w:rPr>
        <w:t>. The standards</w:t>
      </w:r>
      <w:r w:rsidR="00533241" w:rsidRPr="000B759B">
        <w:rPr>
          <w:rFonts w:cs="Arial"/>
          <w:sz w:val="22"/>
          <w:szCs w:val="22"/>
        </w:rPr>
        <w:t xml:space="preserve"> are</w:t>
      </w:r>
      <w:r w:rsidRPr="000B759B">
        <w:rPr>
          <w:rFonts w:cs="Arial"/>
          <w:sz w:val="22"/>
          <w:szCs w:val="22"/>
        </w:rPr>
        <w:t xml:space="preserve"> internationally benchmarked to ensure that our students are able to compete with students around the globe.</w:t>
      </w:r>
    </w:p>
    <w:p w:rsidR="008A0F59" w:rsidRPr="000B759B" w:rsidRDefault="008A0F59" w:rsidP="00B47BC6">
      <w:pPr>
        <w:rPr>
          <w:rFonts w:cs="Arial"/>
          <w:sz w:val="22"/>
          <w:szCs w:val="22"/>
        </w:rPr>
      </w:pPr>
    </w:p>
    <w:p w:rsidR="00B47BC6" w:rsidRPr="000B759B" w:rsidRDefault="00B47BC6" w:rsidP="00B47BC6">
      <w:pPr>
        <w:rPr>
          <w:rFonts w:cs="Arial"/>
          <w:sz w:val="16"/>
          <w:szCs w:val="16"/>
        </w:rPr>
      </w:pPr>
    </w:p>
    <w:p w:rsidR="00DF581A" w:rsidRDefault="00E12D40" w:rsidP="000B759B">
      <w:pPr>
        <w:jc w:val="center"/>
        <w:rPr>
          <w:rFonts w:cs="Arial"/>
          <w:sz w:val="22"/>
          <w:szCs w:val="22"/>
        </w:rPr>
      </w:pPr>
      <w:r>
        <w:rPr>
          <w:rFonts w:cs="Arial"/>
          <w:noProof/>
          <w:sz w:val="22"/>
          <w:szCs w:val="22"/>
        </w:rPr>
        <w:drawing>
          <wp:inline distT="0" distB="0" distL="0" distR="0">
            <wp:extent cx="1943100" cy="1914525"/>
            <wp:effectExtent l="19050" t="0" r="0" b="0"/>
            <wp:docPr id="1" name="Picture 1" descr="Picture of little children ch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little children cheering."/>
                    <pic:cNvPicPr>
                      <a:picLocks noChangeAspect="1" noChangeArrowheads="1"/>
                    </pic:cNvPicPr>
                  </pic:nvPicPr>
                  <pic:blipFill>
                    <a:blip r:embed="rId13" r:link="rId14" cstate="print"/>
                    <a:srcRect l="1297" t="3853"/>
                    <a:stretch>
                      <a:fillRect/>
                    </a:stretch>
                  </pic:blipFill>
                  <pic:spPr bwMode="auto">
                    <a:xfrm>
                      <a:off x="0" y="0"/>
                      <a:ext cx="1943100" cy="1914525"/>
                    </a:xfrm>
                    <a:prstGeom prst="rect">
                      <a:avLst/>
                    </a:prstGeom>
                    <a:noFill/>
                    <a:ln w="9525">
                      <a:noFill/>
                      <a:miter lim="800000"/>
                      <a:headEnd/>
                      <a:tailEnd/>
                    </a:ln>
                  </pic:spPr>
                </pic:pic>
              </a:graphicData>
            </a:graphic>
          </wp:inline>
        </w:drawing>
      </w:r>
    </w:p>
    <w:p w:rsidR="000B759B" w:rsidRPr="000B759B" w:rsidRDefault="000B759B" w:rsidP="000B759B">
      <w:pPr>
        <w:jc w:val="center"/>
        <w:rPr>
          <w:rFonts w:cs="Arial"/>
          <w:sz w:val="16"/>
          <w:szCs w:val="16"/>
        </w:rPr>
      </w:pPr>
    </w:p>
    <w:p w:rsidR="000B759B" w:rsidRPr="000B759B" w:rsidRDefault="000B759B" w:rsidP="00B47BC6">
      <w:pPr>
        <w:rPr>
          <w:rFonts w:cs="Arial"/>
          <w:b/>
          <w:sz w:val="10"/>
          <w:szCs w:val="10"/>
        </w:rPr>
      </w:pPr>
    </w:p>
    <w:p w:rsidR="00B47BC6" w:rsidRPr="000B759B" w:rsidRDefault="00B47BC6" w:rsidP="00B47BC6">
      <w:pPr>
        <w:rPr>
          <w:rFonts w:cs="Arial"/>
          <w:b/>
          <w:sz w:val="22"/>
          <w:szCs w:val="22"/>
        </w:rPr>
      </w:pPr>
      <w:r w:rsidRPr="000B759B">
        <w:rPr>
          <w:rFonts w:cs="Arial"/>
          <w:b/>
          <w:sz w:val="22"/>
          <w:szCs w:val="22"/>
        </w:rPr>
        <w:t xml:space="preserve">The </w:t>
      </w:r>
      <w:smartTag w:uri="urn:schemas-microsoft-com:office:smarttags" w:element="place">
        <w:smartTag w:uri="urn:schemas-microsoft-com:office:smarttags" w:element="PlaceName">
          <w:r w:rsidRPr="000B759B">
            <w:rPr>
              <w:rFonts w:cs="Arial"/>
              <w:b/>
              <w:sz w:val="22"/>
              <w:szCs w:val="22"/>
            </w:rPr>
            <w:t>Common</w:t>
          </w:r>
        </w:smartTag>
        <w:r w:rsidRPr="000B759B">
          <w:rPr>
            <w:rFonts w:cs="Arial"/>
            <w:b/>
            <w:sz w:val="22"/>
            <w:szCs w:val="22"/>
          </w:rPr>
          <w:t xml:space="preserve"> </w:t>
        </w:r>
        <w:smartTag w:uri="urn:schemas-microsoft-com:office:smarttags" w:element="PlaceName">
          <w:r w:rsidRPr="000B759B">
            <w:rPr>
              <w:rFonts w:cs="Arial"/>
              <w:b/>
              <w:sz w:val="22"/>
              <w:szCs w:val="22"/>
            </w:rPr>
            <w:t>Core</w:t>
          </w:r>
        </w:smartTag>
        <w:r w:rsidRPr="000B759B">
          <w:rPr>
            <w:rFonts w:cs="Arial"/>
            <w:b/>
            <w:sz w:val="22"/>
            <w:szCs w:val="22"/>
          </w:rPr>
          <w:t xml:space="preserve"> </w:t>
        </w:r>
        <w:smartTag w:uri="urn:schemas-microsoft-com:office:smarttags" w:element="PlaceType">
          <w:r w:rsidRPr="000B759B">
            <w:rPr>
              <w:rFonts w:cs="Arial"/>
              <w:b/>
              <w:sz w:val="22"/>
              <w:szCs w:val="22"/>
            </w:rPr>
            <w:t>State</w:t>
          </w:r>
        </w:smartTag>
      </w:smartTag>
      <w:r w:rsidRPr="000B759B">
        <w:rPr>
          <w:rFonts w:cs="Arial"/>
          <w:b/>
          <w:sz w:val="22"/>
          <w:szCs w:val="22"/>
        </w:rPr>
        <w:t xml:space="preserve"> Standards</w:t>
      </w:r>
    </w:p>
    <w:p w:rsidR="00DF581A" w:rsidRPr="000B759B" w:rsidRDefault="00DF581A" w:rsidP="00B47BC6">
      <w:pPr>
        <w:rPr>
          <w:rFonts w:cs="Arial"/>
          <w:b/>
          <w:sz w:val="10"/>
          <w:szCs w:val="10"/>
        </w:rPr>
      </w:pPr>
    </w:p>
    <w:p w:rsidR="00B47BC6" w:rsidRPr="000B759B" w:rsidRDefault="00B47BC6" w:rsidP="00B47BC6">
      <w:pPr>
        <w:rPr>
          <w:rFonts w:cs="Arial"/>
          <w:sz w:val="22"/>
          <w:szCs w:val="22"/>
        </w:rPr>
      </w:pPr>
      <w:r w:rsidRPr="000B759B">
        <w:rPr>
          <w:rFonts w:cs="Arial"/>
          <w:sz w:val="22"/>
          <w:szCs w:val="22"/>
        </w:rPr>
        <w:t xml:space="preserve">In 2009, the Council of Chief State School Officers (CCSSO) and the </w:t>
      </w:r>
      <w:smartTag w:uri="urn:schemas-microsoft-com:office:smarttags" w:element="place">
        <w:smartTag w:uri="urn:schemas-microsoft-com:office:smarttags" w:element="PlaceName">
          <w:r w:rsidRPr="000B759B">
            <w:rPr>
              <w:rFonts w:cs="Arial"/>
              <w:sz w:val="22"/>
              <w:szCs w:val="22"/>
            </w:rPr>
            <w:t>National</w:t>
          </w:r>
        </w:smartTag>
        <w:r w:rsidRPr="000B759B">
          <w:rPr>
            <w:rFonts w:cs="Arial"/>
            <w:sz w:val="22"/>
            <w:szCs w:val="22"/>
          </w:rPr>
          <w:t xml:space="preserve"> </w:t>
        </w:r>
        <w:smartTag w:uri="urn:schemas-microsoft-com:office:smarttags" w:element="PlaceName">
          <w:r w:rsidRPr="000B759B">
            <w:rPr>
              <w:rFonts w:cs="Arial"/>
              <w:sz w:val="22"/>
              <w:szCs w:val="22"/>
            </w:rPr>
            <w:t>Governors</w:t>
          </w:r>
        </w:smartTag>
        <w:r w:rsidRPr="000B759B">
          <w:rPr>
            <w:rFonts w:cs="Arial"/>
            <w:sz w:val="22"/>
            <w:szCs w:val="22"/>
          </w:rPr>
          <w:t xml:space="preserve"> </w:t>
        </w:r>
        <w:smartTag w:uri="urn:schemas-microsoft-com:office:smarttags" w:element="PlaceName">
          <w:r w:rsidRPr="000B759B">
            <w:rPr>
              <w:rFonts w:cs="Arial"/>
              <w:sz w:val="22"/>
              <w:szCs w:val="22"/>
            </w:rPr>
            <w:t>Association</w:t>
          </w:r>
        </w:smartTag>
        <w:r w:rsidRPr="000B759B">
          <w:rPr>
            <w:rFonts w:cs="Arial"/>
            <w:sz w:val="22"/>
            <w:szCs w:val="22"/>
          </w:rPr>
          <w:t xml:space="preserve"> </w:t>
        </w:r>
        <w:smartTag w:uri="urn:schemas-microsoft-com:office:smarttags" w:element="PlaceType">
          <w:r w:rsidRPr="000B759B">
            <w:rPr>
              <w:rFonts w:cs="Arial"/>
              <w:sz w:val="22"/>
              <w:szCs w:val="22"/>
            </w:rPr>
            <w:t>Center</w:t>
          </w:r>
        </w:smartTag>
      </w:smartTag>
      <w:r w:rsidRPr="000B759B">
        <w:rPr>
          <w:rFonts w:cs="Arial"/>
          <w:sz w:val="22"/>
          <w:szCs w:val="22"/>
        </w:rPr>
        <w:t xml:space="preserve"> for Best Practices (NGA) committed to developing a set of standards that would help prepare students for success in college and career. The first step in this process was the development of the College and Career Readiness standards. These </w:t>
      </w:r>
      <w:r w:rsidR="00103D89" w:rsidRPr="000B759B">
        <w:rPr>
          <w:rFonts w:cs="Arial"/>
          <w:sz w:val="22"/>
          <w:szCs w:val="22"/>
        </w:rPr>
        <w:t xml:space="preserve">later </w:t>
      </w:r>
      <w:r w:rsidRPr="000B759B">
        <w:rPr>
          <w:rFonts w:cs="Arial"/>
          <w:sz w:val="22"/>
          <w:szCs w:val="22"/>
        </w:rPr>
        <w:t>became the foundation for the Common Core State Standards (CCSS).</w:t>
      </w:r>
    </w:p>
    <w:p w:rsidR="00B47BC6" w:rsidRPr="000B759B" w:rsidRDefault="00B47BC6" w:rsidP="00B47BC6">
      <w:pPr>
        <w:rPr>
          <w:rFonts w:cs="Arial"/>
          <w:sz w:val="10"/>
          <w:szCs w:val="10"/>
        </w:rPr>
      </w:pPr>
    </w:p>
    <w:p w:rsidR="00B47BC6" w:rsidRPr="000B759B" w:rsidRDefault="00B47BC6" w:rsidP="00B47BC6">
      <w:pPr>
        <w:rPr>
          <w:rFonts w:cs="Arial"/>
          <w:sz w:val="22"/>
          <w:szCs w:val="22"/>
        </w:rPr>
      </w:pPr>
      <w:r w:rsidRPr="000B759B">
        <w:rPr>
          <w:rFonts w:cs="Arial"/>
          <w:sz w:val="22"/>
          <w:szCs w:val="22"/>
        </w:rPr>
        <w:t xml:space="preserve">The Common Core State Standards Initiative is a voluntary, state-led effort coordinated by the CCSSO and NGA to establish clear and consistent education standards. Parents, educators, content experts, researchers, national </w:t>
      </w:r>
      <w:r w:rsidR="000B759B" w:rsidRPr="000B759B">
        <w:rPr>
          <w:rFonts w:cs="Arial"/>
          <w:sz w:val="22"/>
          <w:szCs w:val="22"/>
        </w:rPr>
        <w:t>organizations,</w:t>
      </w:r>
      <w:r w:rsidRPr="000B759B">
        <w:rPr>
          <w:rFonts w:cs="Arial"/>
          <w:sz w:val="22"/>
          <w:szCs w:val="22"/>
        </w:rPr>
        <w:t xml:space="preserve"> and community groups from forty-eight states, two </w:t>
      </w:r>
      <w:r w:rsidRPr="000B759B">
        <w:rPr>
          <w:rFonts w:cs="Arial"/>
          <w:sz w:val="22"/>
          <w:szCs w:val="22"/>
        </w:rPr>
        <w:lastRenderedPageBreak/>
        <w:t xml:space="preserve">territories, and the </w:t>
      </w:r>
      <w:smartTag w:uri="urn:schemas-microsoft-com:office:smarttags" w:element="place">
        <w:smartTag w:uri="urn:schemas-microsoft-com:office:smarttags" w:element="State">
          <w:r w:rsidRPr="000B759B">
            <w:rPr>
              <w:rFonts w:cs="Arial"/>
              <w:sz w:val="22"/>
              <w:szCs w:val="22"/>
            </w:rPr>
            <w:t>District of Columbia</w:t>
          </w:r>
        </w:smartTag>
      </w:smartTag>
      <w:r w:rsidRPr="000B759B">
        <w:rPr>
          <w:rFonts w:cs="Arial"/>
          <w:sz w:val="22"/>
          <w:szCs w:val="22"/>
        </w:rPr>
        <w:t xml:space="preserve"> all participated in the development of the standards. </w:t>
      </w:r>
    </w:p>
    <w:p w:rsidR="00B47BC6" w:rsidRPr="000B759B" w:rsidRDefault="00B47BC6" w:rsidP="00B47BC6">
      <w:pPr>
        <w:rPr>
          <w:rFonts w:cs="Arial"/>
          <w:sz w:val="10"/>
          <w:szCs w:val="10"/>
        </w:rPr>
      </w:pPr>
    </w:p>
    <w:p w:rsidR="00B47BC6" w:rsidRPr="000B759B" w:rsidRDefault="00B47BC6" w:rsidP="00B47BC6">
      <w:pPr>
        <w:rPr>
          <w:rFonts w:cs="Arial"/>
          <w:sz w:val="22"/>
          <w:szCs w:val="22"/>
        </w:rPr>
      </w:pPr>
      <w:r w:rsidRPr="000B759B">
        <w:rPr>
          <w:rFonts w:cs="Arial"/>
          <w:sz w:val="22"/>
          <w:szCs w:val="22"/>
        </w:rPr>
        <w:t>The CCSS were developed for English-language arts and mathematics, kindergarten through grade</w:t>
      </w:r>
      <w:r w:rsidR="008A0F59">
        <w:rPr>
          <w:rFonts w:cs="Arial"/>
          <w:sz w:val="22"/>
          <w:szCs w:val="22"/>
        </w:rPr>
        <w:t xml:space="preserve"> twelve</w:t>
      </w:r>
      <w:r w:rsidRPr="000B759B">
        <w:rPr>
          <w:rFonts w:cs="Arial"/>
          <w:sz w:val="22"/>
          <w:szCs w:val="22"/>
        </w:rPr>
        <w:t xml:space="preserve">. They were built upon the best state standards; the experiences of teachers, content experts, and leading thinkers; and feedback from the general public. </w:t>
      </w:r>
    </w:p>
    <w:p w:rsidR="00B47BC6" w:rsidRPr="000B759B" w:rsidRDefault="00B47BC6" w:rsidP="00B47BC6">
      <w:pPr>
        <w:rPr>
          <w:rFonts w:cs="Arial"/>
          <w:sz w:val="16"/>
          <w:szCs w:val="16"/>
        </w:rPr>
      </w:pPr>
    </w:p>
    <w:p w:rsidR="000B759B" w:rsidRPr="000B759B" w:rsidRDefault="000B759B" w:rsidP="00B47BC6">
      <w:pPr>
        <w:rPr>
          <w:rFonts w:cs="Arial"/>
          <w:b/>
          <w:sz w:val="10"/>
          <w:szCs w:val="10"/>
        </w:rPr>
      </w:pPr>
    </w:p>
    <w:p w:rsidR="00B47BC6" w:rsidRPr="000B759B" w:rsidRDefault="00B47BC6" w:rsidP="00B47BC6">
      <w:pPr>
        <w:rPr>
          <w:rFonts w:cs="Arial"/>
          <w:b/>
          <w:sz w:val="22"/>
          <w:szCs w:val="22"/>
        </w:rPr>
      </w:pPr>
      <w:smartTag w:uri="urn:schemas-microsoft-com:office:smarttags" w:element="place">
        <w:smartTag w:uri="urn:schemas-microsoft-com:office:smarttags" w:element="State">
          <w:r w:rsidRPr="000B759B">
            <w:rPr>
              <w:rFonts w:cs="Arial"/>
              <w:b/>
              <w:sz w:val="22"/>
              <w:szCs w:val="22"/>
            </w:rPr>
            <w:t>California</w:t>
          </w:r>
        </w:smartTag>
      </w:smartTag>
      <w:r w:rsidRPr="000B759B">
        <w:rPr>
          <w:rFonts w:cs="Arial"/>
          <w:b/>
          <w:sz w:val="22"/>
          <w:szCs w:val="22"/>
        </w:rPr>
        <w:t xml:space="preserve"> and the Common Core</w:t>
      </w:r>
    </w:p>
    <w:p w:rsidR="00DF581A" w:rsidRPr="000B759B" w:rsidRDefault="00DF581A" w:rsidP="00B47BC6">
      <w:pPr>
        <w:rPr>
          <w:rFonts w:cs="Arial"/>
          <w:sz w:val="10"/>
          <w:szCs w:val="10"/>
        </w:rPr>
      </w:pPr>
    </w:p>
    <w:p w:rsidR="00BC4B0B" w:rsidRDefault="00B47BC6" w:rsidP="00B47BC6">
      <w:pPr>
        <w:rPr>
          <w:rFonts w:cs="Arial"/>
          <w:sz w:val="22"/>
          <w:szCs w:val="22"/>
        </w:rPr>
      </w:pPr>
      <w:r w:rsidRPr="000B759B">
        <w:rPr>
          <w:rFonts w:cs="Arial"/>
          <w:sz w:val="22"/>
          <w:szCs w:val="22"/>
        </w:rPr>
        <w:t xml:space="preserve">Senate Bill 1 from the fifth Extraordinary Session </w:t>
      </w:r>
      <w:r w:rsidR="00DF581A" w:rsidRPr="000B759B">
        <w:rPr>
          <w:rFonts w:cs="Arial"/>
          <w:sz w:val="22"/>
          <w:szCs w:val="22"/>
        </w:rPr>
        <w:br/>
      </w:r>
      <w:r w:rsidRPr="000B759B">
        <w:rPr>
          <w:rFonts w:cs="Arial"/>
          <w:sz w:val="22"/>
          <w:szCs w:val="22"/>
        </w:rPr>
        <w:t xml:space="preserve">(SB X5 1) established the Academic Content Standards Commission (ACSC) to develop academic content standards in language arts and mathematics. At least 85 percent of the standards were to consist of the CCSS with up to 15 percent additional material as recommended by the commission. SB </w:t>
      </w:r>
      <w:r w:rsidR="00BC4B0B">
        <w:rPr>
          <w:rFonts w:cs="Arial"/>
          <w:sz w:val="22"/>
          <w:szCs w:val="22"/>
        </w:rPr>
        <w:t xml:space="preserve">X5 1 stated that </w:t>
      </w:r>
      <w:smartTag w:uri="urn:schemas-microsoft-com:office:smarttags" w:element="place">
        <w:smartTag w:uri="urn:schemas-microsoft-com:office:smarttags" w:element="State">
          <w:r w:rsidR="00BC4B0B">
            <w:rPr>
              <w:rFonts w:cs="Arial"/>
              <w:sz w:val="22"/>
              <w:szCs w:val="22"/>
            </w:rPr>
            <w:t>California</w:t>
          </w:r>
        </w:smartTag>
      </w:smartTag>
      <w:r w:rsidR="00BC4B0B">
        <w:rPr>
          <w:rFonts w:cs="Arial"/>
          <w:sz w:val="22"/>
          <w:szCs w:val="22"/>
        </w:rPr>
        <w:t xml:space="preserve"> must:</w:t>
      </w:r>
    </w:p>
    <w:p w:rsidR="00BC4B0B" w:rsidRPr="00BC4B0B" w:rsidRDefault="00BC4B0B" w:rsidP="00B47BC6">
      <w:pPr>
        <w:rPr>
          <w:rFonts w:cs="Arial"/>
          <w:sz w:val="10"/>
          <w:szCs w:val="10"/>
        </w:rPr>
      </w:pPr>
    </w:p>
    <w:p w:rsidR="00B47BC6" w:rsidRPr="000B759B" w:rsidRDefault="008A0F59" w:rsidP="00BC4B0B">
      <w:pPr>
        <w:ind w:left="360" w:right="288"/>
        <w:rPr>
          <w:rFonts w:cs="Arial"/>
          <w:sz w:val="22"/>
          <w:szCs w:val="22"/>
        </w:rPr>
      </w:pPr>
      <w:r>
        <w:rPr>
          <w:rFonts w:cs="Arial"/>
          <w:sz w:val="22"/>
          <w:szCs w:val="22"/>
        </w:rPr>
        <w:t>E</w:t>
      </w:r>
      <w:r w:rsidR="00B47BC6" w:rsidRPr="000B759B">
        <w:rPr>
          <w:rFonts w:cs="Arial"/>
          <w:sz w:val="22"/>
          <w:szCs w:val="22"/>
        </w:rPr>
        <w:t>nsure the rigor of the state's reading, writing, and mathematics academic content standards, curricula, and assessments is maintained so that all high school graduates are prepared for college and careers by establishing a process to adopt new standards based on the Common C</w:t>
      </w:r>
      <w:r>
        <w:rPr>
          <w:rFonts w:cs="Arial"/>
          <w:sz w:val="22"/>
          <w:szCs w:val="22"/>
        </w:rPr>
        <w:t>ore State Standards Initiative.</w:t>
      </w:r>
    </w:p>
    <w:p w:rsidR="00B47BC6" w:rsidRPr="00BC4B0B" w:rsidRDefault="00B47BC6" w:rsidP="00B47BC6">
      <w:pPr>
        <w:rPr>
          <w:rFonts w:cs="Arial"/>
          <w:sz w:val="10"/>
          <w:szCs w:val="10"/>
        </w:rPr>
      </w:pPr>
    </w:p>
    <w:p w:rsidR="00B47BC6" w:rsidRPr="000B759B" w:rsidRDefault="00B47BC6" w:rsidP="00B47BC6">
      <w:pPr>
        <w:rPr>
          <w:rFonts w:cs="Arial"/>
          <w:sz w:val="22"/>
          <w:szCs w:val="22"/>
        </w:rPr>
      </w:pPr>
      <w:r w:rsidRPr="000B759B">
        <w:rPr>
          <w:rFonts w:cs="Arial"/>
          <w:sz w:val="22"/>
          <w:szCs w:val="22"/>
        </w:rPr>
        <w:t xml:space="preserve">At the same time, SB X5 1 directed the SBE to accept or reject the recommendations of the ACSC by </w:t>
      </w:r>
      <w:r w:rsidR="00DF581A" w:rsidRPr="000B759B">
        <w:rPr>
          <w:rFonts w:cs="Arial"/>
          <w:sz w:val="22"/>
          <w:szCs w:val="22"/>
        </w:rPr>
        <w:br/>
      </w:r>
      <w:r w:rsidRPr="000B759B">
        <w:rPr>
          <w:rFonts w:cs="Arial"/>
          <w:sz w:val="22"/>
          <w:szCs w:val="22"/>
        </w:rPr>
        <w:t>August 2, 2010.</w:t>
      </w:r>
    </w:p>
    <w:p w:rsidR="00B47BC6" w:rsidRPr="000B759B" w:rsidRDefault="00B47BC6" w:rsidP="00B47BC6">
      <w:pPr>
        <w:rPr>
          <w:rFonts w:cs="Arial"/>
          <w:sz w:val="16"/>
          <w:szCs w:val="16"/>
        </w:rPr>
      </w:pPr>
    </w:p>
    <w:p w:rsidR="00B47BC6" w:rsidRPr="000B759B" w:rsidRDefault="00B47BC6" w:rsidP="00B47BC6">
      <w:pPr>
        <w:rPr>
          <w:rFonts w:cs="Arial"/>
          <w:sz w:val="22"/>
          <w:szCs w:val="22"/>
        </w:rPr>
      </w:pPr>
      <w:r w:rsidRPr="000B759B">
        <w:rPr>
          <w:rFonts w:cs="Arial"/>
          <w:sz w:val="22"/>
          <w:szCs w:val="22"/>
        </w:rPr>
        <w:t xml:space="preserve">The ACSC convened during the summer of 2010 to evaluate the CCSS for rigor and alignment to </w:t>
      </w:r>
      <w:smartTag w:uri="urn:schemas-microsoft-com:office:smarttags" w:element="place">
        <w:smartTag w:uri="urn:schemas-microsoft-com:office:smarttags" w:element="State">
          <w:r w:rsidRPr="000B759B">
            <w:rPr>
              <w:rFonts w:cs="Arial"/>
              <w:sz w:val="22"/>
              <w:szCs w:val="22"/>
            </w:rPr>
            <w:t>California</w:t>
          </w:r>
        </w:smartTag>
      </w:smartTag>
      <w:r w:rsidRPr="000B759B">
        <w:rPr>
          <w:rFonts w:cs="Arial"/>
          <w:sz w:val="22"/>
          <w:szCs w:val="22"/>
        </w:rPr>
        <w:t xml:space="preserve"> standards. They inserted words, phrases, and select </w:t>
      </w:r>
      <w:smartTag w:uri="urn:schemas-microsoft-com:office:smarttags" w:element="State">
        <w:r w:rsidRPr="000B759B">
          <w:rPr>
            <w:rFonts w:cs="Arial"/>
            <w:sz w:val="22"/>
            <w:szCs w:val="22"/>
          </w:rPr>
          <w:t>California</w:t>
        </w:r>
      </w:smartTag>
      <w:r w:rsidRPr="000B759B">
        <w:rPr>
          <w:rFonts w:cs="Arial"/>
          <w:sz w:val="22"/>
          <w:szCs w:val="22"/>
        </w:rPr>
        <w:t xml:space="preserve"> standards in their entirety to maintain </w:t>
      </w:r>
      <w:smartTag w:uri="urn:schemas-microsoft-com:office:smarttags" w:element="State">
        <w:smartTag w:uri="urn:schemas-microsoft-com:office:smarttags" w:element="place">
          <w:r w:rsidRPr="000B759B">
            <w:rPr>
              <w:rFonts w:cs="Arial"/>
              <w:sz w:val="22"/>
              <w:szCs w:val="22"/>
            </w:rPr>
            <w:t>California</w:t>
          </w:r>
        </w:smartTag>
      </w:smartTag>
      <w:r w:rsidRPr="000B759B">
        <w:rPr>
          <w:rFonts w:cs="Arial"/>
          <w:sz w:val="22"/>
          <w:szCs w:val="22"/>
        </w:rPr>
        <w:t xml:space="preserve">’s high expectations for students. </w:t>
      </w:r>
    </w:p>
    <w:p w:rsidR="00B47BC6" w:rsidRPr="000B759B" w:rsidRDefault="00B47BC6" w:rsidP="00B47BC6">
      <w:pPr>
        <w:rPr>
          <w:rFonts w:cs="Arial"/>
          <w:sz w:val="16"/>
          <w:szCs w:val="16"/>
        </w:rPr>
      </w:pPr>
    </w:p>
    <w:p w:rsidR="00B47BC6" w:rsidRPr="000B759B" w:rsidRDefault="00B47BC6" w:rsidP="00B47BC6">
      <w:pPr>
        <w:rPr>
          <w:rFonts w:cs="Arial"/>
          <w:sz w:val="22"/>
          <w:szCs w:val="22"/>
        </w:rPr>
      </w:pPr>
      <w:r w:rsidRPr="000B759B">
        <w:rPr>
          <w:rFonts w:cs="Arial"/>
          <w:sz w:val="22"/>
          <w:szCs w:val="22"/>
        </w:rPr>
        <w:t xml:space="preserve">On July 15, 2010, the commission recommended that the SBE adopt the CCSS as amended. The SBE voted unanimously to adopt the recommendations of the ACSC on August 2, 2010. </w:t>
      </w:r>
    </w:p>
    <w:p w:rsidR="008A0F59" w:rsidRDefault="008A0F59" w:rsidP="00B47BC6">
      <w:pPr>
        <w:rPr>
          <w:rFonts w:cs="Arial"/>
          <w:sz w:val="22"/>
          <w:szCs w:val="22"/>
        </w:rPr>
      </w:pPr>
    </w:p>
    <w:p w:rsidR="00B47BC6" w:rsidRPr="000B759B" w:rsidRDefault="00B47BC6" w:rsidP="00B47BC6">
      <w:pPr>
        <w:rPr>
          <w:rFonts w:cs="Arial"/>
          <w:b/>
          <w:sz w:val="22"/>
          <w:szCs w:val="22"/>
        </w:rPr>
      </w:pPr>
    </w:p>
    <w:p w:rsidR="00B47BC6" w:rsidRPr="000B759B" w:rsidRDefault="00B47BC6" w:rsidP="00B47BC6">
      <w:pPr>
        <w:rPr>
          <w:rFonts w:cs="Arial"/>
          <w:b/>
          <w:sz w:val="22"/>
          <w:szCs w:val="22"/>
        </w:rPr>
      </w:pPr>
      <w:r w:rsidRPr="000B759B">
        <w:rPr>
          <w:rFonts w:cs="Arial"/>
          <w:b/>
          <w:sz w:val="22"/>
          <w:szCs w:val="22"/>
        </w:rPr>
        <w:t>English-Language Arts-Highlights of the CC</w:t>
      </w:r>
      <w:r w:rsidR="00F72D43">
        <w:rPr>
          <w:rFonts w:cs="Arial"/>
          <w:b/>
          <w:sz w:val="22"/>
          <w:szCs w:val="22"/>
        </w:rPr>
        <w:t>S</w:t>
      </w:r>
      <w:r w:rsidRPr="000B759B">
        <w:rPr>
          <w:rFonts w:cs="Arial"/>
          <w:b/>
          <w:sz w:val="22"/>
          <w:szCs w:val="22"/>
        </w:rPr>
        <w:t>S</w:t>
      </w:r>
    </w:p>
    <w:p w:rsidR="00DF581A" w:rsidRPr="000B759B" w:rsidRDefault="00DF581A" w:rsidP="00B47BC6">
      <w:pPr>
        <w:rPr>
          <w:rFonts w:cs="Arial"/>
          <w:sz w:val="10"/>
          <w:szCs w:val="10"/>
        </w:rPr>
      </w:pPr>
    </w:p>
    <w:p w:rsidR="00B47BC6" w:rsidRPr="000B759B" w:rsidRDefault="00B47BC6" w:rsidP="00B47BC6">
      <w:pPr>
        <w:rPr>
          <w:rFonts w:cs="Arial"/>
          <w:sz w:val="22"/>
          <w:szCs w:val="22"/>
        </w:rPr>
      </w:pPr>
      <w:r w:rsidRPr="000B759B">
        <w:rPr>
          <w:rFonts w:cs="Arial"/>
          <w:sz w:val="22"/>
          <w:szCs w:val="22"/>
        </w:rPr>
        <w:t>The CC</w:t>
      </w:r>
      <w:r w:rsidR="00F72D43">
        <w:rPr>
          <w:rFonts w:cs="Arial"/>
          <w:sz w:val="22"/>
          <w:szCs w:val="22"/>
        </w:rPr>
        <w:t>S</w:t>
      </w:r>
      <w:r w:rsidRPr="000B759B">
        <w:rPr>
          <w:rFonts w:cs="Arial"/>
          <w:sz w:val="22"/>
          <w:szCs w:val="22"/>
        </w:rPr>
        <w:t xml:space="preserve">S for English-language arts are divided into four strands: reading, writing, speaking and listening, and language. The standards are organized by grade level for kindergarten through grade eight and by grade span for high school. </w:t>
      </w:r>
    </w:p>
    <w:p w:rsidR="00770036" w:rsidRPr="00770036" w:rsidRDefault="00770036" w:rsidP="00103D89">
      <w:pPr>
        <w:rPr>
          <w:rFonts w:cs="Arial"/>
          <w:sz w:val="16"/>
          <w:szCs w:val="16"/>
        </w:rPr>
      </w:pPr>
    </w:p>
    <w:p w:rsidR="00103D89" w:rsidRPr="000B759B" w:rsidRDefault="00103D89" w:rsidP="00103D89">
      <w:pPr>
        <w:rPr>
          <w:rFonts w:cs="Arial"/>
          <w:sz w:val="22"/>
          <w:szCs w:val="22"/>
        </w:rPr>
      </w:pPr>
      <w:r w:rsidRPr="000B759B">
        <w:rPr>
          <w:rFonts w:cs="Arial"/>
          <w:sz w:val="22"/>
          <w:szCs w:val="22"/>
        </w:rPr>
        <w:t xml:space="preserve">For kindergarten through grade five, the reading standards include foundational skills that foster students’ understanding and working knowledge of concepts of print, the alphabetic principle, and other basic conventions of the English </w:t>
      </w:r>
      <w:r w:rsidR="00770036">
        <w:rPr>
          <w:rFonts w:cs="Arial"/>
          <w:sz w:val="22"/>
          <w:szCs w:val="22"/>
        </w:rPr>
        <w:t>language</w:t>
      </w:r>
      <w:r w:rsidRPr="000B759B">
        <w:rPr>
          <w:rFonts w:cs="Arial"/>
          <w:sz w:val="22"/>
          <w:szCs w:val="22"/>
        </w:rPr>
        <w:t>.</w:t>
      </w:r>
    </w:p>
    <w:p w:rsidR="00252187" w:rsidRPr="000B759B" w:rsidRDefault="00252187" w:rsidP="00103D89">
      <w:pPr>
        <w:rPr>
          <w:rFonts w:cs="Arial"/>
          <w:sz w:val="16"/>
          <w:szCs w:val="16"/>
        </w:rPr>
      </w:pPr>
    </w:p>
    <w:p w:rsidR="00252187" w:rsidRPr="000B759B" w:rsidRDefault="00252187" w:rsidP="00103D89">
      <w:pPr>
        <w:rPr>
          <w:rFonts w:cs="Arial"/>
          <w:sz w:val="22"/>
          <w:szCs w:val="22"/>
        </w:rPr>
      </w:pPr>
      <w:r w:rsidRPr="000B759B">
        <w:rPr>
          <w:rFonts w:cs="Arial"/>
          <w:sz w:val="22"/>
          <w:szCs w:val="22"/>
        </w:rPr>
        <w:t>Standards for literacy in history/social studies, science, and technical subjects provide additional specificity about the application of reading and writing standards to subject area content.</w:t>
      </w:r>
    </w:p>
    <w:p w:rsidR="00103D89" w:rsidRPr="000B759B" w:rsidRDefault="00103D89" w:rsidP="00B47BC6">
      <w:pPr>
        <w:rPr>
          <w:rFonts w:cs="Arial"/>
          <w:sz w:val="16"/>
          <w:szCs w:val="16"/>
        </w:rPr>
      </w:pPr>
    </w:p>
    <w:p w:rsidR="00B47BC6" w:rsidRPr="000B759B" w:rsidRDefault="00B47BC6" w:rsidP="00B47BC6">
      <w:pPr>
        <w:rPr>
          <w:rFonts w:cs="Arial"/>
          <w:sz w:val="22"/>
          <w:szCs w:val="22"/>
        </w:rPr>
      </w:pPr>
      <w:r w:rsidRPr="000B759B">
        <w:rPr>
          <w:rFonts w:cs="Arial"/>
          <w:sz w:val="22"/>
          <w:szCs w:val="22"/>
        </w:rPr>
        <w:t>At each grade level and grade span, the reading strand includes standards for both literature and informational text. Literature encompasses a broad range of cultures, periods, and genres (e.g., stories, folktales, fantasy, realistic fiction, drama, poetry). Informational texts include biographies and autobiographies; writings about history-social sciences, science, and the arts; technical texts; and digital sources.</w:t>
      </w:r>
      <w:r w:rsidR="00103D89" w:rsidRPr="000B759B">
        <w:rPr>
          <w:rFonts w:cs="Arial"/>
          <w:sz w:val="22"/>
          <w:szCs w:val="22"/>
        </w:rPr>
        <w:t xml:space="preserve"> </w:t>
      </w:r>
    </w:p>
    <w:p w:rsidR="00252187" w:rsidRPr="000B759B" w:rsidRDefault="00252187" w:rsidP="00B47BC6">
      <w:pPr>
        <w:rPr>
          <w:rFonts w:cs="Arial"/>
          <w:sz w:val="16"/>
          <w:szCs w:val="16"/>
        </w:rPr>
      </w:pPr>
    </w:p>
    <w:p w:rsidR="00B47BC6" w:rsidRPr="000B759B" w:rsidRDefault="00B47BC6" w:rsidP="00B47BC6">
      <w:pPr>
        <w:rPr>
          <w:rFonts w:cs="Arial"/>
          <w:sz w:val="22"/>
          <w:szCs w:val="22"/>
        </w:rPr>
      </w:pPr>
      <w:r w:rsidRPr="000B759B">
        <w:rPr>
          <w:rFonts w:cs="Arial"/>
          <w:sz w:val="22"/>
          <w:szCs w:val="22"/>
        </w:rPr>
        <w:t xml:space="preserve">The writing standards call for students to write for a variety of purposes and to use technology to produce and publish their writing. Students are expected to write in varied genres, building mastery in a range of skills and applications. </w:t>
      </w:r>
    </w:p>
    <w:p w:rsidR="00252187" w:rsidRPr="000B759B" w:rsidRDefault="00252187" w:rsidP="00B47BC6">
      <w:pPr>
        <w:rPr>
          <w:rFonts w:cs="Arial"/>
          <w:sz w:val="16"/>
          <w:szCs w:val="16"/>
        </w:rPr>
      </w:pPr>
    </w:p>
    <w:p w:rsidR="00B47BC6" w:rsidRPr="000B759B" w:rsidRDefault="00B47BC6" w:rsidP="00B47BC6">
      <w:pPr>
        <w:rPr>
          <w:rFonts w:cs="Arial"/>
          <w:sz w:val="22"/>
          <w:szCs w:val="22"/>
        </w:rPr>
      </w:pPr>
      <w:r w:rsidRPr="000B759B">
        <w:rPr>
          <w:rFonts w:cs="Arial"/>
          <w:sz w:val="22"/>
          <w:szCs w:val="22"/>
        </w:rPr>
        <w:t xml:space="preserve">Vocabulary acquisition and practice are threaded throughout the four strands, </w:t>
      </w:r>
      <w:r w:rsidR="00533241" w:rsidRPr="000B759B">
        <w:rPr>
          <w:rFonts w:cs="Arial"/>
          <w:sz w:val="22"/>
          <w:szCs w:val="22"/>
        </w:rPr>
        <w:t>reflecting</w:t>
      </w:r>
      <w:r w:rsidRPr="000B759B">
        <w:rPr>
          <w:rFonts w:cs="Arial"/>
          <w:sz w:val="22"/>
          <w:szCs w:val="22"/>
        </w:rPr>
        <w:t xml:space="preserve"> current research on how students best learn new words. Both writing and collaborative conversations about grade level topics and text provide students opportunities to practice using new vocabulary.</w:t>
      </w:r>
    </w:p>
    <w:p w:rsidR="00103D89" w:rsidRPr="000B759B" w:rsidRDefault="00103D89" w:rsidP="00B47BC6">
      <w:pPr>
        <w:rPr>
          <w:rFonts w:cs="Arial"/>
          <w:sz w:val="16"/>
          <w:szCs w:val="16"/>
        </w:rPr>
      </w:pPr>
    </w:p>
    <w:p w:rsidR="00B47BC6" w:rsidRPr="000B759B" w:rsidRDefault="00B47BC6" w:rsidP="00B47BC6">
      <w:pPr>
        <w:rPr>
          <w:rFonts w:cs="Arial"/>
          <w:sz w:val="22"/>
          <w:szCs w:val="22"/>
        </w:rPr>
      </w:pPr>
      <w:r w:rsidRPr="000B759B">
        <w:rPr>
          <w:rFonts w:cs="Arial"/>
          <w:sz w:val="22"/>
          <w:szCs w:val="22"/>
        </w:rPr>
        <w:t>Students learn to express ideas, work together, and listen carefully to integrate and evaluate information. Skills are not learned in isolation, but in connection with reading and analyzing grade-level texts and topics. Technology is used to gather and present information.</w:t>
      </w:r>
    </w:p>
    <w:p w:rsidR="00B47BC6" w:rsidRPr="000B759B" w:rsidRDefault="00B47BC6" w:rsidP="00B47BC6">
      <w:pPr>
        <w:rPr>
          <w:rFonts w:cs="Arial"/>
          <w:sz w:val="16"/>
          <w:szCs w:val="16"/>
        </w:rPr>
      </w:pPr>
    </w:p>
    <w:p w:rsidR="000B759B" w:rsidRPr="000B759B" w:rsidRDefault="000B759B" w:rsidP="00B47BC6">
      <w:pPr>
        <w:rPr>
          <w:rFonts w:cs="Arial"/>
          <w:b/>
          <w:sz w:val="10"/>
          <w:szCs w:val="10"/>
        </w:rPr>
      </w:pPr>
    </w:p>
    <w:p w:rsidR="00B47BC6" w:rsidRPr="000B759B" w:rsidRDefault="00B47BC6" w:rsidP="00B47BC6">
      <w:pPr>
        <w:rPr>
          <w:rFonts w:cs="Arial"/>
          <w:b/>
          <w:sz w:val="22"/>
          <w:szCs w:val="22"/>
        </w:rPr>
      </w:pPr>
      <w:r w:rsidRPr="000B759B">
        <w:rPr>
          <w:rFonts w:cs="Arial"/>
          <w:b/>
          <w:sz w:val="22"/>
          <w:szCs w:val="22"/>
        </w:rPr>
        <w:t>Mathematics-Highlights of the CC</w:t>
      </w:r>
      <w:r w:rsidR="00F72D43">
        <w:rPr>
          <w:rFonts w:cs="Arial"/>
          <w:b/>
          <w:sz w:val="22"/>
          <w:szCs w:val="22"/>
        </w:rPr>
        <w:t>S</w:t>
      </w:r>
      <w:r w:rsidRPr="000B759B">
        <w:rPr>
          <w:rFonts w:cs="Arial"/>
          <w:b/>
          <w:sz w:val="22"/>
          <w:szCs w:val="22"/>
        </w:rPr>
        <w:t>S</w:t>
      </w:r>
    </w:p>
    <w:p w:rsidR="00DF581A" w:rsidRPr="000B759B" w:rsidRDefault="00DF581A" w:rsidP="00B47BC6">
      <w:pPr>
        <w:rPr>
          <w:rFonts w:cs="Arial"/>
          <w:sz w:val="10"/>
          <w:szCs w:val="10"/>
        </w:rPr>
      </w:pPr>
    </w:p>
    <w:p w:rsidR="00B47BC6" w:rsidRPr="000B759B" w:rsidRDefault="00B47BC6" w:rsidP="00B47BC6">
      <w:pPr>
        <w:rPr>
          <w:rFonts w:cs="Arial"/>
          <w:sz w:val="22"/>
          <w:szCs w:val="22"/>
        </w:rPr>
      </w:pPr>
      <w:r w:rsidRPr="000B759B">
        <w:rPr>
          <w:rFonts w:cs="Arial"/>
          <w:sz w:val="22"/>
          <w:szCs w:val="22"/>
        </w:rPr>
        <w:t>The mathematics standards for kindergarten through grade eight are organized by domain</w:t>
      </w:r>
      <w:r w:rsidRPr="000B759B">
        <w:rPr>
          <w:rFonts w:cs="Arial"/>
          <w:bCs/>
          <w:sz w:val="22"/>
          <w:szCs w:val="22"/>
        </w:rPr>
        <w:t xml:space="preserve">. Students in kindergarten through grade five are </w:t>
      </w:r>
      <w:r w:rsidRPr="000B759B">
        <w:rPr>
          <w:rFonts w:cs="Arial"/>
          <w:bCs/>
          <w:sz w:val="22"/>
          <w:szCs w:val="22"/>
        </w:rPr>
        <w:lastRenderedPageBreak/>
        <w:t>expected to achieve mastery in whole numbers arithmetic (addition, subtraction, multiplication</w:t>
      </w:r>
      <w:r w:rsidR="00DF581A" w:rsidRPr="000B759B">
        <w:rPr>
          <w:rFonts w:cs="Arial"/>
          <w:bCs/>
          <w:sz w:val="22"/>
          <w:szCs w:val="22"/>
        </w:rPr>
        <w:t>,</w:t>
      </w:r>
      <w:r w:rsidRPr="000B759B">
        <w:rPr>
          <w:rFonts w:cs="Arial"/>
          <w:bCs/>
          <w:sz w:val="22"/>
          <w:szCs w:val="22"/>
        </w:rPr>
        <w:t xml:space="preserve"> and division) and to </w:t>
      </w:r>
      <w:r w:rsidRPr="000B759B">
        <w:rPr>
          <w:rFonts w:cs="Arial"/>
          <w:sz w:val="22"/>
          <w:szCs w:val="22"/>
        </w:rPr>
        <w:t>develop a strong conceptual understanding and procedural skill with fractions– critical foundations for the learning of algebra.</w:t>
      </w:r>
      <w:r w:rsidR="003332CD" w:rsidRPr="000B759B">
        <w:rPr>
          <w:rFonts w:cs="Arial"/>
          <w:sz w:val="22"/>
          <w:szCs w:val="22"/>
        </w:rPr>
        <w:t xml:space="preserve"> The standards for grades six and seven extend work with fractions and develop concepts such as rational numbers and proportional relationships.</w:t>
      </w:r>
    </w:p>
    <w:p w:rsidR="008A0F59" w:rsidRPr="00770036" w:rsidRDefault="008A0F59" w:rsidP="00B47BC6">
      <w:pPr>
        <w:rPr>
          <w:rFonts w:cs="Arial"/>
          <w:sz w:val="16"/>
          <w:szCs w:val="16"/>
        </w:rPr>
      </w:pPr>
    </w:p>
    <w:p w:rsidR="00E23ABC" w:rsidRDefault="00E23ABC" w:rsidP="00E23ABC">
      <w:pPr>
        <w:rPr>
          <w:rFonts w:cs="Arial"/>
        </w:rPr>
      </w:pPr>
      <w:r w:rsidRPr="00E23ABC">
        <w:rPr>
          <w:rFonts w:cs="Arial"/>
          <w:sz w:val="22"/>
          <w:szCs w:val="22"/>
        </w:rPr>
        <w:t>The CC</w:t>
      </w:r>
      <w:r w:rsidR="00F72D43">
        <w:rPr>
          <w:rFonts w:cs="Arial"/>
          <w:sz w:val="22"/>
          <w:szCs w:val="22"/>
        </w:rPr>
        <w:t>S</w:t>
      </w:r>
      <w:r w:rsidRPr="00E23ABC">
        <w:rPr>
          <w:rFonts w:cs="Arial"/>
          <w:sz w:val="22"/>
          <w:szCs w:val="22"/>
        </w:rPr>
        <w:t xml:space="preserve">S are consistent with the goal that all students succeed in Algebra 1. Students who master the content and skills through grade seven will be </w:t>
      </w:r>
      <w:r>
        <w:rPr>
          <w:rFonts w:cs="Arial"/>
          <w:sz w:val="22"/>
          <w:szCs w:val="22"/>
        </w:rPr>
        <w:br/>
      </w:r>
      <w:r w:rsidRPr="00E23ABC">
        <w:rPr>
          <w:rFonts w:cs="Arial"/>
          <w:sz w:val="22"/>
          <w:szCs w:val="22"/>
        </w:rPr>
        <w:t>well-prepared for algebra in grade eight. Recognizing that all students must continue their study of mathematics, the CC</w:t>
      </w:r>
      <w:r w:rsidR="00F72D43">
        <w:rPr>
          <w:rFonts w:cs="Arial"/>
          <w:sz w:val="22"/>
          <w:szCs w:val="22"/>
        </w:rPr>
        <w:t>S</w:t>
      </w:r>
      <w:r w:rsidRPr="00E23ABC">
        <w:rPr>
          <w:rFonts w:cs="Arial"/>
          <w:sz w:val="22"/>
          <w:szCs w:val="22"/>
        </w:rPr>
        <w:t>S moves students forward with grade eight standards that prepare them for higher math, include Algebra 1.</w:t>
      </w:r>
      <w:r>
        <w:rPr>
          <w:rFonts w:cs="Arial"/>
        </w:rPr>
        <w:t xml:space="preserve"> </w:t>
      </w:r>
    </w:p>
    <w:p w:rsidR="00CB5DEF" w:rsidRPr="000B759B" w:rsidRDefault="00CB5DEF" w:rsidP="00B47BC6">
      <w:pPr>
        <w:rPr>
          <w:rFonts w:cs="Arial"/>
          <w:sz w:val="16"/>
          <w:szCs w:val="16"/>
        </w:rPr>
      </w:pPr>
    </w:p>
    <w:p w:rsidR="00B47BC6" w:rsidRPr="000B759B" w:rsidRDefault="00B47BC6" w:rsidP="00B47BC6">
      <w:pPr>
        <w:rPr>
          <w:rFonts w:cs="Arial"/>
          <w:bCs/>
          <w:iCs/>
          <w:sz w:val="22"/>
          <w:szCs w:val="22"/>
        </w:rPr>
      </w:pPr>
      <w:r w:rsidRPr="000B759B">
        <w:rPr>
          <w:rFonts w:cs="Arial"/>
          <w:bCs/>
          <w:iCs/>
          <w:sz w:val="22"/>
          <w:szCs w:val="22"/>
        </w:rPr>
        <w:t xml:space="preserve">The high school standards identify the mathematics that all students should study to be college and career ready. The </w:t>
      </w:r>
      <w:r w:rsidRPr="000B759B">
        <w:rPr>
          <w:rFonts w:cs="Arial"/>
          <w:sz w:val="22"/>
          <w:szCs w:val="22"/>
        </w:rPr>
        <w:t>standards are organized by conceptual categories:</w:t>
      </w:r>
      <w:r w:rsidRPr="000B759B">
        <w:rPr>
          <w:rFonts w:cs="Arial"/>
          <w:bCs/>
          <w:iCs/>
          <w:sz w:val="22"/>
          <w:szCs w:val="22"/>
        </w:rPr>
        <w:t xml:space="preserve"> number and quantity, algebra, functions, modeling, geometry, and statistics and probability. </w:t>
      </w:r>
      <w:r w:rsidRPr="000B759B">
        <w:rPr>
          <w:rFonts w:cs="Arial"/>
          <w:sz w:val="22"/>
          <w:szCs w:val="22"/>
        </w:rPr>
        <w:t>In addition, the CC</w:t>
      </w:r>
      <w:r w:rsidR="00F72D43">
        <w:rPr>
          <w:rFonts w:cs="Arial"/>
          <w:sz w:val="22"/>
          <w:szCs w:val="22"/>
        </w:rPr>
        <w:t>S</w:t>
      </w:r>
      <w:r w:rsidRPr="000B759B">
        <w:rPr>
          <w:rFonts w:cs="Arial"/>
          <w:sz w:val="22"/>
          <w:szCs w:val="22"/>
        </w:rPr>
        <w:t xml:space="preserve">S include standards for Algebra 1, Calculus, and Advanced Placement Probability and Statistics. </w:t>
      </w:r>
    </w:p>
    <w:p w:rsidR="00B47BC6" w:rsidRPr="000B759B" w:rsidRDefault="00B47BC6" w:rsidP="00B47BC6">
      <w:pPr>
        <w:rPr>
          <w:rFonts w:cs="Arial"/>
          <w:sz w:val="16"/>
          <w:szCs w:val="16"/>
        </w:rPr>
      </w:pPr>
    </w:p>
    <w:p w:rsidR="00B47BC6" w:rsidRPr="000B759B" w:rsidRDefault="00B47BC6" w:rsidP="00B47BC6">
      <w:pPr>
        <w:rPr>
          <w:rFonts w:cs="Arial"/>
          <w:sz w:val="22"/>
          <w:szCs w:val="22"/>
        </w:rPr>
      </w:pPr>
      <w:r w:rsidRPr="000B759B">
        <w:rPr>
          <w:rFonts w:cs="Arial"/>
          <w:sz w:val="22"/>
          <w:szCs w:val="22"/>
        </w:rPr>
        <w:t>Across grade levels and content areas, the</w:t>
      </w:r>
      <w:r w:rsidRPr="000B759B">
        <w:rPr>
          <w:rFonts w:cs="Arial"/>
          <w:bCs/>
          <w:iCs/>
          <w:sz w:val="22"/>
          <w:szCs w:val="22"/>
        </w:rPr>
        <w:t xml:space="preserve"> CC</w:t>
      </w:r>
      <w:r w:rsidR="00F72D43">
        <w:rPr>
          <w:rFonts w:cs="Arial"/>
          <w:bCs/>
          <w:iCs/>
          <w:sz w:val="22"/>
          <w:szCs w:val="22"/>
        </w:rPr>
        <w:t>S</w:t>
      </w:r>
      <w:r w:rsidRPr="000B759B">
        <w:rPr>
          <w:rFonts w:cs="Arial"/>
          <w:bCs/>
          <w:iCs/>
          <w:sz w:val="22"/>
          <w:szCs w:val="22"/>
        </w:rPr>
        <w:t xml:space="preserve">S </w:t>
      </w:r>
      <w:r w:rsidR="00CB5DEF" w:rsidRPr="000B759B">
        <w:rPr>
          <w:rFonts w:cs="Arial"/>
          <w:bCs/>
          <w:iCs/>
          <w:sz w:val="22"/>
          <w:szCs w:val="22"/>
        </w:rPr>
        <w:t>are designed to balance</w:t>
      </w:r>
      <w:r w:rsidRPr="000B759B">
        <w:rPr>
          <w:rFonts w:cs="Arial"/>
          <w:bCs/>
          <w:iCs/>
          <w:sz w:val="22"/>
          <w:szCs w:val="22"/>
        </w:rPr>
        <w:t xml:space="preserve"> the development of conceptual understandings with </w:t>
      </w:r>
      <w:r w:rsidR="00CB5DEF" w:rsidRPr="000B759B">
        <w:rPr>
          <w:rFonts w:cs="Arial"/>
          <w:bCs/>
          <w:iCs/>
          <w:sz w:val="22"/>
          <w:szCs w:val="22"/>
        </w:rPr>
        <w:t xml:space="preserve">the acquisition of </w:t>
      </w:r>
      <w:r w:rsidRPr="000B759B">
        <w:rPr>
          <w:rFonts w:cs="Arial"/>
          <w:bCs/>
          <w:iCs/>
          <w:sz w:val="22"/>
          <w:szCs w:val="22"/>
        </w:rPr>
        <w:t>procedural skills</w:t>
      </w:r>
      <w:r w:rsidR="00CB5DEF" w:rsidRPr="000B759B">
        <w:rPr>
          <w:rFonts w:cs="Arial"/>
          <w:bCs/>
          <w:iCs/>
          <w:sz w:val="22"/>
          <w:szCs w:val="22"/>
        </w:rPr>
        <w:t xml:space="preserve">. </w:t>
      </w:r>
      <w:r w:rsidRPr="000B759B">
        <w:rPr>
          <w:rFonts w:cs="Arial"/>
          <w:bCs/>
          <w:iCs/>
          <w:sz w:val="22"/>
          <w:szCs w:val="22"/>
        </w:rPr>
        <w:t xml:space="preserve">Students are expected to apply mathematical ways of thinking to real world issues and challenges, to construct sound mathematical arguments, and to be precise in their mathematical communications. </w:t>
      </w:r>
    </w:p>
    <w:p w:rsidR="00356FE9" w:rsidRPr="000B759B" w:rsidRDefault="00356FE9" w:rsidP="00B47BC6">
      <w:pPr>
        <w:rPr>
          <w:rFonts w:cs="Arial"/>
          <w:bCs/>
          <w:iCs/>
          <w:sz w:val="16"/>
          <w:szCs w:val="16"/>
        </w:rPr>
      </w:pPr>
    </w:p>
    <w:p w:rsidR="00533241" w:rsidRPr="000B759B" w:rsidRDefault="00D824DD" w:rsidP="00533241">
      <w:pPr>
        <w:rPr>
          <w:rFonts w:cs="Arial"/>
          <w:bCs/>
          <w:iCs/>
          <w:sz w:val="16"/>
          <w:szCs w:val="16"/>
        </w:rPr>
      </w:pPr>
      <w:r w:rsidRPr="000B759B">
        <w:rPr>
          <w:rFonts w:cs="Arial"/>
          <w:bCs/>
          <w:iCs/>
          <w:noProof/>
          <w:sz w:val="16"/>
          <w:szCs w:val="16"/>
        </w:rPr>
        <w:pict>
          <v:rect id="_x0000_s1026" style="position:absolute;margin-left:5.4pt;margin-top:6.55pt;width:261pt;height:184.95pt;z-index:-251660288" fillcolor="silver" stroked="f"/>
        </w:pict>
      </w:r>
    </w:p>
    <w:p w:rsidR="00B47BC6" w:rsidRPr="000B759B" w:rsidRDefault="00B47BC6" w:rsidP="00533F38">
      <w:pPr>
        <w:ind w:firstLine="360"/>
        <w:rPr>
          <w:rFonts w:cs="Arial"/>
          <w:bCs/>
          <w:iCs/>
          <w:sz w:val="22"/>
          <w:szCs w:val="22"/>
        </w:rPr>
      </w:pPr>
      <w:r w:rsidRPr="000B759B">
        <w:rPr>
          <w:rFonts w:cs="Arial"/>
          <w:b/>
          <w:sz w:val="22"/>
          <w:szCs w:val="22"/>
        </w:rPr>
        <w:t>Next Steps</w:t>
      </w:r>
    </w:p>
    <w:p w:rsidR="00DF581A" w:rsidRPr="000B759B" w:rsidRDefault="00DF581A" w:rsidP="00DF581A">
      <w:pPr>
        <w:ind w:left="360" w:right="288"/>
        <w:rPr>
          <w:rFonts w:cs="Arial"/>
          <w:sz w:val="10"/>
          <w:szCs w:val="10"/>
        </w:rPr>
      </w:pPr>
    </w:p>
    <w:p w:rsidR="00C87B34" w:rsidRPr="000B759B" w:rsidRDefault="00B47BC6" w:rsidP="00DF581A">
      <w:pPr>
        <w:ind w:left="360" w:right="288"/>
        <w:rPr>
          <w:rFonts w:cs="Arial"/>
          <w:sz w:val="22"/>
          <w:szCs w:val="22"/>
        </w:rPr>
      </w:pPr>
      <w:r w:rsidRPr="000B759B">
        <w:rPr>
          <w:rFonts w:cs="Arial"/>
          <w:sz w:val="22"/>
          <w:szCs w:val="22"/>
        </w:rPr>
        <w:t xml:space="preserve">Although </w:t>
      </w:r>
      <w:smartTag w:uri="urn:schemas-microsoft-com:office:smarttags" w:element="State">
        <w:smartTag w:uri="urn:schemas-microsoft-com:office:smarttags" w:element="place">
          <w:r w:rsidRPr="000B759B">
            <w:rPr>
              <w:rFonts w:cs="Arial"/>
              <w:sz w:val="22"/>
              <w:szCs w:val="22"/>
            </w:rPr>
            <w:t>California</w:t>
          </w:r>
        </w:smartTag>
      </w:smartTag>
      <w:r w:rsidRPr="000B759B">
        <w:rPr>
          <w:rFonts w:cs="Arial"/>
          <w:sz w:val="22"/>
          <w:szCs w:val="22"/>
        </w:rPr>
        <w:t xml:space="preserve">'s 1997 academic standards </w:t>
      </w:r>
      <w:r w:rsidR="00103D89" w:rsidRPr="000B759B">
        <w:rPr>
          <w:rFonts w:cs="Arial"/>
          <w:sz w:val="22"/>
          <w:szCs w:val="22"/>
        </w:rPr>
        <w:t>for English-language arts and m</w:t>
      </w:r>
      <w:r w:rsidRPr="000B759B">
        <w:rPr>
          <w:rFonts w:cs="Arial"/>
          <w:sz w:val="22"/>
          <w:szCs w:val="22"/>
        </w:rPr>
        <w:t>athematics share many similarities in content and design with the new CC</w:t>
      </w:r>
      <w:r w:rsidR="00F72D43">
        <w:rPr>
          <w:rFonts w:cs="Arial"/>
          <w:sz w:val="22"/>
          <w:szCs w:val="22"/>
        </w:rPr>
        <w:t>S</w:t>
      </w:r>
      <w:r w:rsidRPr="000B759B">
        <w:rPr>
          <w:rFonts w:cs="Arial"/>
          <w:sz w:val="22"/>
          <w:szCs w:val="22"/>
        </w:rPr>
        <w:t xml:space="preserve">S, it will take several years to implement the new standards. </w:t>
      </w:r>
      <w:r w:rsidR="00CB1952" w:rsidRPr="003E45D5">
        <w:rPr>
          <w:rFonts w:cs="Arial"/>
          <w:sz w:val="22"/>
          <w:szCs w:val="22"/>
        </w:rPr>
        <w:t xml:space="preserve">The CCSS Systems Implementation Plan, available on the CDE CCSS Web page at </w:t>
      </w:r>
      <w:hyperlink r:id="rId15" w:history="1">
        <w:r w:rsidR="00CB1952" w:rsidRPr="003E45D5">
          <w:rPr>
            <w:rStyle w:val="Hyperlink"/>
            <w:rFonts w:cs="Arial"/>
            <w:sz w:val="22"/>
            <w:szCs w:val="22"/>
          </w:rPr>
          <w:t>http://www.cde.ca.gov/re/cc/documents/ccssimpsysplanforcaoct2012.doc</w:t>
        </w:r>
      </w:hyperlink>
      <w:r w:rsidR="00CB1952" w:rsidRPr="003E45D5">
        <w:rPr>
          <w:rFonts w:cs="Arial"/>
          <w:sz w:val="22"/>
          <w:szCs w:val="22"/>
        </w:rPr>
        <w:t xml:space="preserve"> (9MB), is a living document that identifies major phases and activities in the implementation of the CCSS throughout California’s educational system.</w:t>
      </w:r>
      <w:r w:rsidR="00CB1952">
        <w:rPr>
          <w:rFonts w:cs="Arial"/>
          <w:sz w:val="22"/>
          <w:szCs w:val="22"/>
        </w:rPr>
        <w:t xml:space="preserve"> </w:t>
      </w:r>
    </w:p>
    <w:sectPr w:rsidR="00C87B34" w:rsidRPr="000B759B" w:rsidSect="003E45D5">
      <w:type w:val="continuous"/>
      <w:pgSz w:w="12240" w:h="15840" w:code="1"/>
      <w:pgMar w:top="720" w:right="720" w:bottom="432" w:left="720" w:header="720" w:footer="720" w:gutter="0"/>
      <w:cols w:num="2" w:space="432" w:equalWidth="0">
        <w:col w:w="5040" w:space="432"/>
        <w:col w:w="5328"/>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27" w:rsidRDefault="00175927">
      <w:r>
        <w:separator/>
      </w:r>
    </w:p>
  </w:endnote>
  <w:endnote w:type="continuationSeparator" w:id="0">
    <w:p w:rsidR="00175927" w:rsidRDefault="00175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D5" w:rsidRDefault="003E45D5" w:rsidP="00217629">
    <w:pPr>
      <w:pStyle w:val="Footer"/>
      <w:jc w:val="center"/>
      <w:rPr>
        <w:rStyle w:val="PageNumber"/>
      </w:rPr>
    </w:pPr>
    <w:r>
      <w:rPr>
        <w:noProof/>
        <w:sz w:val="20"/>
        <w:szCs w:val="20"/>
      </w:rPr>
      <w:pict>
        <v:rect id="_x0000_s2052" style="position:absolute;left:0;text-align:left;margin-left:0;margin-top:.6pt;width:540pt;height:33.7pt;z-index:-251658240" fillcolor="navy" stroked="f">
          <v:fill opacity="6554f" color2="fill lighten(0)" rotate="t" method="linear sigma" type="gradient"/>
        </v:rect>
      </w:pict>
    </w:r>
  </w:p>
  <w:p w:rsidR="003E45D5" w:rsidRPr="00B170A9" w:rsidRDefault="003E45D5" w:rsidP="00217629">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E12D40">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D5" w:rsidRDefault="003E45D5" w:rsidP="00217629">
    <w:pPr>
      <w:pStyle w:val="Footer"/>
      <w:jc w:val="center"/>
      <w:rPr>
        <w:rStyle w:val="PageNumber"/>
      </w:rPr>
    </w:pPr>
    <w:r w:rsidRPr="00217629">
      <w:rPr>
        <w:rFonts w:ascii="Futura Md" w:hAnsi="Futura Md"/>
        <w:noProof/>
        <w:color w:val="000080"/>
        <w:sz w:val="22"/>
        <w:szCs w:val="22"/>
      </w:rPr>
      <w:pict>
        <v:rect id="_x0000_s2049" style="position:absolute;left:0;text-align:left;margin-left:0;margin-top:-.55pt;width:540pt;height:37.15pt;z-index:-251660288" fillcolor="navy" stroked="f">
          <v:fill opacity="6554f" color2="fill lighten(0)" rotate="t" method="linear sigma" type="gradient"/>
        </v:rect>
      </w:pict>
    </w:r>
  </w:p>
  <w:p w:rsidR="003E45D5" w:rsidRPr="00217629" w:rsidRDefault="003E45D5" w:rsidP="00217629">
    <w:pPr>
      <w:pStyle w:val="Footer"/>
      <w:jc w:val="center"/>
      <w:rPr>
        <w:sz w:val="22"/>
        <w:szCs w:val="22"/>
      </w:rPr>
    </w:pPr>
    <w:r w:rsidRPr="00217629">
      <w:rPr>
        <w:rStyle w:val="PageNumber"/>
        <w:sz w:val="22"/>
        <w:szCs w:val="22"/>
      </w:rPr>
      <w:fldChar w:fldCharType="begin"/>
    </w:r>
    <w:r w:rsidRPr="00217629">
      <w:rPr>
        <w:rStyle w:val="PageNumber"/>
        <w:sz w:val="22"/>
        <w:szCs w:val="22"/>
      </w:rPr>
      <w:instrText xml:space="preserve"> PAGE </w:instrText>
    </w:r>
    <w:r w:rsidRPr="00217629">
      <w:rPr>
        <w:rStyle w:val="PageNumber"/>
        <w:sz w:val="22"/>
        <w:szCs w:val="22"/>
      </w:rPr>
      <w:fldChar w:fldCharType="separate"/>
    </w:r>
    <w:r w:rsidR="00E12D40">
      <w:rPr>
        <w:rStyle w:val="PageNumber"/>
        <w:noProof/>
        <w:sz w:val="22"/>
        <w:szCs w:val="22"/>
      </w:rPr>
      <w:t>1</w:t>
    </w:r>
    <w:r w:rsidRPr="00217629">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27" w:rsidRDefault="00175927">
      <w:r>
        <w:separator/>
      </w:r>
    </w:p>
  </w:footnote>
  <w:footnote w:type="continuationSeparator" w:id="0">
    <w:p w:rsidR="00175927" w:rsidRDefault="00175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D5" w:rsidRDefault="003E45D5">
    <w:pPr>
      <w:pStyle w:val="Header"/>
    </w:pPr>
    <w:r>
      <w:rPr>
        <w:noProof/>
        <w:sz w:val="20"/>
        <w:szCs w:val="20"/>
      </w:rPr>
      <w:pict>
        <v:rect id="_x0000_s2051" style="position:absolute;margin-left:0;margin-top:0;width:540pt;height:36pt;z-index:-251659264" fillcolor="navy" stroked="f">
          <v:fill opacity="6554f" color2="fill lighten(0)" rotate="t" method="linear sigma" focus="100%" type="gradient"/>
        </v:rect>
      </w:pict>
    </w:r>
    <w:r>
      <w:rPr>
        <w:noProof/>
        <w:sz w:val="20"/>
        <w:szCs w:val="20"/>
      </w:rPr>
      <w:pict>
        <v:line id="_x0000_s2054" style="position:absolute;z-index:251659264" from="0,0" to="540pt,0" strokecolor="navy" strokeweight="6pt">
          <v:stroke linestyle="thickBetweenThin"/>
        </v:line>
      </w:pict>
    </w:r>
  </w:p>
  <w:p w:rsidR="003E45D5" w:rsidRDefault="003E45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D5" w:rsidRPr="000B759B" w:rsidRDefault="003E45D5" w:rsidP="009F2015">
    <w:pPr>
      <w:pStyle w:val="Header"/>
      <w:jc w:val="center"/>
      <w:rPr>
        <w:rFonts w:cs="Arial"/>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26.25pt" o:bullet="t">
        <v:imagedata r:id="rId1" o:title="clip_image001"/>
      </v:shape>
    </w:pict>
  </w:numPicBullet>
  <w:abstractNum w:abstractNumId="0">
    <w:nsid w:val="040441C1"/>
    <w:multiLevelType w:val="hybridMultilevel"/>
    <w:tmpl w:val="AEF220D6"/>
    <w:lvl w:ilvl="0" w:tplc="217C1264">
      <w:start w:val="1"/>
      <w:numFmt w:val="bullet"/>
      <w:lvlText w:val="•"/>
      <w:lvlJc w:val="left"/>
      <w:pPr>
        <w:tabs>
          <w:tab w:val="num" w:pos="720"/>
        </w:tabs>
        <w:ind w:left="720" w:hanging="360"/>
      </w:pPr>
      <w:rPr>
        <w:rFonts w:ascii="Times New Roman" w:hAnsi="Times New Roman" w:hint="default"/>
      </w:rPr>
    </w:lvl>
    <w:lvl w:ilvl="1" w:tplc="03564DD2" w:tentative="1">
      <w:start w:val="1"/>
      <w:numFmt w:val="bullet"/>
      <w:lvlText w:val="•"/>
      <w:lvlJc w:val="left"/>
      <w:pPr>
        <w:tabs>
          <w:tab w:val="num" w:pos="1440"/>
        </w:tabs>
        <w:ind w:left="1440" w:hanging="360"/>
      </w:pPr>
      <w:rPr>
        <w:rFonts w:ascii="Times New Roman" w:hAnsi="Times New Roman" w:hint="default"/>
      </w:rPr>
    </w:lvl>
    <w:lvl w:ilvl="2" w:tplc="EF982180" w:tentative="1">
      <w:start w:val="1"/>
      <w:numFmt w:val="bullet"/>
      <w:lvlText w:val="•"/>
      <w:lvlJc w:val="left"/>
      <w:pPr>
        <w:tabs>
          <w:tab w:val="num" w:pos="2160"/>
        </w:tabs>
        <w:ind w:left="2160" w:hanging="360"/>
      </w:pPr>
      <w:rPr>
        <w:rFonts w:ascii="Times New Roman" w:hAnsi="Times New Roman" w:hint="default"/>
      </w:rPr>
    </w:lvl>
    <w:lvl w:ilvl="3" w:tplc="B63246BA" w:tentative="1">
      <w:start w:val="1"/>
      <w:numFmt w:val="bullet"/>
      <w:lvlText w:val="•"/>
      <w:lvlJc w:val="left"/>
      <w:pPr>
        <w:tabs>
          <w:tab w:val="num" w:pos="2880"/>
        </w:tabs>
        <w:ind w:left="2880" w:hanging="360"/>
      </w:pPr>
      <w:rPr>
        <w:rFonts w:ascii="Times New Roman" w:hAnsi="Times New Roman" w:hint="default"/>
      </w:rPr>
    </w:lvl>
    <w:lvl w:ilvl="4" w:tplc="A38E3014" w:tentative="1">
      <w:start w:val="1"/>
      <w:numFmt w:val="bullet"/>
      <w:lvlText w:val="•"/>
      <w:lvlJc w:val="left"/>
      <w:pPr>
        <w:tabs>
          <w:tab w:val="num" w:pos="3600"/>
        </w:tabs>
        <w:ind w:left="3600" w:hanging="360"/>
      </w:pPr>
      <w:rPr>
        <w:rFonts w:ascii="Times New Roman" w:hAnsi="Times New Roman" w:hint="default"/>
      </w:rPr>
    </w:lvl>
    <w:lvl w:ilvl="5" w:tplc="BC64F928" w:tentative="1">
      <w:start w:val="1"/>
      <w:numFmt w:val="bullet"/>
      <w:lvlText w:val="•"/>
      <w:lvlJc w:val="left"/>
      <w:pPr>
        <w:tabs>
          <w:tab w:val="num" w:pos="4320"/>
        </w:tabs>
        <w:ind w:left="4320" w:hanging="360"/>
      </w:pPr>
      <w:rPr>
        <w:rFonts w:ascii="Times New Roman" w:hAnsi="Times New Roman" w:hint="default"/>
      </w:rPr>
    </w:lvl>
    <w:lvl w:ilvl="6" w:tplc="10BAF97A" w:tentative="1">
      <w:start w:val="1"/>
      <w:numFmt w:val="bullet"/>
      <w:lvlText w:val="•"/>
      <w:lvlJc w:val="left"/>
      <w:pPr>
        <w:tabs>
          <w:tab w:val="num" w:pos="5040"/>
        </w:tabs>
        <w:ind w:left="5040" w:hanging="360"/>
      </w:pPr>
      <w:rPr>
        <w:rFonts w:ascii="Times New Roman" w:hAnsi="Times New Roman" w:hint="default"/>
      </w:rPr>
    </w:lvl>
    <w:lvl w:ilvl="7" w:tplc="74901958" w:tentative="1">
      <w:start w:val="1"/>
      <w:numFmt w:val="bullet"/>
      <w:lvlText w:val="•"/>
      <w:lvlJc w:val="left"/>
      <w:pPr>
        <w:tabs>
          <w:tab w:val="num" w:pos="5760"/>
        </w:tabs>
        <w:ind w:left="5760" w:hanging="360"/>
      </w:pPr>
      <w:rPr>
        <w:rFonts w:ascii="Times New Roman" w:hAnsi="Times New Roman" w:hint="default"/>
      </w:rPr>
    </w:lvl>
    <w:lvl w:ilvl="8" w:tplc="B9F0A3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041462"/>
    <w:multiLevelType w:val="hybridMultilevel"/>
    <w:tmpl w:val="3DBCE8FA"/>
    <w:lvl w:ilvl="0" w:tplc="7D2EAFFA">
      <w:start w:val="1"/>
      <w:numFmt w:val="bullet"/>
      <w:lvlText w:val="•"/>
      <w:lvlJc w:val="left"/>
      <w:pPr>
        <w:tabs>
          <w:tab w:val="num" w:pos="720"/>
        </w:tabs>
        <w:ind w:left="720" w:hanging="360"/>
      </w:pPr>
      <w:rPr>
        <w:rFonts w:ascii="Times New Roman" w:hAnsi="Times New Roman" w:hint="default"/>
      </w:rPr>
    </w:lvl>
    <w:lvl w:ilvl="1" w:tplc="98F44FF2" w:tentative="1">
      <w:start w:val="1"/>
      <w:numFmt w:val="bullet"/>
      <w:lvlText w:val="•"/>
      <w:lvlJc w:val="left"/>
      <w:pPr>
        <w:tabs>
          <w:tab w:val="num" w:pos="1440"/>
        </w:tabs>
        <w:ind w:left="1440" w:hanging="360"/>
      </w:pPr>
      <w:rPr>
        <w:rFonts w:ascii="Times New Roman" w:hAnsi="Times New Roman" w:hint="default"/>
      </w:rPr>
    </w:lvl>
    <w:lvl w:ilvl="2" w:tplc="50F427FC" w:tentative="1">
      <w:start w:val="1"/>
      <w:numFmt w:val="bullet"/>
      <w:lvlText w:val="•"/>
      <w:lvlJc w:val="left"/>
      <w:pPr>
        <w:tabs>
          <w:tab w:val="num" w:pos="2160"/>
        </w:tabs>
        <w:ind w:left="2160" w:hanging="360"/>
      </w:pPr>
      <w:rPr>
        <w:rFonts w:ascii="Times New Roman" w:hAnsi="Times New Roman" w:hint="default"/>
      </w:rPr>
    </w:lvl>
    <w:lvl w:ilvl="3" w:tplc="77A20DEE" w:tentative="1">
      <w:start w:val="1"/>
      <w:numFmt w:val="bullet"/>
      <w:lvlText w:val="•"/>
      <w:lvlJc w:val="left"/>
      <w:pPr>
        <w:tabs>
          <w:tab w:val="num" w:pos="2880"/>
        </w:tabs>
        <w:ind w:left="2880" w:hanging="360"/>
      </w:pPr>
      <w:rPr>
        <w:rFonts w:ascii="Times New Roman" w:hAnsi="Times New Roman" w:hint="default"/>
      </w:rPr>
    </w:lvl>
    <w:lvl w:ilvl="4" w:tplc="D582807A" w:tentative="1">
      <w:start w:val="1"/>
      <w:numFmt w:val="bullet"/>
      <w:lvlText w:val="•"/>
      <w:lvlJc w:val="left"/>
      <w:pPr>
        <w:tabs>
          <w:tab w:val="num" w:pos="3600"/>
        </w:tabs>
        <w:ind w:left="3600" w:hanging="360"/>
      </w:pPr>
      <w:rPr>
        <w:rFonts w:ascii="Times New Roman" w:hAnsi="Times New Roman" w:hint="default"/>
      </w:rPr>
    </w:lvl>
    <w:lvl w:ilvl="5" w:tplc="47249980" w:tentative="1">
      <w:start w:val="1"/>
      <w:numFmt w:val="bullet"/>
      <w:lvlText w:val="•"/>
      <w:lvlJc w:val="left"/>
      <w:pPr>
        <w:tabs>
          <w:tab w:val="num" w:pos="4320"/>
        </w:tabs>
        <w:ind w:left="4320" w:hanging="360"/>
      </w:pPr>
      <w:rPr>
        <w:rFonts w:ascii="Times New Roman" w:hAnsi="Times New Roman" w:hint="default"/>
      </w:rPr>
    </w:lvl>
    <w:lvl w:ilvl="6" w:tplc="47C4B02E" w:tentative="1">
      <w:start w:val="1"/>
      <w:numFmt w:val="bullet"/>
      <w:lvlText w:val="•"/>
      <w:lvlJc w:val="left"/>
      <w:pPr>
        <w:tabs>
          <w:tab w:val="num" w:pos="5040"/>
        </w:tabs>
        <w:ind w:left="5040" w:hanging="360"/>
      </w:pPr>
      <w:rPr>
        <w:rFonts w:ascii="Times New Roman" w:hAnsi="Times New Roman" w:hint="default"/>
      </w:rPr>
    </w:lvl>
    <w:lvl w:ilvl="7" w:tplc="5FCCA182" w:tentative="1">
      <w:start w:val="1"/>
      <w:numFmt w:val="bullet"/>
      <w:lvlText w:val="•"/>
      <w:lvlJc w:val="left"/>
      <w:pPr>
        <w:tabs>
          <w:tab w:val="num" w:pos="5760"/>
        </w:tabs>
        <w:ind w:left="5760" w:hanging="360"/>
      </w:pPr>
      <w:rPr>
        <w:rFonts w:ascii="Times New Roman" w:hAnsi="Times New Roman" w:hint="default"/>
      </w:rPr>
    </w:lvl>
    <w:lvl w:ilvl="8" w:tplc="74DCBF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FB430E"/>
    <w:multiLevelType w:val="hybridMultilevel"/>
    <w:tmpl w:val="82D0F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EF755F"/>
    <w:multiLevelType w:val="hybridMultilevel"/>
    <w:tmpl w:val="1DB27BC8"/>
    <w:lvl w:ilvl="0" w:tplc="4502CD58">
      <w:start w:val="1"/>
      <w:numFmt w:val="bullet"/>
      <w:lvlText w:val="•"/>
      <w:lvlJc w:val="left"/>
      <w:pPr>
        <w:tabs>
          <w:tab w:val="num" w:pos="720"/>
        </w:tabs>
        <w:ind w:left="720" w:hanging="360"/>
      </w:pPr>
      <w:rPr>
        <w:rFonts w:ascii="Times New Roman" w:hAnsi="Times New Roman" w:hint="default"/>
      </w:rPr>
    </w:lvl>
    <w:lvl w:ilvl="1" w:tplc="272C2FD0" w:tentative="1">
      <w:start w:val="1"/>
      <w:numFmt w:val="bullet"/>
      <w:lvlText w:val="•"/>
      <w:lvlJc w:val="left"/>
      <w:pPr>
        <w:tabs>
          <w:tab w:val="num" w:pos="1440"/>
        </w:tabs>
        <w:ind w:left="1440" w:hanging="360"/>
      </w:pPr>
      <w:rPr>
        <w:rFonts w:ascii="Times New Roman" w:hAnsi="Times New Roman" w:hint="default"/>
      </w:rPr>
    </w:lvl>
    <w:lvl w:ilvl="2" w:tplc="8B5E052A" w:tentative="1">
      <w:start w:val="1"/>
      <w:numFmt w:val="bullet"/>
      <w:lvlText w:val="•"/>
      <w:lvlJc w:val="left"/>
      <w:pPr>
        <w:tabs>
          <w:tab w:val="num" w:pos="2160"/>
        </w:tabs>
        <w:ind w:left="2160" w:hanging="360"/>
      </w:pPr>
      <w:rPr>
        <w:rFonts w:ascii="Times New Roman" w:hAnsi="Times New Roman" w:hint="default"/>
      </w:rPr>
    </w:lvl>
    <w:lvl w:ilvl="3" w:tplc="7450A762" w:tentative="1">
      <w:start w:val="1"/>
      <w:numFmt w:val="bullet"/>
      <w:lvlText w:val="•"/>
      <w:lvlJc w:val="left"/>
      <w:pPr>
        <w:tabs>
          <w:tab w:val="num" w:pos="2880"/>
        </w:tabs>
        <w:ind w:left="2880" w:hanging="360"/>
      </w:pPr>
      <w:rPr>
        <w:rFonts w:ascii="Times New Roman" w:hAnsi="Times New Roman" w:hint="default"/>
      </w:rPr>
    </w:lvl>
    <w:lvl w:ilvl="4" w:tplc="F12CE24E" w:tentative="1">
      <w:start w:val="1"/>
      <w:numFmt w:val="bullet"/>
      <w:lvlText w:val="•"/>
      <w:lvlJc w:val="left"/>
      <w:pPr>
        <w:tabs>
          <w:tab w:val="num" w:pos="3600"/>
        </w:tabs>
        <w:ind w:left="3600" w:hanging="360"/>
      </w:pPr>
      <w:rPr>
        <w:rFonts w:ascii="Times New Roman" w:hAnsi="Times New Roman" w:hint="default"/>
      </w:rPr>
    </w:lvl>
    <w:lvl w:ilvl="5" w:tplc="4BAED678" w:tentative="1">
      <w:start w:val="1"/>
      <w:numFmt w:val="bullet"/>
      <w:lvlText w:val="•"/>
      <w:lvlJc w:val="left"/>
      <w:pPr>
        <w:tabs>
          <w:tab w:val="num" w:pos="4320"/>
        </w:tabs>
        <w:ind w:left="4320" w:hanging="360"/>
      </w:pPr>
      <w:rPr>
        <w:rFonts w:ascii="Times New Roman" w:hAnsi="Times New Roman" w:hint="default"/>
      </w:rPr>
    </w:lvl>
    <w:lvl w:ilvl="6" w:tplc="52F85246" w:tentative="1">
      <w:start w:val="1"/>
      <w:numFmt w:val="bullet"/>
      <w:lvlText w:val="•"/>
      <w:lvlJc w:val="left"/>
      <w:pPr>
        <w:tabs>
          <w:tab w:val="num" w:pos="5040"/>
        </w:tabs>
        <w:ind w:left="5040" w:hanging="360"/>
      </w:pPr>
      <w:rPr>
        <w:rFonts w:ascii="Times New Roman" w:hAnsi="Times New Roman" w:hint="default"/>
      </w:rPr>
    </w:lvl>
    <w:lvl w:ilvl="7" w:tplc="D304B684" w:tentative="1">
      <w:start w:val="1"/>
      <w:numFmt w:val="bullet"/>
      <w:lvlText w:val="•"/>
      <w:lvlJc w:val="left"/>
      <w:pPr>
        <w:tabs>
          <w:tab w:val="num" w:pos="5760"/>
        </w:tabs>
        <w:ind w:left="5760" w:hanging="360"/>
      </w:pPr>
      <w:rPr>
        <w:rFonts w:ascii="Times New Roman" w:hAnsi="Times New Roman" w:hint="default"/>
      </w:rPr>
    </w:lvl>
    <w:lvl w:ilvl="8" w:tplc="8BEC42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6B479D"/>
    <w:multiLevelType w:val="hybridMultilevel"/>
    <w:tmpl w:val="41F23BDE"/>
    <w:lvl w:ilvl="0" w:tplc="244A7628">
      <w:start w:val="1"/>
      <w:numFmt w:val="bullet"/>
      <w:lvlText w:val=""/>
      <w:lvlPicBulletId w:val="0"/>
      <w:lvlJc w:val="left"/>
      <w:pPr>
        <w:tabs>
          <w:tab w:val="num" w:pos="720"/>
        </w:tabs>
        <w:ind w:left="720" w:hanging="360"/>
      </w:pPr>
      <w:rPr>
        <w:rFonts w:ascii="Symbol" w:hAnsi="Symbol" w:hint="default"/>
      </w:rPr>
    </w:lvl>
    <w:lvl w:ilvl="1" w:tplc="7C648DF0">
      <w:start w:val="1"/>
      <w:numFmt w:val="bullet"/>
      <w:lvlText w:val=""/>
      <w:lvlPicBulletId w:val="0"/>
      <w:lvlJc w:val="left"/>
      <w:pPr>
        <w:tabs>
          <w:tab w:val="num" w:pos="1440"/>
        </w:tabs>
        <w:ind w:left="1440" w:hanging="360"/>
      </w:pPr>
      <w:rPr>
        <w:rFonts w:ascii="Symbol" w:hAnsi="Symbol" w:hint="default"/>
      </w:rPr>
    </w:lvl>
    <w:lvl w:ilvl="2" w:tplc="AB60330E">
      <w:start w:val="174"/>
      <w:numFmt w:val="bullet"/>
      <w:lvlText w:val=""/>
      <w:lvlJc w:val="left"/>
      <w:pPr>
        <w:tabs>
          <w:tab w:val="num" w:pos="2160"/>
        </w:tabs>
        <w:ind w:left="2160" w:hanging="360"/>
      </w:pPr>
      <w:rPr>
        <w:rFonts w:ascii="Wingdings" w:hAnsi="Wingdings" w:hint="default"/>
      </w:rPr>
    </w:lvl>
    <w:lvl w:ilvl="3" w:tplc="FBF8E9EC" w:tentative="1">
      <w:start w:val="1"/>
      <w:numFmt w:val="bullet"/>
      <w:lvlText w:val=""/>
      <w:lvlPicBulletId w:val="0"/>
      <w:lvlJc w:val="left"/>
      <w:pPr>
        <w:tabs>
          <w:tab w:val="num" w:pos="2880"/>
        </w:tabs>
        <w:ind w:left="2880" w:hanging="360"/>
      </w:pPr>
      <w:rPr>
        <w:rFonts w:ascii="Symbol" w:hAnsi="Symbol" w:hint="default"/>
      </w:rPr>
    </w:lvl>
    <w:lvl w:ilvl="4" w:tplc="881E8442" w:tentative="1">
      <w:start w:val="1"/>
      <w:numFmt w:val="bullet"/>
      <w:lvlText w:val=""/>
      <w:lvlPicBulletId w:val="0"/>
      <w:lvlJc w:val="left"/>
      <w:pPr>
        <w:tabs>
          <w:tab w:val="num" w:pos="3600"/>
        </w:tabs>
        <w:ind w:left="3600" w:hanging="360"/>
      </w:pPr>
      <w:rPr>
        <w:rFonts w:ascii="Symbol" w:hAnsi="Symbol" w:hint="default"/>
      </w:rPr>
    </w:lvl>
    <w:lvl w:ilvl="5" w:tplc="52563784" w:tentative="1">
      <w:start w:val="1"/>
      <w:numFmt w:val="bullet"/>
      <w:lvlText w:val=""/>
      <w:lvlPicBulletId w:val="0"/>
      <w:lvlJc w:val="left"/>
      <w:pPr>
        <w:tabs>
          <w:tab w:val="num" w:pos="4320"/>
        </w:tabs>
        <w:ind w:left="4320" w:hanging="360"/>
      </w:pPr>
      <w:rPr>
        <w:rFonts w:ascii="Symbol" w:hAnsi="Symbol" w:hint="default"/>
      </w:rPr>
    </w:lvl>
    <w:lvl w:ilvl="6" w:tplc="3836D154" w:tentative="1">
      <w:start w:val="1"/>
      <w:numFmt w:val="bullet"/>
      <w:lvlText w:val=""/>
      <w:lvlPicBulletId w:val="0"/>
      <w:lvlJc w:val="left"/>
      <w:pPr>
        <w:tabs>
          <w:tab w:val="num" w:pos="5040"/>
        </w:tabs>
        <w:ind w:left="5040" w:hanging="360"/>
      </w:pPr>
      <w:rPr>
        <w:rFonts w:ascii="Symbol" w:hAnsi="Symbol" w:hint="default"/>
      </w:rPr>
    </w:lvl>
    <w:lvl w:ilvl="7" w:tplc="315852CE" w:tentative="1">
      <w:start w:val="1"/>
      <w:numFmt w:val="bullet"/>
      <w:lvlText w:val=""/>
      <w:lvlPicBulletId w:val="0"/>
      <w:lvlJc w:val="left"/>
      <w:pPr>
        <w:tabs>
          <w:tab w:val="num" w:pos="5760"/>
        </w:tabs>
        <w:ind w:left="5760" w:hanging="360"/>
      </w:pPr>
      <w:rPr>
        <w:rFonts w:ascii="Symbol" w:hAnsi="Symbol" w:hint="default"/>
      </w:rPr>
    </w:lvl>
    <w:lvl w:ilvl="8" w:tplc="107A620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CF761BD"/>
    <w:multiLevelType w:val="hybridMultilevel"/>
    <w:tmpl w:val="AEF0A63E"/>
    <w:lvl w:ilvl="0" w:tplc="04090005">
      <w:start w:val="1"/>
      <w:numFmt w:val="bullet"/>
      <w:lvlText w:val=""/>
      <w:lvlJc w:val="left"/>
      <w:pPr>
        <w:tabs>
          <w:tab w:val="num" w:pos="720"/>
        </w:tabs>
        <w:ind w:left="720" w:hanging="360"/>
      </w:pPr>
      <w:rPr>
        <w:rFonts w:ascii="Wingdings" w:hAnsi="Wingdings" w:hint="default"/>
      </w:rPr>
    </w:lvl>
    <w:lvl w:ilvl="1" w:tplc="7F705768">
      <w:start w:val="1"/>
      <w:numFmt w:val="bullet"/>
      <w:lvlText w:val="o"/>
      <w:lvlJc w:val="left"/>
      <w:pPr>
        <w:tabs>
          <w:tab w:val="num" w:pos="216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23432A"/>
    <w:multiLevelType w:val="hybridMultilevel"/>
    <w:tmpl w:val="DFC66E1C"/>
    <w:lvl w:ilvl="0" w:tplc="A87070BA">
      <w:start w:val="1"/>
      <w:numFmt w:val="bullet"/>
      <w:lvlText w:val="•"/>
      <w:lvlJc w:val="left"/>
      <w:pPr>
        <w:tabs>
          <w:tab w:val="num" w:pos="720"/>
        </w:tabs>
        <w:ind w:left="720" w:hanging="360"/>
      </w:pPr>
      <w:rPr>
        <w:rFonts w:ascii="Times New Roman" w:hAnsi="Times New Roman" w:hint="default"/>
      </w:rPr>
    </w:lvl>
    <w:lvl w:ilvl="1" w:tplc="F42ABA9A" w:tentative="1">
      <w:start w:val="1"/>
      <w:numFmt w:val="bullet"/>
      <w:lvlText w:val="•"/>
      <w:lvlJc w:val="left"/>
      <w:pPr>
        <w:tabs>
          <w:tab w:val="num" w:pos="1440"/>
        </w:tabs>
        <w:ind w:left="1440" w:hanging="360"/>
      </w:pPr>
      <w:rPr>
        <w:rFonts w:ascii="Times New Roman" w:hAnsi="Times New Roman" w:hint="default"/>
      </w:rPr>
    </w:lvl>
    <w:lvl w:ilvl="2" w:tplc="1DD2897E" w:tentative="1">
      <w:start w:val="1"/>
      <w:numFmt w:val="bullet"/>
      <w:lvlText w:val="•"/>
      <w:lvlJc w:val="left"/>
      <w:pPr>
        <w:tabs>
          <w:tab w:val="num" w:pos="2160"/>
        </w:tabs>
        <w:ind w:left="2160" w:hanging="360"/>
      </w:pPr>
      <w:rPr>
        <w:rFonts w:ascii="Times New Roman" w:hAnsi="Times New Roman" w:hint="default"/>
      </w:rPr>
    </w:lvl>
    <w:lvl w:ilvl="3" w:tplc="32229228" w:tentative="1">
      <w:start w:val="1"/>
      <w:numFmt w:val="bullet"/>
      <w:lvlText w:val="•"/>
      <w:lvlJc w:val="left"/>
      <w:pPr>
        <w:tabs>
          <w:tab w:val="num" w:pos="2880"/>
        </w:tabs>
        <w:ind w:left="2880" w:hanging="360"/>
      </w:pPr>
      <w:rPr>
        <w:rFonts w:ascii="Times New Roman" w:hAnsi="Times New Roman" w:hint="default"/>
      </w:rPr>
    </w:lvl>
    <w:lvl w:ilvl="4" w:tplc="B186018C" w:tentative="1">
      <w:start w:val="1"/>
      <w:numFmt w:val="bullet"/>
      <w:lvlText w:val="•"/>
      <w:lvlJc w:val="left"/>
      <w:pPr>
        <w:tabs>
          <w:tab w:val="num" w:pos="3600"/>
        </w:tabs>
        <w:ind w:left="3600" w:hanging="360"/>
      </w:pPr>
      <w:rPr>
        <w:rFonts w:ascii="Times New Roman" w:hAnsi="Times New Roman" w:hint="default"/>
      </w:rPr>
    </w:lvl>
    <w:lvl w:ilvl="5" w:tplc="C73852C6" w:tentative="1">
      <w:start w:val="1"/>
      <w:numFmt w:val="bullet"/>
      <w:lvlText w:val="•"/>
      <w:lvlJc w:val="left"/>
      <w:pPr>
        <w:tabs>
          <w:tab w:val="num" w:pos="4320"/>
        </w:tabs>
        <w:ind w:left="4320" w:hanging="360"/>
      </w:pPr>
      <w:rPr>
        <w:rFonts w:ascii="Times New Roman" w:hAnsi="Times New Roman" w:hint="default"/>
      </w:rPr>
    </w:lvl>
    <w:lvl w:ilvl="6" w:tplc="FF2A9DE0" w:tentative="1">
      <w:start w:val="1"/>
      <w:numFmt w:val="bullet"/>
      <w:lvlText w:val="•"/>
      <w:lvlJc w:val="left"/>
      <w:pPr>
        <w:tabs>
          <w:tab w:val="num" w:pos="5040"/>
        </w:tabs>
        <w:ind w:left="5040" w:hanging="360"/>
      </w:pPr>
      <w:rPr>
        <w:rFonts w:ascii="Times New Roman" w:hAnsi="Times New Roman" w:hint="default"/>
      </w:rPr>
    </w:lvl>
    <w:lvl w:ilvl="7" w:tplc="18721F5C" w:tentative="1">
      <w:start w:val="1"/>
      <w:numFmt w:val="bullet"/>
      <w:lvlText w:val="•"/>
      <w:lvlJc w:val="left"/>
      <w:pPr>
        <w:tabs>
          <w:tab w:val="num" w:pos="5760"/>
        </w:tabs>
        <w:ind w:left="5760" w:hanging="360"/>
      </w:pPr>
      <w:rPr>
        <w:rFonts w:ascii="Times New Roman" w:hAnsi="Times New Roman" w:hint="default"/>
      </w:rPr>
    </w:lvl>
    <w:lvl w:ilvl="8" w:tplc="984294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4AD2884"/>
    <w:multiLevelType w:val="hybridMultilevel"/>
    <w:tmpl w:val="2CECCA98"/>
    <w:lvl w:ilvl="0" w:tplc="A996740E">
      <w:start w:val="1"/>
      <w:numFmt w:val="bullet"/>
      <w:lvlText w:val="•"/>
      <w:lvlJc w:val="left"/>
      <w:pPr>
        <w:tabs>
          <w:tab w:val="num" w:pos="720"/>
        </w:tabs>
        <w:ind w:left="720" w:hanging="360"/>
      </w:pPr>
      <w:rPr>
        <w:rFonts w:ascii="Times New Roman" w:hAnsi="Times New Roman" w:hint="default"/>
      </w:rPr>
    </w:lvl>
    <w:lvl w:ilvl="1" w:tplc="D70465E4" w:tentative="1">
      <w:start w:val="1"/>
      <w:numFmt w:val="bullet"/>
      <w:lvlText w:val="•"/>
      <w:lvlJc w:val="left"/>
      <w:pPr>
        <w:tabs>
          <w:tab w:val="num" w:pos="1440"/>
        </w:tabs>
        <w:ind w:left="1440" w:hanging="360"/>
      </w:pPr>
      <w:rPr>
        <w:rFonts w:ascii="Times New Roman" w:hAnsi="Times New Roman" w:hint="default"/>
      </w:rPr>
    </w:lvl>
    <w:lvl w:ilvl="2" w:tplc="5A70E606" w:tentative="1">
      <w:start w:val="1"/>
      <w:numFmt w:val="bullet"/>
      <w:lvlText w:val="•"/>
      <w:lvlJc w:val="left"/>
      <w:pPr>
        <w:tabs>
          <w:tab w:val="num" w:pos="2160"/>
        </w:tabs>
        <w:ind w:left="2160" w:hanging="360"/>
      </w:pPr>
      <w:rPr>
        <w:rFonts w:ascii="Times New Roman" w:hAnsi="Times New Roman" w:hint="default"/>
      </w:rPr>
    </w:lvl>
    <w:lvl w:ilvl="3" w:tplc="F35EEC5C" w:tentative="1">
      <w:start w:val="1"/>
      <w:numFmt w:val="bullet"/>
      <w:lvlText w:val="•"/>
      <w:lvlJc w:val="left"/>
      <w:pPr>
        <w:tabs>
          <w:tab w:val="num" w:pos="2880"/>
        </w:tabs>
        <w:ind w:left="2880" w:hanging="360"/>
      </w:pPr>
      <w:rPr>
        <w:rFonts w:ascii="Times New Roman" w:hAnsi="Times New Roman" w:hint="default"/>
      </w:rPr>
    </w:lvl>
    <w:lvl w:ilvl="4" w:tplc="1576B6DC" w:tentative="1">
      <w:start w:val="1"/>
      <w:numFmt w:val="bullet"/>
      <w:lvlText w:val="•"/>
      <w:lvlJc w:val="left"/>
      <w:pPr>
        <w:tabs>
          <w:tab w:val="num" w:pos="3600"/>
        </w:tabs>
        <w:ind w:left="3600" w:hanging="360"/>
      </w:pPr>
      <w:rPr>
        <w:rFonts w:ascii="Times New Roman" w:hAnsi="Times New Roman" w:hint="default"/>
      </w:rPr>
    </w:lvl>
    <w:lvl w:ilvl="5" w:tplc="A0CE8F38" w:tentative="1">
      <w:start w:val="1"/>
      <w:numFmt w:val="bullet"/>
      <w:lvlText w:val="•"/>
      <w:lvlJc w:val="left"/>
      <w:pPr>
        <w:tabs>
          <w:tab w:val="num" w:pos="4320"/>
        </w:tabs>
        <w:ind w:left="4320" w:hanging="360"/>
      </w:pPr>
      <w:rPr>
        <w:rFonts w:ascii="Times New Roman" w:hAnsi="Times New Roman" w:hint="default"/>
      </w:rPr>
    </w:lvl>
    <w:lvl w:ilvl="6" w:tplc="FD1EEA9E" w:tentative="1">
      <w:start w:val="1"/>
      <w:numFmt w:val="bullet"/>
      <w:lvlText w:val="•"/>
      <w:lvlJc w:val="left"/>
      <w:pPr>
        <w:tabs>
          <w:tab w:val="num" w:pos="5040"/>
        </w:tabs>
        <w:ind w:left="5040" w:hanging="360"/>
      </w:pPr>
      <w:rPr>
        <w:rFonts w:ascii="Times New Roman" w:hAnsi="Times New Roman" w:hint="default"/>
      </w:rPr>
    </w:lvl>
    <w:lvl w:ilvl="7" w:tplc="63182204" w:tentative="1">
      <w:start w:val="1"/>
      <w:numFmt w:val="bullet"/>
      <w:lvlText w:val="•"/>
      <w:lvlJc w:val="left"/>
      <w:pPr>
        <w:tabs>
          <w:tab w:val="num" w:pos="5760"/>
        </w:tabs>
        <w:ind w:left="5760" w:hanging="360"/>
      </w:pPr>
      <w:rPr>
        <w:rFonts w:ascii="Times New Roman" w:hAnsi="Times New Roman" w:hint="default"/>
      </w:rPr>
    </w:lvl>
    <w:lvl w:ilvl="8" w:tplc="38022C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5D1200"/>
    <w:multiLevelType w:val="hybridMultilevel"/>
    <w:tmpl w:val="97CAC44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F6847BF"/>
    <w:multiLevelType w:val="hybridMultilevel"/>
    <w:tmpl w:val="4D8C4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4A255E"/>
    <w:multiLevelType w:val="hybridMultilevel"/>
    <w:tmpl w:val="759EADB6"/>
    <w:lvl w:ilvl="0" w:tplc="B0ECC6CA">
      <w:start w:val="1"/>
      <w:numFmt w:val="bullet"/>
      <w:lvlText w:val="•"/>
      <w:lvlJc w:val="left"/>
      <w:pPr>
        <w:tabs>
          <w:tab w:val="num" w:pos="720"/>
        </w:tabs>
        <w:ind w:left="720" w:hanging="360"/>
      </w:pPr>
      <w:rPr>
        <w:rFonts w:ascii="Times New Roman" w:hAnsi="Times New Roman" w:hint="default"/>
      </w:rPr>
    </w:lvl>
    <w:lvl w:ilvl="1" w:tplc="BFAE0DA8" w:tentative="1">
      <w:start w:val="1"/>
      <w:numFmt w:val="bullet"/>
      <w:lvlText w:val="•"/>
      <w:lvlJc w:val="left"/>
      <w:pPr>
        <w:tabs>
          <w:tab w:val="num" w:pos="1440"/>
        </w:tabs>
        <w:ind w:left="1440" w:hanging="360"/>
      </w:pPr>
      <w:rPr>
        <w:rFonts w:ascii="Times New Roman" w:hAnsi="Times New Roman" w:hint="default"/>
      </w:rPr>
    </w:lvl>
    <w:lvl w:ilvl="2" w:tplc="6A20D6B4" w:tentative="1">
      <w:start w:val="1"/>
      <w:numFmt w:val="bullet"/>
      <w:lvlText w:val="•"/>
      <w:lvlJc w:val="left"/>
      <w:pPr>
        <w:tabs>
          <w:tab w:val="num" w:pos="2160"/>
        </w:tabs>
        <w:ind w:left="2160" w:hanging="360"/>
      </w:pPr>
      <w:rPr>
        <w:rFonts w:ascii="Times New Roman" w:hAnsi="Times New Roman" w:hint="default"/>
      </w:rPr>
    </w:lvl>
    <w:lvl w:ilvl="3" w:tplc="57BC6140" w:tentative="1">
      <w:start w:val="1"/>
      <w:numFmt w:val="bullet"/>
      <w:lvlText w:val="•"/>
      <w:lvlJc w:val="left"/>
      <w:pPr>
        <w:tabs>
          <w:tab w:val="num" w:pos="2880"/>
        </w:tabs>
        <w:ind w:left="2880" w:hanging="360"/>
      </w:pPr>
      <w:rPr>
        <w:rFonts w:ascii="Times New Roman" w:hAnsi="Times New Roman" w:hint="default"/>
      </w:rPr>
    </w:lvl>
    <w:lvl w:ilvl="4" w:tplc="350C9FFE" w:tentative="1">
      <w:start w:val="1"/>
      <w:numFmt w:val="bullet"/>
      <w:lvlText w:val="•"/>
      <w:lvlJc w:val="left"/>
      <w:pPr>
        <w:tabs>
          <w:tab w:val="num" w:pos="3600"/>
        </w:tabs>
        <w:ind w:left="3600" w:hanging="360"/>
      </w:pPr>
      <w:rPr>
        <w:rFonts w:ascii="Times New Roman" w:hAnsi="Times New Roman" w:hint="default"/>
      </w:rPr>
    </w:lvl>
    <w:lvl w:ilvl="5" w:tplc="5D227A6C" w:tentative="1">
      <w:start w:val="1"/>
      <w:numFmt w:val="bullet"/>
      <w:lvlText w:val="•"/>
      <w:lvlJc w:val="left"/>
      <w:pPr>
        <w:tabs>
          <w:tab w:val="num" w:pos="4320"/>
        </w:tabs>
        <w:ind w:left="4320" w:hanging="360"/>
      </w:pPr>
      <w:rPr>
        <w:rFonts w:ascii="Times New Roman" w:hAnsi="Times New Roman" w:hint="default"/>
      </w:rPr>
    </w:lvl>
    <w:lvl w:ilvl="6" w:tplc="F9BE80F8" w:tentative="1">
      <w:start w:val="1"/>
      <w:numFmt w:val="bullet"/>
      <w:lvlText w:val="•"/>
      <w:lvlJc w:val="left"/>
      <w:pPr>
        <w:tabs>
          <w:tab w:val="num" w:pos="5040"/>
        </w:tabs>
        <w:ind w:left="5040" w:hanging="360"/>
      </w:pPr>
      <w:rPr>
        <w:rFonts w:ascii="Times New Roman" w:hAnsi="Times New Roman" w:hint="default"/>
      </w:rPr>
    </w:lvl>
    <w:lvl w:ilvl="7" w:tplc="3B6AB450" w:tentative="1">
      <w:start w:val="1"/>
      <w:numFmt w:val="bullet"/>
      <w:lvlText w:val="•"/>
      <w:lvlJc w:val="left"/>
      <w:pPr>
        <w:tabs>
          <w:tab w:val="num" w:pos="5760"/>
        </w:tabs>
        <w:ind w:left="5760" w:hanging="360"/>
      </w:pPr>
      <w:rPr>
        <w:rFonts w:ascii="Times New Roman" w:hAnsi="Times New Roman" w:hint="default"/>
      </w:rPr>
    </w:lvl>
    <w:lvl w:ilvl="8" w:tplc="EE4C79C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7"/>
  </w:num>
  <w:num w:numId="4">
    <w:abstractNumId w:val="0"/>
  </w:num>
  <w:num w:numId="5">
    <w:abstractNumId w:val="10"/>
  </w:num>
  <w:num w:numId="6">
    <w:abstractNumId w:val="1"/>
  </w:num>
  <w:num w:numId="7">
    <w:abstractNumId w:val="9"/>
  </w:num>
  <w:num w:numId="8">
    <w:abstractNumId w:val="2"/>
  </w:num>
  <w:num w:numId="9">
    <w:abstractNumId w:val="8"/>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colormru v:ext="edit" colors="#9cf,#ccecff"/>
    </o:shapedefaults>
    <o:shapelayout v:ext="edit">
      <o:idmap v:ext="edit" data="2"/>
    </o:shapelayout>
  </w:hdrShapeDefaults>
  <w:footnotePr>
    <w:footnote w:id="-1"/>
    <w:footnote w:id="0"/>
  </w:footnotePr>
  <w:endnotePr>
    <w:endnote w:id="-1"/>
    <w:endnote w:id="0"/>
  </w:endnotePr>
  <w:compat/>
  <w:rsids>
    <w:rsidRoot w:val="0011060A"/>
    <w:rsid w:val="00004978"/>
    <w:rsid w:val="00013EA2"/>
    <w:rsid w:val="000400EA"/>
    <w:rsid w:val="0005042D"/>
    <w:rsid w:val="00051CD1"/>
    <w:rsid w:val="00064692"/>
    <w:rsid w:val="00066316"/>
    <w:rsid w:val="00072E80"/>
    <w:rsid w:val="00077087"/>
    <w:rsid w:val="00083F1C"/>
    <w:rsid w:val="00086BE1"/>
    <w:rsid w:val="00091145"/>
    <w:rsid w:val="0009187E"/>
    <w:rsid w:val="000948E1"/>
    <w:rsid w:val="000A3AF5"/>
    <w:rsid w:val="000B3E56"/>
    <w:rsid w:val="000B759B"/>
    <w:rsid w:val="000C0A7F"/>
    <w:rsid w:val="000C4D82"/>
    <w:rsid w:val="000C6C04"/>
    <w:rsid w:val="000D3403"/>
    <w:rsid w:val="000E32E1"/>
    <w:rsid w:val="000E378B"/>
    <w:rsid w:val="000E4383"/>
    <w:rsid w:val="000E488C"/>
    <w:rsid w:val="000E76AD"/>
    <w:rsid w:val="000F3EC7"/>
    <w:rsid w:val="000F4849"/>
    <w:rsid w:val="000F5781"/>
    <w:rsid w:val="00102AA1"/>
    <w:rsid w:val="00103D89"/>
    <w:rsid w:val="00103EF0"/>
    <w:rsid w:val="001054C7"/>
    <w:rsid w:val="0011060A"/>
    <w:rsid w:val="00115C02"/>
    <w:rsid w:val="00123A89"/>
    <w:rsid w:val="00126247"/>
    <w:rsid w:val="00130EEB"/>
    <w:rsid w:val="00135D5D"/>
    <w:rsid w:val="001462EA"/>
    <w:rsid w:val="00146861"/>
    <w:rsid w:val="001475A5"/>
    <w:rsid w:val="00151B57"/>
    <w:rsid w:val="00155CF1"/>
    <w:rsid w:val="00175317"/>
    <w:rsid w:val="00175927"/>
    <w:rsid w:val="00182C15"/>
    <w:rsid w:val="00186147"/>
    <w:rsid w:val="0019610A"/>
    <w:rsid w:val="001A266D"/>
    <w:rsid w:val="001A4C5C"/>
    <w:rsid w:val="001A6E07"/>
    <w:rsid w:val="001B0B95"/>
    <w:rsid w:val="001B6EF4"/>
    <w:rsid w:val="001B7599"/>
    <w:rsid w:val="001B790D"/>
    <w:rsid w:val="001C4ADD"/>
    <w:rsid w:val="001C6F0F"/>
    <w:rsid w:val="001C73BF"/>
    <w:rsid w:val="001D458B"/>
    <w:rsid w:val="001D4EA3"/>
    <w:rsid w:val="001D6F51"/>
    <w:rsid w:val="001E6C5B"/>
    <w:rsid w:val="001E6F0D"/>
    <w:rsid w:val="001E7CCA"/>
    <w:rsid w:val="001F02EA"/>
    <w:rsid w:val="001F2F2F"/>
    <w:rsid w:val="001F5762"/>
    <w:rsid w:val="001F5A1C"/>
    <w:rsid w:val="002111B6"/>
    <w:rsid w:val="00211CD7"/>
    <w:rsid w:val="00216C67"/>
    <w:rsid w:val="00217629"/>
    <w:rsid w:val="002413EA"/>
    <w:rsid w:val="002447A3"/>
    <w:rsid w:val="0024615A"/>
    <w:rsid w:val="00246C1C"/>
    <w:rsid w:val="00252187"/>
    <w:rsid w:val="002553C5"/>
    <w:rsid w:val="002559C1"/>
    <w:rsid w:val="002574A3"/>
    <w:rsid w:val="002620EB"/>
    <w:rsid w:val="00263707"/>
    <w:rsid w:val="00266834"/>
    <w:rsid w:val="00272594"/>
    <w:rsid w:val="00274534"/>
    <w:rsid w:val="00275551"/>
    <w:rsid w:val="00276F2C"/>
    <w:rsid w:val="00286B16"/>
    <w:rsid w:val="00291237"/>
    <w:rsid w:val="002946CB"/>
    <w:rsid w:val="0029619F"/>
    <w:rsid w:val="002A259D"/>
    <w:rsid w:val="002A568C"/>
    <w:rsid w:val="002A76CD"/>
    <w:rsid w:val="002B055C"/>
    <w:rsid w:val="002B0FB0"/>
    <w:rsid w:val="002B6596"/>
    <w:rsid w:val="002C02E7"/>
    <w:rsid w:val="002C25CC"/>
    <w:rsid w:val="002C53B0"/>
    <w:rsid w:val="002C5437"/>
    <w:rsid w:val="002C6BD0"/>
    <w:rsid w:val="002C77A9"/>
    <w:rsid w:val="002D04A0"/>
    <w:rsid w:val="002D5E85"/>
    <w:rsid w:val="002E3DC6"/>
    <w:rsid w:val="002F20CF"/>
    <w:rsid w:val="002F30AD"/>
    <w:rsid w:val="002F4A18"/>
    <w:rsid w:val="003039C6"/>
    <w:rsid w:val="003057B5"/>
    <w:rsid w:val="00312EC6"/>
    <w:rsid w:val="00314BC6"/>
    <w:rsid w:val="00327B53"/>
    <w:rsid w:val="003332CD"/>
    <w:rsid w:val="00336086"/>
    <w:rsid w:val="00340835"/>
    <w:rsid w:val="003418FF"/>
    <w:rsid w:val="00342DD2"/>
    <w:rsid w:val="00345755"/>
    <w:rsid w:val="00354FB9"/>
    <w:rsid w:val="00356FE9"/>
    <w:rsid w:val="0036046F"/>
    <w:rsid w:val="0038459C"/>
    <w:rsid w:val="00386C3B"/>
    <w:rsid w:val="00390670"/>
    <w:rsid w:val="00391D29"/>
    <w:rsid w:val="003B16DF"/>
    <w:rsid w:val="003B5F04"/>
    <w:rsid w:val="003C033C"/>
    <w:rsid w:val="003C20CC"/>
    <w:rsid w:val="003C734D"/>
    <w:rsid w:val="003E45D5"/>
    <w:rsid w:val="003F0862"/>
    <w:rsid w:val="00411F0E"/>
    <w:rsid w:val="004135A2"/>
    <w:rsid w:val="00413899"/>
    <w:rsid w:val="00423DBD"/>
    <w:rsid w:val="00424B44"/>
    <w:rsid w:val="00431495"/>
    <w:rsid w:val="004322EF"/>
    <w:rsid w:val="0044779B"/>
    <w:rsid w:val="00450F1B"/>
    <w:rsid w:val="004519EA"/>
    <w:rsid w:val="004669D2"/>
    <w:rsid w:val="00471862"/>
    <w:rsid w:val="00480B6E"/>
    <w:rsid w:val="00485EE7"/>
    <w:rsid w:val="004A106C"/>
    <w:rsid w:val="004B54C3"/>
    <w:rsid w:val="004B642D"/>
    <w:rsid w:val="004B6FE7"/>
    <w:rsid w:val="004C1EA7"/>
    <w:rsid w:val="004D0D26"/>
    <w:rsid w:val="004D1A4A"/>
    <w:rsid w:val="004D3C4D"/>
    <w:rsid w:val="004D49D3"/>
    <w:rsid w:val="004D7777"/>
    <w:rsid w:val="004E4AD2"/>
    <w:rsid w:val="004F6C47"/>
    <w:rsid w:val="005023BF"/>
    <w:rsid w:val="00505547"/>
    <w:rsid w:val="00506158"/>
    <w:rsid w:val="00506A82"/>
    <w:rsid w:val="00514D39"/>
    <w:rsid w:val="00514DE1"/>
    <w:rsid w:val="00532D49"/>
    <w:rsid w:val="00533241"/>
    <w:rsid w:val="00533F38"/>
    <w:rsid w:val="00537038"/>
    <w:rsid w:val="00537AB0"/>
    <w:rsid w:val="00551904"/>
    <w:rsid w:val="0055227B"/>
    <w:rsid w:val="0055346C"/>
    <w:rsid w:val="00566397"/>
    <w:rsid w:val="00571FE8"/>
    <w:rsid w:val="00575C6D"/>
    <w:rsid w:val="00581C00"/>
    <w:rsid w:val="00591500"/>
    <w:rsid w:val="00592F07"/>
    <w:rsid w:val="00596866"/>
    <w:rsid w:val="005A10F6"/>
    <w:rsid w:val="005A49CB"/>
    <w:rsid w:val="005A6920"/>
    <w:rsid w:val="005B02E1"/>
    <w:rsid w:val="005B5D88"/>
    <w:rsid w:val="005C1EC7"/>
    <w:rsid w:val="005C4117"/>
    <w:rsid w:val="005C6044"/>
    <w:rsid w:val="005C78A3"/>
    <w:rsid w:val="005D646B"/>
    <w:rsid w:val="005E1B05"/>
    <w:rsid w:val="005E1BFA"/>
    <w:rsid w:val="005E2469"/>
    <w:rsid w:val="005E61FA"/>
    <w:rsid w:val="005E75B6"/>
    <w:rsid w:val="005F2EBD"/>
    <w:rsid w:val="0060518E"/>
    <w:rsid w:val="00611562"/>
    <w:rsid w:val="00612A16"/>
    <w:rsid w:val="00617F00"/>
    <w:rsid w:val="00634C0E"/>
    <w:rsid w:val="00636346"/>
    <w:rsid w:val="006433CB"/>
    <w:rsid w:val="006478E3"/>
    <w:rsid w:val="00652C26"/>
    <w:rsid w:val="00657A60"/>
    <w:rsid w:val="0066077C"/>
    <w:rsid w:val="00664389"/>
    <w:rsid w:val="00665A9E"/>
    <w:rsid w:val="0066791F"/>
    <w:rsid w:val="00670043"/>
    <w:rsid w:val="00670B30"/>
    <w:rsid w:val="00672038"/>
    <w:rsid w:val="006838C4"/>
    <w:rsid w:val="006914AE"/>
    <w:rsid w:val="00691AF6"/>
    <w:rsid w:val="006924A0"/>
    <w:rsid w:val="00695F68"/>
    <w:rsid w:val="00697DC0"/>
    <w:rsid w:val="006A0693"/>
    <w:rsid w:val="006A24BA"/>
    <w:rsid w:val="006A4B11"/>
    <w:rsid w:val="006B01A6"/>
    <w:rsid w:val="006B1AF1"/>
    <w:rsid w:val="006C045F"/>
    <w:rsid w:val="006D06E8"/>
    <w:rsid w:val="006D7F5B"/>
    <w:rsid w:val="006E60A8"/>
    <w:rsid w:val="006F324A"/>
    <w:rsid w:val="006F5DE4"/>
    <w:rsid w:val="006F6D19"/>
    <w:rsid w:val="00702541"/>
    <w:rsid w:val="007026AA"/>
    <w:rsid w:val="007072CD"/>
    <w:rsid w:val="00713D7F"/>
    <w:rsid w:val="00715BC9"/>
    <w:rsid w:val="00717C0C"/>
    <w:rsid w:val="00732CCF"/>
    <w:rsid w:val="00735F6B"/>
    <w:rsid w:val="00736528"/>
    <w:rsid w:val="00740D57"/>
    <w:rsid w:val="0074327B"/>
    <w:rsid w:val="00751116"/>
    <w:rsid w:val="00752167"/>
    <w:rsid w:val="00762979"/>
    <w:rsid w:val="007663DF"/>
    <w:rsid w:val="00770036"/>
    <w:rsid w:val="00773283"/>
    <w:rsid w:val="0077477F"/>
    <w:rsid w:val="0078060E"/>
    <w:rsid w:val="0078538E"/>
    <w:rsid w:val="00792CBB"/>
    <w:rsid w:val="00793B0A"/>
    <w:rsid w:val="00793C01"/>
    <w:rsid w:val="00793EAB"/>
    <w:rsid w:val="007975AF"/>
    <w:rsid w:val="007A1055"/>
    <w:rsid w:val="007A237A"/>
    <w:rsid w:val="007A237F"/>
    <w:rsid w:val="007A66C9"/>
    <w:rsid w:val="007C29EE"/>
    <w:rsid w:val="007C3258"/>
    <w:rsid w:val="007C5BD5"/>
    <w:rsid w:val="007C6214"/>
    <w:rsid w:val="007C7BE2"/>
    <w:rsid w:val="007F442B"/>
    <w:rsid w:val="00804906"/>
    <w:rsid w:val="00816FBF"/>
    <w:rsid w:val="00821693"/>
    <w:rsid w:val="008225DA"/>
    <w:rsid w:val="00826C5C"/>
    <w:rsid w:val="0082713B"/>
    <w:rsid w:val="0083532F"/>
    <w:rsid w:val="00840CF9"/>
    <w:rsid w:val="00852514"/>
    <w:rsid w:val="008612F6"/>
    <w:rsid w:val="00873938"/>
    <w:rsid w:val="008771D5"/>
    <w:rsid w:val="008857B6"/>
    <w:rsid w:val="008A0F59"/>
    <w:rsid w:val="008A20A4"/>
    <w:rsid w:val="008B0592"/>
    <w:rsid w:val="008B30E8"/>
    <w:rsid w:val="008B7D45"/>
    <w:rsid w:val="008C2AA9"/>
    <w:rsid w:val="008C3BCF"/>
    <w:rsid w:val="008D2A87"/>
    <w:rsid w:val="008E2B99"/>
    <w:rsid w:val="008E36E0"/>
    <w:rsid w:val="008E7524"/>
    <w:rsid w:val="008F1076"/>
    <w:rsid w:val="0090009E"/>
    <w:rsid w:val="00900C3C"/>
    <w:rsid w:val="00905712"/>
    <w:rsid w:val="00912E68"/>
    <w:rsid w:val="00917559"/>
    <w:rsid w:val="00922295"/>
    <w:rsid w:val="0092607B"/>
    <w:rsid w:val="00933BFB"/>
    <w:rsid w:val="00940866"/>
    <w:rsid w:val="00944FE4"/>
    <w:rsid w:val="00945E40"/>
    <w:rsid w:val="00957077"/>
    <w:rsid w:val="0095790C"/>
    <w:rsid w:val="00967389"/>
    <w:rsid w:val="00973B08"/>
    <w:rsid w:val="00975D5F"/>
    <w:rsid w:val="0098118F"/>
    <w:rsid w:val="00981424"/>
    <w:rsid w:val="0099002E"/>
    <w:rsid w:val="009A1EDC"/>
    <w:rsid w:val="009A51E5"/>
    <w:rsid w:val="009B0190"/>
    <w:rsid w:val="009B51FA"/>
    <w:rsid w:val="009B67EE"/>
    <w:rsid w:val="009C0091"/>
    <w:rsid w:val="009C146B"/>
    <w:rsid w:val="009C4BEF"/>
    <w:rsid w:val="009D1AAA"/>
    <w:rsid w:val="009D2681"/>
    <w:rsid w:val="009D666C"/>
    <w:rsid w:val="009F2015"/>
    <w:rsid w:val="009F55D3"/>
    <w:rsid w:val="00A063EB"/>
    <w:rsid w:val="00A07BA7"/>
    <w:rsid w:val="00A15158"/>
    <w:rsid w:val="00A216B0"/>
    <w:rsid w:val="00A2558E"/>
    <w:rsid w:val="00A359A8"/>
    <w:rsid w:val="00A41FA3"/>
    <w:rsid w:val="00A47829"/>
    <w:rsid w:val="00A5159B"/>
    <w:rsid w:val="00A56D52"/>
    <w:rsid w:val="00A611EF"/>
    <w:rsid w:val="00A63458"/>
    <w:rsid w:val="00A75916"/>
    <w:rsid w:val="00A8160A"/>
    <w:rsid w:val="00A81AA0"/>
    <w:rsid w:val="00A81B5A"/>
    <w:rsid w:val="00A81BC6"/>
    <w:rsid w:val="00A83968"/>
    <w:rsid w:val="00A92185"/>
    <w:rsid w:val="00AA00E2"/>
    <w:rsid w:val="00AA5CB5"/>
    <w:rsid w:val="00AA7090"/>
    <w:rsid w:val="00AB23D8"/>
    <w:rsid w:val="00AB5A3E"/>
    <w:rsid w:val="00AB5CC4"/>
    <w:rsid w:val="00AB708D"/>
    <w:rsid w:val="00AC53F9"/>
    <w:rsid w:val="00AD7293"/>
    <w:rsid w:val="00AE4B3E"/>
    <w:rsid w:val="00AE7645"/>
    <w:rsid w:val="00B02264"/>
    <w:rsid w:val="00B02610"/>
    <w:rsid w:val="00B058B7"/>
    <w:rsid w:val="00B06E22"/>
    <w:rsid w:val="00B170A9"/>
    <w:rsid w:val="00B266C4"/>
    <w:rsid w:val="00B31F21"/>
    <w:rsid w:val="00B4014C"/>
    <w:rsid w:val="00B41C0B"/>
    <w:rsid w:val="00B42612"/>
    <w:rsid w:val="00B47615"/>
    <w:rsid w:val="00B47BC6"/>
    <w:rsid w:val="00B47CEA"/>
    <w:rsid w:val="00B618A5"/>
    <w:rsid w:val="00B62FC3"/>
    <w:rsid w:val="00B71D54"/>
    <w:rsid w:val="00B80A32"/>
    <w:rsid w:val="00B87CDC"/>
    <w:rsid w:val="00BB0716"/>
    <w:rsid w:val="00BB20E5"/>
    <w:rsid w:val="00BB4583"/>
    <w:rsid w:val="00BC4B0B"/>
    <w:rsid w:val="00BD1272"/>
    <w:rsid w:val="00BD464C"/>
    <w:rsid w:val="00BD4894"/>
    <w:rsid w:val="00BF59AC"/>
    <w:rsid w:val="00C076CE"/>
    <w:rsid w:val="00C11192"/>
    <w:rsid w:val="00C1607B"/>
    <w:rsid w:val="00C321D8"/>
    <w:rsid w:val="00C34BEB"/>
    <w:rsid w:val="00C3584D"/>
    <w:rsid w:val="00C418D1"/>
    <w:rsid w:val="00C61505"/>
    <w:rsid w:val="00C64538"/>
    <w:rsid w:val="00C71D73"/>
    <w:rsid w:val="00C72F80"/>
    <w:rsid w:val="00C73713"/>
    <w:rsid w:val="00C774D3"/>
    <w:rsid w:val="00C842A4"/>
    <w:rsid w:val="00C87B34"/>
    <w:rsid w:val="00C95351"/>
    <w:rsid w:val="00C9652B"/>
    <w:rsid w:val="00CA3AD2"/>
    <w:rsid w:val="00CA3B2B"/>
    <w:rsid w:val="00CA7568"/>
    <w:rsid w:val="00CA77E3"/>
    <w:rsid w:val="00CB1952"/>
    <w:rsid w:val="00CB5DEF"/>
    <w:rsid w:val="00CC3908"/>
    <w:rsid w:val="00CC3962"/>
    <w:rsid w:val="00CC56AE"/>
    <w:rsid w:val="00CC7E75"/>
    <w:rsid w:val="00CD0B48"/>
    <w:rsid w:val="00CD2C63"/>
    <w:rsid w:val="00CF1816"/>
    <w:rsid w:val="00D00244"/>
    <w:rsid w:val="00D06225"/>
    <w:rsid w:val="00D1556D"/>
    <w:rsid w:val="00D25CFC"/>
    <w:rsid w:val="00D27D64"/>
    <w:rsid w:val="00D31559"/>
    <w:rsid w:val="00D33E36"/>
    <w:rsid w:val="00D3569E"/>
    <w:rsid w:val="00D3598D"/>
    <w:rsid w:val="00D5516E"/>
    <w:rsid w:val="00D602A2"/>
    <w:rsid w:val="00D7213F"/>
    <w:rsid w:val="00D73E0C"/>
    <w:rsid w:val="00D813DE"/>
    <w:rsid w:val="00D818B3"/>
    <w:rsid w:val="00D824DD"/>
    <w:rsid w:val="00D85037"/>
    <w:rsid w:val="00D9037A"/>
    <w:rsid w:val="00D926C6"/>
    <w:rsid w:val="00D95081"/>
    <w:rsid w:val="00D96C13"/>
    <w:rsid w:val="00DA2BB1"/>
    <w:rsid w:val="00DB3793"/>
    <w:rsid w:val="00DB777C"/>
    <w:rsid w:val="00DB7EA5"/>
    <w:rsid w:val="00DC0447"/>
    <w:rsid w:val="00DC3EBB"/>
    <w:rsid w:val="00DF1445"/>
    <w:rsid w:val="00DF209A"/>
    <w:rsid w:val="00DF581A"/>
    <w:rsid w:val="00DF6E49"/>
    <w:rsid w:val="00DF735F"/>
    <w:rsid w:val="00DF7D54"/>
    <w:rsid w:val="00E03AE1"/>
    <w:rsid w:val="00E12D40"/>
    <w:rsid w:val="00E166EA"/>
    <w:rsid w:val="00E23ABC"/>
    <w:rsid w:val="00E30C76"/>
    <w:rsid w:val="00E32CC5"/>
    <w:rsid w:val="00E3757B"/>
    <w:rsid w:val="00E41806"/>
    <w:rsid w:val="00E43727"/>
    <w:rsid w:val="00E45861"/>
    <w:rsid w:val="00E50FC1"/>
    <w:rsid w:val="00E52F5C"/>
    <w:rsid w:val="00E53624"/>
    <w:rsid w:val="00E545C4"/>
    <w:rsid w:val="00E54943"/>
    <w:rsid w:val="00E55596"/>
    <w:rsid w:val="00E65E8B"/>
    <w:rsid w:val="00E77071"/>
    <w:rsid w:val="00E816BC"/>
    <w:rsid w:val="00E82FE3"/>
    <w:rsid w:val="00E840C4"/>
    <w:rsid w:val="00E91FDF"/>
    <w:rsid w:val="00E92DA2"/>
    <w:rsid w:val="00E97424"/>
    <w:rsid w:val="00EA0808"/>
    <w:rsid w:val="00EA20DD"/>
    <w:rsid w:val="00EA31ED"/>
    <w:rsid w:val="00EA4BAD"/>
    <w:rsid w:val="00EA5E2E"/>
    <w:rsid w:val="00EA6DEE"/>
    <w:rsid w:val="00EB2FE8"/>
    <w:rsid w:val="00ED31C7"/>
    <w:rsid w:val="00EE57B4"/>
    <w:rsid w:val="00EF77E5"/>
    <w:rsid w:val="00F01B4C"/>
    <w:rsid w:val="00F02278"/>
    <w:rsid w:val="00F16A62"/>
    <w:rsid w:val="00F27BD6"/>
    <w:rsid w:val="00F31A0C"/>
    <w:rsid w:val="00F34426"/>
    <w:rsid w:val="00F3494A"/>
    <w:rsid w:val="00F5033A"/>
    <w:rsid w:val="00F5603D"/>
    <w:rsid w:val="00F562A2"/>
    <w:rsid w:val="00F57A9D"/>
    <w:rsid w:val="00F62E85"/>
    <w:rsid w:val="00F662DF"/>
    <w:rsid w:val="00F72D43"/>
    <w:rsid w:val="00F771BF"/>
    <w:rsid w:val="00F77271"/>
    <w:rsid w:val="00F77812"/>
    <w:rsid w:val="00F84619"/>
    <w:rsid w:val="00F86926"/>
    <w:rsid w:val="00F93563"/>
    <w:rsid w:val="00F94F23"/>
    <w:rsid w:val="00F94F75"/>
    <w:rsid w:val="00FA357F"/>
    <w:rsid w:val="00FA568D"/>
    <w:rsid w:val="00FB614A"/>
    <w:rsid w:val="00FB7EF4"/>
    <w:rsid w:val="00FC2F41"/>
    <w:rsid w:val="00FD07CF"/>
    <w:rsid w:val="00FD1C48"/>
    <w:rsid w:val="00FD293A"/>
    <w:rsid w:val="00FE6355"/>
    <w:rsid w:val="00FE7DF3"/>
    <w:rsid w:val="00FF0F3D"/>
    <w:rsid w:val="00FF60B2"/>
    <w:rsid w:val="00FF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colormru v:ext="edit" colors="#9cf,#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60A"/>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D458B"/>
    <w:rPr>
      <w:color w:val="0000FF"/>
      <w:u w:val="single"/>
    </w:rPr>
  </w:style>
  <w:style w:type="paragraph" w:styleId="Header">
    <w:name w:val="header"/>
    <w:basedOn w:val="Normal"/>
    <w:rsid w:val="00B170A9"/>
    <w:pPr>
      <w:tabs>
        <w:tab w:val="center" w:pos="4320"/>
        <w:tab w:val="right" w:pos="8640"/>
      </w:tabs>
    </w:pPr>
  </w:style>
  <w:style w:type="paragraph" w:styleId="Footer">
    <w:name w:val="footer"/>
    <w:basedOn w:val="Normal"/>
    <w:rsid w:val="00B170A9"/>
    <w:pPr>
      <w:tabs>
        <w:tab w:val="center" w:pos="4320"/>
        <w:tab w:val="right" w:pos="8640"/>
      </w:tabs>
    </w:pPr>
  </w:style>
  <w:style w:type="character" w:styleId="PageNumber">
    <w:name w:val="page number"/>
    <w:basedOn w:val="DefaultParagraphFont"/>
    <w:rsid w:val="00B170A9"/>
  </w:style>
  <w:style w:type="paragraph" w:styleId="BalloonText">
    <w:name w:val="Balloon Text"/>
    <w:basedOn w:val="Normal"/>
    <w:semiHidden/>
    <w:rsid w:val="00B266C4"/>
    <w:rPr>
      <w:rFonts w:ascii="Tahoma" w:hAnsi="Tahoma" w:cs="Tahoma"/>
      <w:sz w:val="16"/>
      <w:szCs w:val="16"/>
    </w:rPr>
  </w:style>
  <w:style w:type="character" w:customStyle="1" w:styleId="printurl1">
    <w:name w:val="printurl1"/>
    <w:rsid w:val="00695F68"/>
    <w:rPr>
      <w:vanish/>
      <w:webHidden w:val="0"/>
      <w:shd w:val="clear" w:color="auto" w:fill="FFFFFF"/>
      <w:specVanish w:val="0"/>
    </w:rPr>
  </w:style>
</w:styles>
</file>

<file path=word/webSettings.xml><?xml version="1.0" encoding="utf-8"?>
<w:webSettings xmlns:r="http://schemas.openxmlformats.org/officeDocument/2006/relationships" xmlns:w="http://schemas.openxmlformats.org/wordprocessingml/2006/main">
  <w:divs>
    <w:div w:id="72512285">
      <w:bodyDiv w:val="1"/>
      <w:marLeft w:val="0"/>
      <w:marRight w:val="0"/>
      <w:marTop w:val="0"/>
      <w:marBottom w:val="0"/>
      <w:divBdr>
        <w:top w:val="none" w:sz="0" w:space="0" w:color="auto"/>
        <w:left w:val="none" w:sz="0" w:space="0" w:color="auto"/>
        <w:bottom w:val="none" w:sz="0" w:space="0" w:color="auto"/>
        <w:right w:val="none" w:sz="0" w:space="0" w:color="auto"/>
      </w:divBdr>
      <w:divsChild>
        <w:div w:id="2113431539">
          <w:marLeft w:val="0"/>
          <w:marRight w:val="0"/>
          <w:marTop w:val="0"/>
          <w:marBottom w:val="0"/>
          <w:divBdr>
            <w:top w:val="none" w:sz="0" w:space="0" w:color="auto"/>
            <w:left w:val="none" w:sz="0" w:space="0" w:color="auto"/>
            <w:bottom w:val="none" w:sz="0" w:space="0" w:color="auto"/>
            <w:right w:val="none" w:sz="0" w:space="0" w:color="auto"/>
          </w:divBdr>
          <w:divsChild>
            <w:div w:id="203441770">
              <w:marLeft w:val="0"/>
              <w:marRight w:val="0"/>
              <w:marTop w:val="0"/>
              <w:marBottom w:val="0"/>
              <w:divBdr>
                <w:top w:val="none" w:sz="0" w:space="0" w:color="auto"/>
                <w:left w:val="none" w:sz="0" w:space="0" w:color="auto"/>
                <w:bottom w:val="none" w:sz="0" w:space="0" w:color="auto"/>
                <w:right w:val="none" w:sz="0" w:space="0" w:color="auto"/>
              </w:divBdr>
            </w:div>
            <w:div w:id="11411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08340079">
      <w:bodyDiv w:val="1"/>
      <w:marLeft w:val="0"/>
      <w:marRight w:val="0"/>
      <w:marTop w:val="0"/>
      <w:marBottom w:val="0"/>
      <w:divBdr>
        <w:top w:val="none" w:sz="0" w:space="0" w:color="auto"/>
        <w:left w:val="none" w:sz="0" w:space="0" w:color="auto"/>
        <w:bottom w:val="none" w:sz="0" w:space="0" w:color="auto"/>
        <w:right w:val="none" w:sz="0" w:space="0" w:color="auto"/>
      </w:divBdr>
    </w:div>
    <w:div w:id="308051277">
      <w:bodyDiv w:val="1"/>
      <w:marLeft w:val="0"/>
      <w:marRight w:val="0"/>
      <w:marTop w:val="0"/>
      <w:marBottom w:val="0"/>
      <w:divBdr>
        <w:top w:val="none" w:sz="0" w:space="0" w:color="auto"/>
        <w:left w:val="none" w:sz="0" w:space="0" w:color="auto"/>
        <w:bottom w:val="none" w:sz="0" w:space="0" w:color="auto"/>
        <w:right w:val="none" w:sz="0" w:space="0" w:color="auto"/>
      </w:divBdr>
      <w:divsChild>
        <w:div w:id="2028947571">
          <w:marLeft w:val="0"/>
          <w:marRight w:val="0"/>
          <w:marTop w:val="0"/>
          <w:marBottom w:val="0"/>
          <w:divBdr>
            <w:top w:val="none" w:sz="0" w:space="0" w:color="auto"/>
            <w:left w:val="none" w:sz="0" w:space="0" w:color="auto"/>
            <w:bottom w:val="none" w:sz="0" w:space="0" w:color="auto"/>
            <w:right w:val="none" w:sz="0" w:space="0" w:color="auto"/>
          </w:divBdr>
          <w:divsChild>
            <w:div w:id="588347912">
              <w:marLeft w:val="0"/>
              <w:marRight w:val="0"/>
              <w:marTop w:val="0"/>
              <w:marBottom w:val="0"/>
              <w:divBdr>
                <w:top w:val="none" w:sz="0" w:space="0" w:color="auto"/>
                <w:left w:val="none" w:sz="0" w:space="0" w:color="auto"/>
                <w:bottom w:val="none" w:sz="0" w:space="0" w:color="auto"/>
                <w:right w:val="none" w:sz="0" w:space="0" w:color="auto"/>
              </w:divBdr>
            </w:div>
            <w:div w:id="595746377">
              <w:marLeft w:val="0"/>
              <w:marRight w:val="0"/>
              <w:marTop w:val="0"/>
              <w:marBottom w:val="0"/>
              <w:divBdr>
                <w:top w:val="none" w:sz="0" w:space="0" w:color="auto"/>
                <w:left w:val="none" w:sz="0" w:space="0" w:color="auto"/>
                <w:bottom w:val="none" w:sz="0" w:space="0" w:color="auto"/>
                <w:right w:val="none" w:sz="0" w:space="0" w:color="auto"/>
              </w:divBdr>
            </w:div>
            <w:div w:id="781531974">
              <w:marLeft w:val="0"/>
              <w:marRight w:val="0"/>
              <w:marTop w:val="0"/>
              <w:marBottom w:val="0"/>
              <w:divBdr>
                <w:top w:val="none" w:sz="0" w:space="0" w:color="auto"/>
                <w:left w:val="none" w:sz="0" w:space="0" w:color="auto"/>
                <w:bottom w:val="none" w:sz="0" w:space="0" w:color="auto"/>
                <w:right w:val="none" w:sz="0" w:space="0" w:color="auto"/>
              </w:divBdr>
            </w:div>
            <w:div w:id="1261640303">
              <w:marLeft w:val="0"/>
              <w:marRight w:val="0"/>
              <w:marTop w:val="0"/>
              <w:marBottom w:val="0"/>
              <w:divBdr>
                <w:top w:val="none" w:sz="0" w:space="0" w:color="auto"/>
                <w:left w:val="none" w:sz="0" w:space="0" w:color="auto"/>
                <w:bottom w:val="none" w:sz="0" w:space="0" w:color="auto"/>
                <w:right w:val="none" w:sz="0" w:space="0" w:color="auto"/>
              </w:divBdr>
            </w:div>
            <w:div w:id="19332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7626">
      <w:bodyDiv w:val="1"/>
      <w:marLeft w:val="0"/>
      <w:marRight w:val="0"/>
      <w:marTop w:val="0"/>
      <w:marBottom w:val="0"/>
      <w:divBdr>
        <w:top w:val="none" w:sz="0" w:space="0" w:color="auto"/>
        <w:left w:val="none" w:sz="0" w:space="0" w:color="auto"/>
        <w:bottom w:val="none" w:sz="0" w:space="0" w:color="auto"/>
        <w:right w:val="none" w:sz="0" w:space="0" w:color="auto"/>
      </w:divBdr>
    </w:div>
    <w:div w:id="733896263">
      <w:bodyDiv w:val="1"/>
      <w:marLeft w:val="0"/>
      <w:marRight w:val="0"/>
      <w:marTop w:val="0"/>
      <w:marBottom w:val="0"/>
      <w:divBdr>
        <w:top w:val="none" w:sz="0" w:space="0" w:color="auto"/>
        <w:left w:val="none" w:sz="0" w:space="0" w:color="auto"/>
        <w:bottom w:val="none" w:sz="0" w:space="0" w:color="auto"/>
        <w:right w:val="none" w:sz="0" w:space="0" w:color="auto"/>
      </w:divBdr>
      <w:divsChild>
        <w:div w:id="1657562957">
          <w:marLeft w:val="0"/>
          <w:marRight w:val="0"/>
          <w:marTop w:val="0"/>
          <w:marBottom w:val="0"/>
          <w:divBdr>
            <w:top w:val="none" w:sz="0" w:space="0" w:color="auto"/>
            <w:left w:val="none" w:sz="0" w:space="0" w:color="auto"/>
            <w:bottom w:val="none" w:sz="0" w:space="0" w:color="auto"/>
            <w:right w:val="none" w:sz="0" w:space="0" w:color="auto"/>
          </w:divBdr>
          <w:divsChild>
            <w:div w:id="780683542">
              <w:marLeft w:val="0"/>
              <w:marRight w:val="0"/>
              <w:marTop w:val="0"/>
              <w:marBottom w:val="0"/>
              <w:divBdr>
                <w:top w:val="none" w:sz="0" w:space="0" w:color="auto"/>
                <w:left w:val="none" w:sz="0" w:space="0" w:color="auto"/>
                <w:bottom w:val="none" w:sz="0" w:space="0" w:color="auto"/>
                <w:right w:val="none" w:sz="0" w:space="0" w:color="auto"/>
              </w:divBdr>
            </w:div>
            <w:div w:id="9386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4238">
      <w:bodyDiv w:val="1"/>
      <w:marLeft w:val="0"/>
      <w:marRight w:val="0"/>
      <w:marTop w:val="0"/>
      <w:marBottom w:val="0"/>
      <w:divBdr>
        <w:top w:val="none" w:sz="0" w:space="0" w:color="auto"/>
        <w:left w:val="none" w:sz="0" w:space="0" w:color="auto"/>
        <w:bottom w:val="none" w:sz="0" w:space="0" w:color="auto"/>
        <w:right w:val="none" w:sz="0" w:space="0" w:color="auto"/>
      </w:divBdr>
      <w:divsChild>
        <w:div w:id="137383343">
          <w:marLeft w:val="0"/>
          <w:marRight w:val="0"/>
          <w:marTop w:val="0"/>
          <w:marBottom w:val="0"/>
          <w:divBdr>
            <w:top w:val="none" w:sz="0" w:space="0" w:color="auto"/>
            <w:left w:val="none" w:sz="0" w:space="0" w:color="auto"/>
            <w:bottom w:val="none" w:sz="0" w:space="0" w:color="auto"/>
            <w:right w:val="none" w:sz="0" w:space="0" w:color="auto"/>
          </w:divBdr>
          <w:divsChild>
            <w:div w:id="15254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761">
      <w:bodyDiv w:val="1"/>
      <w:marLeft w:val="0"/>
      <w:marRight w:val="0"/>
      <w:marTop w:val="0"/>
      <w:marBottom w:val="0"/>
      <w:divBdr>
        <w:top w:val="none" w:sz="0" w:space="0" w:color="auto"/>
        <w:left w:val="none" w:sz="0" w:space="0" w:color="auto"/>
        <w:bottom w:val="none" w:sz="0" w:space="0" w:color="auto"/>
        <w:right w:val="none" w:sz="0" w:space="0" w:color="auto"/>
      </w:divBdr>
      <w:divsChild>
        <w:div w:id="1064451666">
          <w:marLeft w:val="0"/>
          <w:marRight w:val="0"/>
          <w:marTop w:val="0"/>
          <w:marBottom w:val="0"/>
          <w:divBdr>
            <w:top w:val="none" w:sz="0" w:space="0" w:color="auto"/>
            <w:left w:val="none" w:sz="0" w:space="0" w:color="auto"/>
            <w:bottom w:val="none" w:sz="0" w:space="0" w:color="auto"/>
            <w:right w:val="none" w:sz="0" w:space="0" w:color="auto"/>
          </w:divBdr>
          <w:divsChild>
            <w:div w:id="320937911">
              <w:marLeft w:val="0"/>
              <w:marRight w:val="0"/>
              <w:marTop w:val="0"/>
              <w:marBottom w:val="0"/>
              <w:divBdr>
                <w:top w:val="none" w:sz="0" w:space="0" w:color="auto"/>
                <w:left w:val="none" w:sz="0" w:space="0" w:color="auto"/>
                <w:bottom w:val="none" w:sz="0" w:space="0" w:color="auto"/>
                <w:right w:val="none" w:sz="0" w:space="0" w:color="auto"/>
              </w:divBdr>
            </w:div>
            <w:div w:id="434449562">
              <w:marLeft w:val="0"/>
              <w:marRight w:val="0"/>
              <w:marTop w:val="0"/>
              <w:marBottom w:val="0"/>
              <w:divBdr>
                <w:top w:val="none" w:sz="0" w:space="0" w:color="auto"/>
                <w:left w:val="none" w:sz="0" w:space="0" w:color="auto"/>
                <w:bottom w:val="none" w:sz="0" w:space="0" w:color="auto"/>
                <w:right w:val="none" w:sz="0" w:space="0" w:color="auto"/>
              </w:divBdr>
            </w:div>
            <w:div w:id="857502599">
              <w:marLeft w:val="0"/>
              <w:marRight w:val="0"/>
              <w:marTop w:val="0"/>
              <w:marBottom w:val="0"/>
              <w:divBdr>
                <w:top w:val="none" w:sz="0" w:space="0" w:color="auto"/>
                <w:left w:val="none" w:sz="0" w:space="0" w:color="auto"/>
                <w:bottom w:val="none" w:sz="0" w:space="0" w:color="auto"/>
                <w:right w:val="none" w:sz="0" w:space="0" w:color="auto"/>
              </w:divBdr>
            </w:div>
            <w:div w:id="1317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385">
      <w:bodyDiv w:val="1"/>
      <w:marLeft w:val="0"/>
      <w:marRight w:val="0"/>
      <w:marTop w:val="0"/>
      <w:marBottom w:val="0"/>
      <w:divBdr>
        <w:top w:val="none" w:sz="0" w:space="0" w:color="auto"/>
        <w:left w:val="none" w:sz="0" w:space="0" w:color="auto"/>
        <w:bottom w:val="none" w:sz="0" w:space="0" w:color="auto"/>
        <w:right w:val="none" w:sz="0" w:space="0" w:color="auto"/>
      </w:divBdr>
      <w:divsChild>
        <w:div w:id="446509452">
          <w:marLeft w:val="0"/>
          <w:marRight w:val="0"/>
          <w:marTop w:val="0"/>
          <w:marBottom w:val="0"/>
          <w:divBdr>
            <w:top w:val="none" w:sz="0" w:space="0" w:color="auto"/>
            <w:left w:val="none" w:sz="0" w:space="0" w:color="auto"/>
            <w:bottom w:val="none" w:sz="0" w:space="0" w:color="auto"/>
            <w:right w:val="none" w:sz="0" w:space="0" w:color="auto"/>
          </w:divBdr>
          <w:divsChild>
            <w:div w:id="504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de.ca.gov/re/cc/documents/ccssimpsysplanforcaoct2012.do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file:///C:\Documents%20and%20Settings\jkessel\Local%20Settings\Temporary%20Internet%20Files\Content.Outlook\PH465NZ6\ELKids.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General Bulletin - CCSS (CA Dept of Education)</vt:lpstr>
    </vt:vector>
  </TitlesOfParts>
  <Company>CA. Dept. of Education</Company>
  <LinksUpToDate>false</LinksUpToDate>
  <CharactersWithSpaces>7262</CharactersWithSpaces>
  <SharedDoc>false</SharedDoc>
  <HLinks>
    <vt:vector size="12" baseType="variant">
      <vt:variant>
        <vt:i4>4194326</vt:i4>
      </vt:variant>
      <vt:variant>
        <vt:i4>3</vt:i4>
      </vt:variant>
      <vt:variant>
        <vt:i4>0</vt:i4>
      </vt:variant>
      <vt:variant>
        <vt:i4>5</vt:i4>
      </vt:variant>
      <vt:variant>
        <vt:lpwstr>http://www.cde.ca.gov/re/cc/documents/ccssimpsysplanforcaoct2012.doc</vt:lpwstr>
      </vt:variant>
      <vt:variant>
        <vt:lpwstr/>
      </vt:variant>
      <vt:variant>
        <vt:i4>5242984</vt:i4>
      </vt:variant>
      <vt:variant>
        <vt:i4>2931</vt:i4>
      </vt:variant>
      <vt:variant>
        <vt:i4>1025</vt:i4>
      </vt:variant>
      <vt:variant>
        <vt:i4>1</vt:i4>
      </vt:variant>
      <vt:variant>
        <vt:lpwstr>C:\Documents and Settings\jkessel\Local Settings\Temporary Internet Files\Content.Outlook\PH465NZ6\ELKids.gif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Bulletin - CCSS (CA Dept of Education)</dc:title>
  <dc:subject>An informational flyer that provides a brief overview of the new standards.</dc:subject>
  <dc:creator>CA Dept of Education</dc:creator>
  <cp:keywords>Common Core State Standards, California and Common Core</cp:keywords>
  <cp:lastModifiedBy>Jamie</cp:lastModifiedBy>
  <cp:revision>2</cp:revision>
  <cp:lastPrinted>2010-11-08T22:33:00Z</cp:lastPrinted>
  <dcterms:created xsi:type="dcterms:W3CDTF">2014-12-15T18:37:00Z</dcterms:created>
  <dcterms:modified xsi:type="dcterms:W3CDTF">2014-12-15T18:37:00Z</dcterms:modified>
</cp:coreProperties>
</file>