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2" w:rsidRDefault="000E5ACB" w:rsidP="000E5ACB">
      <w:pPr>
        <w:jc w:val="center"/>
        <w:rPr>
          <w:b/>
          <w:sz w:val="28"/>
          <w:szCs w:val="28"/>
        </w:rPr>
      </w:pPr>
      <w:r w:rsidRPr="000E5ACB">
        <w:rPr>
          <w:b/>
          <w:sz w:val="28"/>
          <w:szCs w:val="28"/>
        </w:rPr>
        <w:t>METHODS FOR IMPLEMENTING EFFECTIVE PROFESSIONAL DEVELOPMENT</w:t>
      </w:r>
      <w:r>
        <w:rPr>
          <w:b/>
          <w:sz w:val="28"/>
          <w:szCs w:val="28"/>
        </w:rPr>
        <w:t>:  A CHECKLIST</w:t>
      </w:r>
    </w:p>
    <w:p w:rsidR="000E5ACB" w:rsidRDefault="000E5ACB" w:rsidP="000E5ACB">
      <w:pPr>
        <w:jc w:val="center"/>
      </w:pPr>
    </w:p>
    <w:p w:rsidR="000E5ACB" w:rsidRDefault="000E5ACB" w:rsidP="000E5ACB">
      <w:r>
        <w:t>As you design the professional development program, consider the following options for delivering the various components of the plan.  The checklist can be used t</w:t>
      </w:r>
      <w:r w:rsidR="00C377AD">
        <w:t>o spur additional ideas as well as providing ideas</w:t>
      </w:r>
      <w:r w:rsidR="00AF73BB">
        <w:t xml:space="preserve"> </w:t>
      </w:r>
      <w:r w:rsidR="00C377AD">
        <w:t>to integrate into the professional development plan.</w:t>
      </w:r>
    </w:p>
    <w:p w:rsidR="000E5ACB" w:rsidRPr="00AF73BB" w:rsidRDefault="000E5ACB" w:rsidP="000E5ACB"/>
    <w:tbl>
      <w:tblPr>
        <w:tblStyle w:val="TableGrid"/>
        <w:tblW w:w="0" w:type="auto"/>
        <w:tblLook w:val="01E0"/>
      </w:tblPr>
      <w:tblGrid>
        <w:gridCol w:w="3348"/>
        <w:gridCol w:w="6228"/>
      </w:tblGrid>
      <w:tr w:rsidR="000E5ACB" w:rsidRPr="000E5ACB">
        <w:tc>
          <w:tcPr>
            <w:tcW w:w="3348" w:type="dxa"/>
            <w:shd w:val="clear" w:color="auto" w:fill="E0E0E0"/>
          </w:tcPr>
          <w:p w:rsidR="000E5ACB" w:rsidRPr="000E5ACB" w:rsidRDefault="000E5ACB" w:rsidP="00AF73BB">
            <w:pPr>
              <w:rPr>
                <w:b/>
              </w:rPr>
            </w:pPr>
            <w:r w:rsidRPr="000E5ACB">
              <w:rPr>
                <w:b/>
              </w:rPr>
              <w:t>COMPONENT</w:t>
            </w:r>
          </w:p>
        </w:tc>
        <w:tc>
          <w:tcPr>
            <w:tcW w:w="6228" w:type="dxa"/>
            <w:shd w:val="clear" w:color="auto" w:fill="E0E0E0"/>
          </w:tcPr>
          <w:p w:rsidR="000E5ACB" w:rsidRPr="000E5ACB" w:rsidRDefault="000E5ACB" w:rsidP="00AF73BB">
            <w:pPr>
              <w:rPr>
                <w:b/>
              </w:rPr>
            </w:pPr>
            <w:r w:rsidRPr="000E5ACB">
              <w:rPr>
                <w:b/>
              </w:rPr>
              <w:t>POTENTIAL METHODS OF DELIVERY</w:t>
            </w:r>
          </w:p>
        </w:tc>
      </w:tr>
      <w:tr w:rsidR="000E5ACB" w:rsidRPr="000E5ACB">
        <w:tc>
          <w:tcPr>
            <w:tcW w:w="3348" w:type="dxa"/>
            <w:shd w:val="clear" w:color="auto" w:fill="E0E0E0"/>
          </w:tcPr>
          <w:p w:rsidR="000E5ACB" w:rsidRDefault="000E5ACB" w:rsidP="00AF73BB">
            <w:pPr>
              <w:rPr>
                <w:b/>
              </w:rPr>
            </w:pPr>
          </w:p>
          <w:p w:rsidR="000E5ACB" w:rsidRDefault="000E5ACB" w:rsidP="00AF73BB">
            <w:pPr>
              <w:rPr>
                <w:b/>
              </w:rPr>
            </w:pPr>
            <w:r>
              <w:rPr>
                <w:b/>
              </w:rPr>
              <w:t>PRESENTING THEORY AND PROVIDING A BASE OF KNOWLEDGE</w:t>
            </w:r>
            <w:r w:rsidR="00977630">
              <w:rPr>
                <w:b/>
              </w:rPr>
              <w:t>:  PROVIDING SOLID GROUND FOR UNDERSTANDING</w:t>
            </w:r>
          </w:p>
          <w:p w:rsidR="000E5ACB" w:rsidRDefault="000E5ACB" w:rsidP="00AF73BB">
            <w:pPr>
              <w:rPr>
                <w:b/>
              </w:rPr>
            </w:pPr>
          </w:p>
          <w:p w:rsidR="000E5ACB" w:rsidRPr="000E5ACB" w:rsidRDefault="000E5ACB" w:rsidP="00AF73BB">
            <w:pPr>
              <w:rPr>
                <w:b/>
              </w:rPr>
            </w:pPr>
          </w:p>
        </w:tc>
        <w:tc>
          <w:tcPr>
            <w:tcW w:w="6228" w:type="dxa"/>
          </w:tcPr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 xml:space="preserve">Workshop 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Coursework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Seminar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Professional reading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Video or multimedia presentation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On-line dialogue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On-line coursework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Conference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Discussions during teacher meetings</w:t>
            </w:r>
          </w:p>
          <w:p w:rsidR="00AF73BB" w:rsidRDefault="00AF73BB" w:rsidP="00AF73BB">
            <w:pPr>
              <w:numPr>
                <w:ilvl w:val="0"/>
                <w:numId w:val="1"/>
              </w:numPr>
            </w:pPr>
            <w:r>
              <w:t>Parent newsletter to explain the initiative</w:t>
            </w:r>
          </w:p>
          <w:p w:rsidR="00AF73BB" w:rsidRDefault="00AF73BB" w:rsidP="00AF73BB">
            <w:pPr>
              <w:numPr>
                <w:ilvl w:val="0"/>
                <w:numId w:val="1"/>
              </w:numPr>
            </w:pPr>
            <w:r>
              <w:t>Community newsletter to explain the initiative and build support for professional development activities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Other:   _______________________________</w:t>
            </w:r>
          </w:p>
          <w:p w:rsidR="00C377AD" w:rsidRPr="000E5ACB" w:rsidRDefault="00C377AD" w:rsidP="00C377AD"/>
        </w:tc>
      </w:tr>
      <w:tr w:rsidR="000E5ACB" w:rsidRPr="000E5ACB">
        <w:tc>
          <w:tcPr>
            <w:tcW w:w="3348" w:type="dxa"/>
            <w:shd w:val="clear" w:color="auto" w:fill="E0E0E0"/>
          </w:tcPr>
          <w:p w:rsidR="000E5ACB" w:rsidRDefault="000E5ACB" w:rsidP="00AF73BB">
            <w:pPr>
              <w:rPr>
                <w:b/>
              </w:rPr>
            </w:pPr>
          </w:p>
          <w:p w:rsidR="000E5ACB" w:rsidRDefault="00977630" w:rsidP="00AF73BB">
            <w:pPr>
              <w:rPr>
                <w:b/>
              </w:rPr>
            </w:pPr>
            <w:r>
              <w:rPr>
                <w:b/>
              </w:rPr>
              <w:t>MODELING:  SEEING THE INITIATIVE IN ACTION</w:t>
            </w:r>
          </w:p>
          <w:p w:rsidR="000E5ACB" w:rsidRDefault="000E5ACB" w:rsidP="00AF73BB">
            <w:pPr>
              <w:rPr>
                <w:b/>
              </w:rPr>
            </w:pPr>
          </w:p>
          <w:p w:rsidR="000E5ACB" w:rsidRDefault="000E5ACB" w:rsidP="00AF73BB">
            <w:pPr>
              <w:rPr>
                <w:b/>
              </w:rPr>
            </w:pPr>
          </w:p>
          <w:p w:rsidR="000E5ACB" w:rsidRDefault="000E5ACB" w:rsidP="00AF73BB">
            <w:pPr>
              <w:rPr>
                <w:b/>
              </w:rPr>
            </w:pPr>
          </w:p>
        </w:tc>
        <w:tc>
          <w:tcPr>
            <w:tcW w:w="6228" w:type="dxa"/>
          </w:tcPr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Peer observations of classrooms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Visits to other schools where the initiative is being implemented</w:t>
            </w:r>
          </w:p>
          <w:p w:rsidR="000E5ACB" w:rsidRDefault="000E5ACB" w:rsidP="000E5ACB">
            <w:pPr>
              <w:numPr>
                <w:ilvl w:val="0"/>
                <w:numId w:val="1"/>
              </w:numPr>
            </w:pPr>
            <w:r>
              <w:t>Videotaped classroom applications</w:t>
            </w:r>
          </w:p>
          <w:p w:rsidR="000E5ACB" w:rsidRDefault="00C377AD" w:rsidP="000E5ACB">
            <w:pPr>
              <w:numPr>
                <w:ilvl w:val="0"/>
                <w:numId w:val="1"/>
              </w:numPr>
            </w:pPr>
            <w:r>
              <w:t>Workshop demonstrations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Simulations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Demonstration lessons by peers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Setting clear targets for successful implementation</w:t>
            </w:r>
          </w:p>
          <w:p w:rsidR="00AF73BB" w:rsidRDefault="00AF73BB" w:rsidP="00AF73BB">
            <w:pPr>
              <w:numPr>
                <w:ilvl w:val="0"/>
                <w:numId w:val="1"/>
              </w:numPr>
            </w:pPr>
            <w:r>
              <w:t>Posters that serve as reminders or tips for implementation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Other:  ________________________________</w:t>
            </w:r>
          </w:p>
          <w:p w:rsidR="00C377AD" w:rsidRDefault="00C377AD" w:rsidP="00C377AD"/>
        </w:tc>
      </w:tr>
      <w:tr w:rsidR="00C377AD" w:rsidRPr="000E5ACB">
        <w:tc>
          <w:tcPr>
            <w:tcW w:w="3348" w:type="dxa"/>
            <w:shd w:val="clear" w:color="auto" w:fill="E0E0E0"/>
          </w:tcPr>
          <w:p w:rsidR="00C377AD" w:rsidRDefault="00C377AD" w:rsidP="00AF73BB">
            <w:pPr>
              <w:rPr>
                <w:b/>
              </w:rPr>
            </w:pPr>
          </w:p>
          <w:p w:rsidR="00C377AD" w:rsidRDefault="00977630" w:rsidP="00AF73BB">
            <w:pPr>
              <w:rPr>
                <w:b/>
              </w:rPr>
            </w:pPr>
            <w:r>
              <w:rPr>
                <w:b/>
              </w:rPr>
              <w:t xml:space="preserve">PRACTICE AND </w:t>
            </w:r>
            <w:r w:rsidR="00C377AD">
              <w:rPr>
                <w:b/>
              </w:rPr>
              <w:t>FEEDBACK</w:t>
            </w:r>
            <w:r>
              <w:rPr>
                <w:b/>
              </w:rPr>
              <w:t>: PROVIDING SUPPORT FOR SUCCESSFUL IMPLEMENTATION</w:t>
            </w:r>
          </w:p>
        </w:tc>
        <w:tc>
          <w:tcPr>
            <w:tcW w:w="6228" w:type="dxa"/>
          </w:tcPr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Study groups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Peer coaches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Case studies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Videotaping implementation for self-evaluation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Problem-solving groups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Peer mentoring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Action research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Oral or written reports of implementation efforts / results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Teacher / Administrator conferences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Informal observations and comments from administrator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Classroom observations and coaching by facilitator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Implementation logs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Display of student work using new strategies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lastRenderedPageBreak/>
              <w:t>“Breakfast Clubs” or “After-School Clubs” to provide support and encouragement</w:t>
            </w:r>
          </w:p>
          <w:p w:rsidR="00AF73BB" w:rsidRDefault="00AF73BB" w:rsidP="000E5ACB">
            <w:pPr>
              <w:numPr>
                <w:ilvl w:val="0"/>
                <w:numId w:val="1"/>
              </w:numPr>
            </w:pPr>
            <w:r>
              <w:t>Checklists for implementation guidelines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Other:  _________________________________</w:t>
            </w:r>
          </w:p>
          <w:p w:rsidR="00C377AD" w:rsidRDefault="00C377AD" w:rsidP="00C377AD"/>
        </w:tc>
      </w:tr>
      <w:tr w:rsidR="00C377AD" w:rsidRPr="000E5ACB">
        <w:tc>
          <w:tcPr>
            <w:tcW w:w="3348" w:type="dxa"/>
            <w:shd w:val="clear" w:color="auto" w:fill="E0E0E0"/>
          </w:tcPr>
          <w:p w:rsidR="00C377AD" w:rsidRDefault="00C377AD" w:rsidP="00AF73BB">
            <w:pPr>
              <w:rPr>
                <w:b/>
              </w:rPr>
            </w:pPr>
          </w:p>
          <w:p w:rsidR="00C377AD" w:rsidRDefault="00C377AD" w:rsidP="00AF73BB">
            <w:pPr>
              <w:rPr>
                <w:b/>
              </w:rPr>
            </w:pPr>
            <w:r>
              <w:rPr>
                <w:b/>
              </w:rPr>
              <w:t>FOLLOW-UP AND EVALUATION</w:t>
            </w:r>
          </w:p>
        </w:tc>
        <w:tc>
          <w:tcPr>
            <w:tcW w:w="6228" w:type="dxa"/>
          </w:tcPr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Formal assessment of results by leadership team or participants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Periodic reviews by staff members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Surveys of participants and / or students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Interviews with participants and / or students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On-line dialogue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Problem-solving groups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Formal analysis of results as measured by student achievement</w:t>
            </w:r>
          </w:p>
          <w:p w:rsidR="00C377AD" w:rsidRDefault="00C377AD" w:rsidP="000E5ACB">
            <w:pPr>
              <w:numPr>
                <w:ilvl w:val="0"/>
                <w:numId w:val="1"/>
              </w:numPr>
            </w:pPr>
            <w:r>
              <w:t>“Customer Survey” of participants</w:t>
            </w:r>
          </w:p>
          <w:p w:rsidR="00C377AD" w:rsidRDefault="00977630" w:rsidP="000E5ACB">
            <w:pPr>
              <w:numPr>
                <w:ilvl w:val="0"/>
                <w:numId w:val="1"/>
              </w:numPr>
            </w:pPr>
            <w:r>
              <w:t>Review of implementation logs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Comparison of student work before and after implementation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Rubric for assessing student work – before and after implementation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Small group discussions around how to use results to direct future activities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Other:  ____________________________________</w:t>
            </w:r>
          </w:p>
          <w:p w:rsidR="00977630" w:rsidRDefault="00977630" w:rsidP="00977630"/>
        </w:tc>
      </w:tr>
      <w:tr w:rsidR="00977630" w:rsidRPr="000E5ACB">
        <w:tc>
          <w:tcPr>
            <w:tcW w:w="3348" w:type="dxa"/>
            <w:shd w:val="clear" w:color="auto" w:fill="E0E0E0"/>
          </w:tcPr>
          <w:p w:rsidR="00977630" w:rsidRDefault="00977630" w:rsidP="00AF73BB">
            <w:pPr>
              <w:rPr>
                <w:b/>
              </w:rPr>
            </w:pPr>
          </w:p>
          <w:p w:rsidR="00977630" w:rsidRDefault="00977630" w:rsidP="00AF73BB">
            <w:pPr>
              <w:rPr>
                <w:b/>
              </w:rPr>
            </w:pPr>
            <w:r>
              <w:rPr>
                <w:b/>
              </w:rPr>
              <w:t xml:space="preserve">MAINTAINING THE INITIATIVE AND PROVIDING </w:t>
            </w:r>
            <w:r w:rsidR="00AF73BB">
              <w:rPr>
                <w:b/>
              </w:rPr>
              <w:t>FOR ONGOING IMPLEMENTATION:  KEEPING THE INITIATIVE ALIVE</w:t>
            </w:r>
          </w:p>
          <w:p w:rsidR="00977630" w:rsidRDefault="00977630" w:rsidP="00AF73BB">
            <w:pPr>
              <w:rPr>
                <w:b/>
              </w:rPr>
            </w:pPr>
          </w:p>
          <w:p w:rsidR="00977630" w:rsidRDefault="00977630" w:rsidP="00AF73BB">
            <w:pPr>
              <w:rPr>
                <w:b/>
              </w:rPr>
            </w:pPr>
          </w:p>
        </w:tc>
        <w:tc>
          <w:tcPr>
            <w:tcW w:w="6228" w:type="dxa"/>
          </w:tcPr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Newsletter to provide additional ideas and strategies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Training for new staff and administration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Include desired implementation in the evaluation of personnel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Support groups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Policy changes that provide structure needed for successful implementation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On-line support and dialogue</w:t>
            </w:r>
          </w:p>
          <w:p w:rsidR="00977630" w:rsidRDefault="00977630" w:rsidP="000E5ACB">
            <w:pPr>
              <w:numPr>
                <w:ilvl w:val="0"/>
                <w:numId w:val="1"/>
              </w:numPr>
            </w:pPr>
            <w:r>
              <w:t>Professional reading provided to extend learning</w:t>
            </w:r>
          </w:p>
          <w:p w:rsidR="00977630" w:rsidRDefault="00AF73BB" w:rsidP="000E5ACB">
            <w:pPr>
              <w:numPr>
                <w:ilvl w:val="0"/>
                <w:numId w:val="1"/>
              </w:numPr>
            </w:pPr>
            <w:r>
              <w:t>Celebrating success by publishing results to the school and community</w:t>
            </w:r>
          </w:p>
          <w:p w:rsidR="00AF73BB" w:rsidRDefault="00AF73BB" w:rsidP="000E5ACB">
            <w:pPr>
              <w:numPr>
                <w:ilvl w:val="0"/>
                <w:numId w:val="1"/>
              </w:numPr>
            </w:pPr>
            <w:r>
              <w:t>Parent newsletters to share results</w:t>
            </w:r>
          </w:p>
          <w:p w:rsidR="00AF73BB" w:rsidRDefault="00AF73BB" w:rsidP="000E5ACB">
            <w:pPr>
              <w:numPr>
                <w:ilvl w:val="0"/>
                <w:numId w:val="1"/>
              </w:numPr>
            </w:pPr>
            <w:r>
              <w:t>Integrate questions about knowledge of the initiative into the hiring process</w:t>
            </w:r>
          </w:p>
          <w:p w:rsidR="00AF73BB" w:rsidRDefault="00AF73BB" w:rsidP="000E5ACB">
            <w:pPr>
              <w:numPr>
                <w:ilvl w:val="0"/>
                <w:numId w:val="1"/>
              </w:numPr>
            </w:pPr>
            <w:r>
              <w:t>Budget resources, including time, for continued reflection and training</w:t>
            </w:r>
          </w:p>
          <w:p w:rsidR="00AF73BB" w:rsidRDefault="00AF73BB" w:rsidP="000E5ACB">
            <w:pPr>
              <w:numPr>
                <w:ilvl w:val="0"/>
                <w:numId w:val="1"/>
              </w:numPr>
            </w:pPr>
            <w:r>
              <w:t>Build a plan that projects over a three- to five-year timeline</w:t>
            </w:r>
          </w:p>
          <w:p w:rsidR="00AF73BB" w:rsidRDefault="00AF73BB" w:rsidP="000E5ACB">
            <w:pPr>
              <w:numPr>
                <w:ilvl w:val="0"/>
                <w:numId w:val="1"/>
              </w:numPr>
            </w:pPr>
            <w:r>
              <w:t>Other:  _____________________________________</w:t>
            </w:r>
          </w:p>
          <w:p w:rsidR="00AF73BB" w:rsidRDefault="00AF73BB" w:rsidP="00AF73BB"/>
        </w:tc>
      </w:tr>
    </w:tbl>
    <w:p w:rsidR="000E5ACB" w:rsidRPr="000E5ACB" w:rsidRDefault="000E5ACB" w:rsidP="000E5ACB">
      <w:pPr>
        <w:jc w:val="center"/>
        <w:rPr>
          <w:b/>
          <w:sz w:val="28"/>
          <w:szCs w:val="28"/>
        </w:rPr>
      </w:pPr>
    </w:p>
    <w:p w:rsidR="000E5ACB" w:rsidRPr="000E5ACB" w:rsidRDefault="000E5ACB" w:rsidP="000E5ACB">
      <w:pPr>
        <w:jc w:val="center"/>
        <w:rPr>
          <w:b/>
        </w:rPr>
      </w:pPr>
    </w:p>
    <w:sectPr w:rsidR="000E5ACB" w:rsidRPr="000E5ACB" w:rsidSect="0082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74F9"/>
    <w:multiLevelType w:val="hybridMultilevel"/>
    <w:tmpl w:val="90323660"/>
    <w:lvl w:ilvl="0" w:tplc="D6AC1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E5ACB"/>
    <w:rsid w:val="000E5ACB"/>
    <w:rsid w:val="004B61F9"/>
    <w:rsid w:val="00825C18"/>
    <w:rsid w:val="00977630"/>
    <w:rsid w:val="00A77482"/>
    <w:rsid w:val="00AF73BB"/>
    <w:rsid w:val="00C3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FOR IMPLEMENTING EFFECTIVE PROFESSIONAL DEVELOPMENT:  A CHECKLIST</vt:lpstr>
    </vt:vector>
  </TitlesOfParts>
  <Company>Educational Planning Consultants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FOR IMPLEMENTING EFFECTIVE PROFESSIONAL DEVELOPMENT:  A CHECKLIST</dc:title>
  <dc:creator>Sue Beers</dc:creator>
  <cp:lastModifiedBy>Jamie</cp:lastModifiedBy>
  <cp:revision>2</cp:revision>
  <dcterms:created xsi:type="dcterms:W3CDTF">2015-02-19T18:49:00Z</dcterms:created>
  <dcterms:modified xsi:type="dcterms:W3CDTF">2015-02-19T18:49:00Z</dcterms:modified>
</cp:coreProperties>
</file>