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211721"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 xml:space="preserve">Literacy Business/Marketing Grades 6 to </w:t>
      </w:r>
      <w:r w:rsidR="00E9238F" w:rsidRPr="00E9238F">
        <w:rPr>
          <w:rFonts w:ascii="Times New Roman" w:hAnsi="Times New Roman"/>
          <w:b/>
          <w:sz w:val="36"/>
          <w:szCs w:val="36"/>
          <w:u w:val="single"/>
          <w:lang/>
        </w:rPr>
        <w:t>12</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8366AD"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8"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19"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0"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1"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2"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7"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http://misiciowa.org/uploads/8thMisicbook</w:t>
              </w:r>
              <w:r w:rsidRPr="00724654">
                <w:rPr>
                  <w:rStyle w:val="Hyperlink"/>
                  <w:rFonts w:ascii="Times New Roman" w:hAnsi="Times New Roman"/>
                  <w:sz w:val="16"/>
                  <w:szCs w:val="16"/>
                  <w:lang/>
                </w:rPr>
                <w:lastRenderedPageBreak/>
                <w:t>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32"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3"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4"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5"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6"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7"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8"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41"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42"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Talking about disciplinary literacy in PLC meetings</w:t>
            </w:r>
          </w:p>
        </w:tc>
        <w:tc>
          <w:tcPr>
            <w:tcW w:w="3060" w:type="dxa"/>
            <w:shd w:val="clear" w:color="auto" w:fill="auto"/>
          </w:tcPr>
          <w:p w:rsidR="00C90D24" w:rsidRPr="00724654" w:rsidRDefault="00C90D24" w:rsidP="00BD7689">
            <w:pPr>
              <w:spacing w:after="0" w:line="240" w:lineRule="auto"/>
              <w:rPr>
                <w:rFonts w:ascii="Times New Roman" w:hAnsi="Times New Roman"/>
                <w:color w:val="000000"/>
                <w:sz w:val="16"/>
                <w:szCs w:val="16"/>
                <w:lang/>
              </w:rPr>
            </w:pPr>
            <w:hyperlink r:id="rId43" w:history="1">
              <w:r w:rsidRPr="002B7F08">
                <w:rPr>
                  <w:rStyle w:val="Hyperlink"/>
                  <w:rFonts w:ascii="Times New Roman" w:hAnsi="Times New Roman"/>
                  <w:sz w:val="16"/>
                  <w:szCs w:val="16"/>
                  <w:lang/>
                </w:rPr>
                <w:t>http://www.reading.org/Libraries/legislative/QuestionsforPLCMeetings.pdf?sfvrsn=0</w:t>
              </w:r>
            </w:hyperlink>
            <w:r>
              <w:rPr>
                <w:rFonts w:ascii="Times New Roman" w:hAnsi="Times New Roman"/>
                <w:color w:val="000000"/>
                <w:sz w:val="16"/>
                <w:szCs w:val="16"/>
                <w:lang/>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Financial Literacy</w:t>
            </w:r>
            <w:r>
              <w:rPr>
                <w:rFonts w:ascii="Times New Roman" w:hAnsi="Times New Roman"/>
                <w:color w:val="000000"/>
                <w:sz w:val="20"/>
                <w:szCs w:val="20"/>
                <w:lang/>
              </w:rPr>
              <w:t xml:space="preserve">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4" w:history="1">
              <w:r w:rsidRPr="009804F2">
                <w:rPr>
                  <w:rStyle w:val="Hyperlink"/>
                  <w:rFonts w:ascii="Times New Roman" w:hAnsi="Times New Roman"/>
                  <w:sz w:val="16"/>
                  <w:szCs w:val="16"/>
                  <w:lang/>
                </w:rPr>
                <w:t>http:</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/fffl.ncee.net/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give you ideas for your own district financial literacy curriculum?</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5"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r w:rsidR="00391E4B" w:rsidRPr="00724654" w:rsidTr="00B103A7">
        <w:tc>
          <w:tcPr>
            <w:tcW w:w="11016" w:type="dxa"/>
            <w:gridSpan w:val="3"/>
            <w:shd w:val="clear" w:color="auto" w:fill="B8CCE4"/>
          </w:tcPr>
          <w:p w:rsidR="00391E4B" w:rsidRPr="005C1A35" w:rsidRDefault="00391E4B" w:rsidP="005C1A35">
            <w:pPr>
              <w:spacing w:after="0" w:line="240" w:lineRule="auto"/>
              <w:jc w:val="center"/>
              <w:rPr>
                <w:rFonts w:ascii="Times New Roman" w:hAnsi="Times New Roman"/>
                <w:color w:val="000000"/>
                <w:sz w:val="20"/>
                <w:szCs w:val="20"/>
                <w:lang/>
              </w:rPr>
            </w:pPr>
            <w:r w:rsidRPr="005C1A35">
              <w:rPr>
                <w:rFonts w:ascii="Times New Roman" w:hAnsi="Times New Roman"/>
                <w:b/>
                <w:color w:val="000000"/>
                <w:sz w:val="20"/>
                <w:szCs w:val="20"/>
                <w:lang/>
              </w:rPr>
              <w:t>Business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how the core could be aligned to business standards </w:t>
            </w:r>
          </w:p>
        </w:tc>
        <w:tc>
          <w:tcPr>
            <w:tcW w:w="3060" w:type="dxa"/>
            <w:shd w:val="clear" w:color="auto" w:fill="FFFFFF"/>
          </w:tcPr>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Document is from California but their business standards are similar to those on Curriculum Manager. </w:t>
            </w:r>
            <w:hyperlink r:id="rId46" w:history="1">
              <w:r w:rsidRPr="002B7F08">
                <w:rPr>
                  <w:rStyle w:val="Hyperlink"/>
                  <w:rFonts w:ascii="Times New Roman" w:hAnsi="Times New Roman"/>
                  <w:sz w:val="18"/>
                  <w:szCs w:val="18"/>
                  <w:lang/>
                </w:rPr>
                <w:t>http://www.cde.ca.gov/ci/ct/sf/documents/bizf</w:t>
              </w:r>
              <w:r w:rsidRPr="002B7F08">
                <w:rPr>
                  <w:rStyle w:val="Hyperlink"/>
                  <w:rFonts w:ascii="Times New Roman" w:hAnsi="Times New Roman"/>
                  <w:sz w:val="18"/>
                  <w:szCs w:val="18"/>
                  <w:lang/>
                </w:rPr>
                <w:t>i</w:t>
              </w:r>
              <w:r w:rsidRPr="002B7F08">
                <w:rPr>
                  <w:rStyle w:val="Hyperlink"/>
                  <w:rFonts w:ascii="Times New Roman" w:hAnsi="Times New Roman"/>
                  <w:sz w:val="18"/>
                  <w:szCs w:val="18"/>
                  <w:lang/>
                </w:rPr>
                <w:t>nance.pdf</w:t>
              </w:r>
            </w:hyperlink>
            <w:r>
              <w:rPr>
                <w:rFonts w:ascii="Times New Roman" w:hAnsi="Times New Roman"/>
                <w:color w:val="000000"/>
                <w:sz w:val="18"/>
                <w:szCs w:val="18"/>
                <w:lang/>
              </w:rPr>
              <w:t xml:space="preserve">  </w:t>
            </w:r>
          </w:p>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47" w:history="1">
              <w:r w:rsidRPr="002B7F08">
                <w:rPr>
                  <w:rStyle w:val="Hyperlink"/>
                  <w:rFonts w:ascii="Times New Roman" w:hAnsi="Times New Roman"/>
                  <w:sz w:val="18"/>
                  <w:szCs w:val="18"/>
                  <w:lang/>
                </w:rPr>
                <w:t>http://www.cde.ca.gov/ci/ct/sf/documents/mktsalesservices.pdf</w:t>
              </w:r>
            </w:hyperlink>
            <w:r>
              <w:rPr>
                <w:rFonts w:ascii="Times New Roman" w:hAnsi="Times New Roman"/>
                <w:color w:val="000000"/>
                <w:sz w:val="18"/>
                <w:szCs w:val="18"/>
                <w:lang/>
              </w:rPr>
              <w:t xml:space="preserve">  </w:t>
            </w:r>
          </w:p>
          <w:p w:rsidR="00391E4B"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48" w:history="1">
              <w:r w:rsidRPr="002B7F08">
                <w:rPr>
                  <w:rStyle w:val="Hyperlink"/>
                  <w:rFonts w:ascii="Times New Roman" w:hAnsi="Times New Roman"/>
                  <w:sz w:val="18"/>
                  <w:szCs w:val="18"/>
                  <w:lang/>
                </w:rPr>
                <w:t>http://www.cde.ca.gov/ci/ct/sf/documents/infocomtech.pdf</w:t>
              </w:r>
            </w:hyperlink>
            <w:r>
              <w:rPr>
                <w:rFonts w:ascii="Times New Roman" w:hAnsi="Times New Roman"/>
                <w:color w:val="000000"/>
                <w:sz w:val="18"/>
                <w:szCs w:val="18"/>
                <w:lang/>
              </w:rPr>
              <w:t xml:space="preserve"> </w:t>
            </w:r>
          </w:p>
        </w:tc>
        <w:tc>
          <w:tcPr>
            <w:tcW w:w="4608" w:type="dxa"/>
            <w:shd w:val="clear" w:color="auto" w:fill="FFFFFF"/>
          </w:tcPr>
          <w:p w:rsidR="00391E4B" w:rsidRPr="00724654" w:rsidRDefault="00391E4B"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in the classroom would make the alignment of the business</w:t>
            </w:r>
            <w:r w:rsidR="0046598F">
              <w:rPr>
                <w:rFonts w:ascii="Times New Roman" w:hAnsi="Times New Roman"/>
                <w:color w:val="000000"/>
                <w:sz w:val="20"/>
                <w:szCs w:val="20"/>
                <w:lang/>
              </w:rPr>
              <w:t>/marketing</w:t>
            </w:r>
            <w:r>
              <w:rPr>
                <w:rFonts w:ascii="Times New Roman" w:hAnsi="Times New Roman"/>
                <w:color w:val="000000"/>
                <w:sz w:val="20"/>
                <w:szCs w:val="20"/>
                <w:lang/>
              </w:rPr>
              <w:t xml:space="preserve"> and ELA standards come alive for students?</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49"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0"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5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4"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55"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5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5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5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9"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0"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63"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64"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65"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66"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67"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rPr>
          <w:trHeight w:val="152"/>
        </w:trPr>
        <w:tc>
          <w:tcPr>
            <w:tcW w:w="3348" w:type="dxa"/>
            <w:shd w:val="clear" w:color="auto" w:fill="auto"/>
          </w:tcPr>
          <w:p w:rsidR="00A5506F" w:rsidRPr="00724654" w:rsidRDefault="00A5506F"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BD7689">
            <w:pPr>
              <w:spacing w:after="0" w:line="240" w:lineRule="auto"/>
              <w:rPr>
                <w:rFonts w:ascii="Times New Roman" w:hAnsi="Times New Roman"/>
                <w:color w:val="000000"/>
                <w:sz w:val="16"/>
                <w:szCs w:val="16"/>
                <w:lang/>
              </w:rPr>
            </w:pPr>
            <w:hyperlink r:id="rId68" w:history="1">
              <w:r w:rsidRPr="00724654">
                <w:rPr>
                  <w:rStyle w:val="Hyperlink"/>
                  <w:rFonts w:ascii="Times New Roman" w:hAnsi="Times New Roman"/>
                  <w:sz w:val="16"/>
                  <w:szCs w:val="16"/>
                </w:rPr>
                <w:t>http://www.aps.edu/rda/documents/resources/Webbs_DOK_Gu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 higher levels of Webb’s levels?</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69"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70"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71"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72"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73"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4"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5"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78"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Science</w:t>
            </w:r>
            <w:r>
              <w:rPr>
                <w:rFonts w:ascii="Times New Roman" w:hAnsi="Times New Roman"/>
                <w:b/>
                <w:color w:val="000000"/>
                <w:sz w:val="20"/>
                <w:szCs w:val="20"/>
                <w:lang/>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79" w:history="1">
              <w:r w:rsidRPr="00AB7F47">
                <w:rPr>
                  <w:rStyle w:val="Hyperlink"/>
                  <w:rFonts w:ascii="Times New Roman" w:hAnsi="Times New Roman"/>
                  <w:sz w:val="16"/>
                  <w:szCs w:val="16"/>
                  <w:lang/>
                </w:rPr>
                <w:t>http://www.azed.gov/azccrs/files/2013/11/ela_sts-gr6-8-explanationsexamples_111113.docx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415853">
            <w:pPr>
              <w:spacing w:after="0" w:line="240" w:lineRule="auto"/>
              <w:rPr>
                <w:rFonts w:ascii="Times New Roman" w:hAnsi="Times New Roman"/>
                <w:color w:val="000000"/>
                <w:sz w:val="16"/>
                <w:szCs w:val="16"/>
                <w:lang/>
              </w:rPr>
            </w:pPr>
            <w:hyperlink r:id="rId80" w:history="1">
              <w:r w:rsidRPr="00AB7F47">
                <w:rPr>
                  <w:rStyle w:val="Hyperlink"/>
                  <w:rFonts w:ascii="Times New Roman" w:hAnsi="Times New Roman"/>
                  <w:sz w:val="16"/>
                  <w:szCs w:val="16"/>
                  <w:lang/>
                </w:rPr>
                <w:t>http://www.azed.gov/azccrs/files/2013/11/ela_sts-gr9-10-explanationsexamples_111113.docx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81" w:history="1">
              <w:r w:rsidRPr="00AB7F47">
                <w:rPr>
                  <w:rStyle w:val="Hyperlink"/>
                  <w:rFonts w:ascii="Times New Roman" w:hAnsi="Times New Roman"/>
                  <w:sz w:val="16"/>
                  <w:szCs w:val="16"/>
                  <w:lang/>
                </w:rPr>
                <w:t>http://www.azed.gov/azccrs/files/2013/11/ela_sts-gr11-12-explanationsexamples_111113.docx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82"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83"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84"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85"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11721" w:rsidRPr="00724654" w:rsidTr="00372DFA">
        <w:tc>
          <w:tcPr>
            <w:tcW w:w="11016" w:type="dxa"/>
            <w:gridSpan w:val="3"/>
            <w:shd w:val="clear" w:color="auto" w:fill="FFFFFF"/>
          </w:tcPr>
          <w:p w:rsidR="00211721" w:rsidRPr="00BC34C9" w:rsidRDefault="00211721" w:rsidP="00BC34C9">
            <w:pPr>
              <w:spacing w:after="0" w:line="240" w:lineRule="auto"/>
              <w:jc w:val="center"/>
              <w:rPr>
                <w:rFonts w:ascii="Times New Roman" w:hAnsi="Times New Roman"/>
                <w:b/>
                <w:color w:val="000000"/>
                <w:sz w:val="20"/>
                <w:szCs w:val="20"/>
                <w:lang/>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86"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87" w:history="1">
              <w:r w:rsidRPr="00E503CF">
                <w:rPr>
                  <w:rStyle w:val="Hyperlink"/>
                  <w:rFonts w:ascii="Times New Roman" w:hAnsi="Times New Roman"/>
                  <w:sz w:val="16"/>
                  <w:szCs w:val="16"/>
                  <w:lang/>
                </w:rPr>
                <w:t>http://ldc.org/sites/default/files/LDC-</w:t>
              </w:r>
              <w:r w:rsidRPr="00E503CF">
                <w:rPr>
                  <w:rStyle w:val="Hyperlink"/>
                  <w:rFonts w:ascii="Times New Roman" w:hAnsi="Times New Roman"/>
                  <w:sz w:val="16"/>
                  <w:szCs w:val="16"/>
                  <w:lang/>
                </w:rPr>
                <w:lastRenderedPageBreak/>
                <w:t>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88"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211721" w:rsidRPr="00E503CF" w:rsidRDefault="004F3248" w:rsidP="00211721">
            <w:pPr>
              <w:spacing w:after="0" w:line="240" w:lineRule="auto"/>
              <w:rPr>
                <w:rFonts w:ascii="Times New Roman" w:hAnsi="Times New Roman"/>
                <w:color w:val="000000"/>
                <w:sz w:val="16"/>
                <w:szCs w:val="16"/>
                <w:lang/>
              </w:rPr>
            </w:pPr>
            <w:hyperlink r:id="rId89"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would the templates help move students into </w:t>
            </w:r>
            <w:r>
              <w:rPr>
                <w:rFonts w:ascii="Times New Roman" w:hAnsi="Times New Roman"/>
                <w:color w:val="000000"/>
                <w:sz w:val="20"/>
                <w:szCs w:val="20"/>
                <w:lang/>
              </w:rPr>
              <w:lastRenderedPageBreak/>
              <w:t>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Investigate the Literacy Design Collaborative template used in classrooms (examples)</w:t>
            </w:r>
          </w:p>
        </w:tc>
        <w:tc>
          <w:tcPr>
            <w:tcW w:w="3060" w:type="dxa"/>
            <w:shd w:val="clear" w:color="auto" w:fill="auto"/>
          </w:tcPr>
          <w:p w:rsidR="004F3248" w:rsidRPr="00E503CF" w:rsidRDefault="00211721"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r w:rsidR="004F3248" w:rsidRPr="00E503CF">
              <w:rPr>
                <w:rFonts w:ascii="Times New Roman" w:hAnsi="Times New Roman"/>
                <w:color w:val="000000"/>
                <w:sz w:val="16"/>
                <w:szCs w:val="16"/>
                <w:lang/>
              </w:rPr>
              <w:t xml:space="preserve">Science and Technical Areas at </w:t>
            </w:r>
            <w:hyperlink r:id="rId90" w:history="1">
              <w:r w:rsidR="004F3248" w:rsidRPr="00E503CF">
                <w:rPr>
                  <w:rStyle w:val="Hyperlink"/>
                  <w:rFonts w:ascii="Times New Roman" w:hAnsi="Times New Roman"/>
                  <w:sz w:val="16"/>
                  <w:szCs w:val="16"/>
                  <w:lang/>
                </w:rPr>
                <w:t>http://www.ldc.org/sample-curricula/science-technical-subjects</w:t>
              </w:r>
            </w:hyperlink>
            <w:r w:rsidR="004F3248"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91"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92"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Career Tech at </w:t>
            </w:r>
            <w:hyperlink r:id="rId93" w:history="1">
              <w:r w:rsidRPr="00E503CF">
                <w:rPr>
                  <w:rStyle w:val="Hyperlink"/>
                  <w:rFonts w:ascii="Times New Roman" w:hAnsi="Times New Roman"/>
                  <w:sz w:val="16"/>
                  <w:szCs w:val="16"/>
                  <w:lang/>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9-12 Career Tech at </w:t>
            </w:r>
            <w:hyperlink r:id="rId94"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PPt at </w:t>
            </w:r>
            <w:hyperlink r:id="rId95" w:history="1">
              <w:r w:rsidRPr="002B7F08">
                <w:rPr>
                  <w:rStyle w:val="Hyperlink"/>
                  <w:rFonts w:ascii="Times New Roman" w:hAnsi="Times New Roman"/>
                  <w:sz w:val="16"/>
                  <w:szCs w:val="16"/>
                  <w:lang/>
                </w:rPr>
                <w:t>http://www.nj.gov/education/cte/conf/13/pres/TacklingCommonCoreLiteracyStandardsinCTEClassBestPracticesfromNJSchools.pdf</w:t>
              </w:r>
            </w:hyperlink>
            <w:r>
              <w:rPr>
                <w:rFonts w:ascii="Times New Roman" w:hAnsi="Times New Roman"/>
                <w:color w:val="000000"/>
                <w:sz w:val="16"/>
                <w:szCs w:val="16"/>
                <w:lang/>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96"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ind w:left="360"/>
              <w:jc w:val="center"/>
              <w:rPr>
                <w:rFonts w:ascii="Times New Roman" w:hAnsi="Times New Roman"/>
                <w:b/>
                <w:color w:val="000000"/>
                <w:sz w:val="20"/>
                <w:szCs w:val="20"/>
                <w:lang/>
              </w:rPr>
            </w:pPr>
            <w:r w:rsidRPr="00401CCD">
              <w:rPr>
                <w:rFonts w:ascii="Times New Roman" w:hAnsi="Times New Roman"/>
                <w:b/>
                <w:color w:val="000000"/>
                <w:sz w:val="20"/>
                <w:szCs w:val="20"/>
                <w:lang/>
              </w:rPr>
              <w:t>Writing in Career Technical</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technical writing in </w:t>
            </w:r>
            <w:r w:rsidRPr="00A40392">
              <w:rPr>
                <w:rFonts w:ascii="Times New Roman" w:hAnsi="Times New Roman"/>
                <w:i/>
                <w:color w:val="000000"/>
                <w:sz w:val="20"/>
                <w:szCs w:val="20"/>
                <w:lang/>
              </w:rPr>
              <w:t xml:space="preserve">career and technical </w:t>
            </w:r>
            <w:r>
              <w:rPr>
                <w:rFonts w:ascii="Times New Roman" w:hAnsi="Times New Roman"/>
                <w:color w:val="000000"/>
                <w:sz w:val="20"/>
                <w:szCs w:val="20"/>
                <w:lang/>
              </w:rPr>
              <w:t>classes</w:t>
            </w:r>
          </w:p>
        </w:tc>
        <w:tc>
          <w:tcPr>
            <w:tcW w:w="3060" w:type="dxa"/>
            <w:shd w:val="clear" w:color="auto" w:fill="auto"/>
          </w:tcPr>
          <w:p w:rsidR="00E503CF" w:rsidRPr="001C2EE9" w:rsidRDefault="00E503CF" w:rsidP="002160BE">
            <w:pPr>
              <w:spacing w:after="0" w:line="240" w:lineRule="auto"/>
              <w:rPr>
                <w:rFonts w:ascii="Times New Roman" w:hAnsi="Times New Roman"/>
                <w:sz w:val="16"/>
                <w:szCs w:val="16"/>
              </w:rPr>
            </w:pPr>
            <w:hyperlink r:id="rId97" w:history="1">
              <w:r w:rsidRPr="00C86008">
                <w:rPr>
                  <w:rStyle w:val="Hyperlink"/>
                  <w:rFonts w:ascii="Times New Roman" w:hAnsi="Times New Roman"/>
                  <w:sz w:val="16"/>
                  <w:szCs w:val="16"/>
                </w:rPr>
                <w:t>http://www.careertech.org/file_down</w:t>
              </w:r>
              <w:r w:rsidRPr="00C86008">
                <w:rPr>
                  <w:rStyle w:val="Hyperlink"/>
                  <w:rFonts w:ascii="Times New Roman" w:hAnsi="Times New Roman"/>
                  <w:sz w:val="16"/>
                  <w:szCs w:val="16"/>
                </w:rPr>
                <w:t>l</w:t>
              </w:r>
              <w:r w:rsidRPr="00C86008">
                <w:rPr>
                  <w:rStyle w:val="Hyperlink"/>
                  <w:rFonts w:ascii="Times New Roman" w:hAnsi="Times New Roman"/>
                  <w:sz w:val="16"/>
                  <w:szCs w:val="16"/>
                </w:rPr>
                <w:t>oad/3</w:t>
              </w:r>
              <w:r w:rsidRPr="00C86008">
                <w:rPr>
                  <w:rStyle w:val="Hyperlink"/>
                  <w:rFonts w:ascii="Times New Roman" w:hAnsi="Times New Roman"/>
                  <w:sz w:val="16"/>
                  <w:szCs w:val="16"/>
                </w:rPr>
                <w:t>d</w:t>
              </w:r>
              <w:r w:rsidRPr="00C86008">
                <w:rPr>
                  <w:rStyle w:val="Hyperlink"/>
                  <w:rFonts w:ascii="Times New Roman" w:hAnsi="Times New Roman"/>
                  <w:sz w:val="16"/>
                  <w:szCs w:val="16"/>
                </w:rPr>
                <w:t>c9cc1a-4af8-4e19-8976-87bb39ad5028</w:t>
              </w:r>
            </w:hyperlink>
            <w:r>
              <w:rPr>
                <w:rFonts w:ascii="Times New Roman" w:hAnsi="Times New Roman"/>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technical writing in CTE important?</w:t>
            </w:r>
          </w:p>
          <w:p w:rsidR="001F26FC"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advice makes sense?</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98"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99"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00"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01"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02"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03"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04"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05"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06"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07"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08"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09"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10"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11"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12"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13"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14"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15"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17"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18"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19"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20"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opportunities for </w:t>
            </w:r>
            <w:r>
              <w:rPr>
                <w:rFonts w:ascii="Times New Roman" w:hAnsi="Times New Roman"/>
                <w:color w:val="000000"/>
                <w:sz w:val="20"/>
                <w:szCs w:val="20"/>
                <w:lang/>
              </w:rPr>
              <w:lastRenderedPageBreak/>
              <w:t>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21" w:history="1">
              <w:r w:rsidRPr="005B46A9">
                <w:rPr>
                  <w:rStyle w:val="Hyperlink"/>
                  <w:rFonts w:ascii="Times New Roman" w:hAnsi="Times New Roman"/>
                  <w:sz w:val="16"/>
                  <w:szCs w:val="16"/>
                </w:rPr>
                <w:t>http://www.achievethecore.org/content/upload/understanding_language_realizing_oppo</w:t>
              </w:r>
              <w:r w:rsidRPr="005B46A9">
                <w:rPr>
                  <w:rStyle w:val="Hyperlink"/>
                  <w:rFonts w:ascii="Times New Roman" w:hAnsi="Times New Roman"/>
                  <w:sz w:val="16"/>
                  <w:szCs w:val="16"/>
                </w:rPr>
                <w:lastRenderedPageBreak/>
                <w:t>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22"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23"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24"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25"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28"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29"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30"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31"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2"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3"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34"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35"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211721"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http://dese.mo.gov/divimprove/assess/documents/asmt-sbac-ela-gr8-sample-items.pdf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http://dese.mo.gov/divimprove/assess/documents/asmt-sbac-ela-gr8-sample-items.pdf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http://dese.mo.gov/divimprove/assess/documents/asmt-sbac-ela-gr9-sample-items.pdf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http://dese.mo.gov/divimprove/assess/documents/asmt-sbac-ela-gr10-sample-items.pdf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FD3352" w:rsidRPr="00724654" w:rsidRDefault="00FD3352" w:rsidP="007716B9">
            <w:pPr>
              <w:spacing w:after="0" w:line="240" w:lineRule="auto"/>
              <w:rPr>
                <w:rFonts w:ascii="Times New Roman" w:hAnsi="Times New Roman"/>
                <w:color w:val="000000"/>
                <w:sz w:val="16"/>
                <w:szCs w:val="16"/>
                <w:lang/>
              </w:rPr>
            </w:pPr>
            <w:hyperlink r:id="rId136" w:history="1">
              <w:r w:rsidRPr="0065594C">
                <w:rPr>
                  <w:rStyle w:val="Hyperlink"/>
                  <w:rFonts w:ascii="Times New Roman" w:hAnsi="Times New Roman"/>
                  <w:sz w:val="16"/>
                  <w:szCs w:val="16"/>
                  <w:lang/>
                </w:rPr>
                <w:t>http://dese.mo.gov/divimprove/assess/documents/asmt-sbac-ela-gr11-sample-items.pdf</w:t>
              </w:r>
            </w:hyperlink>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37"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38"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39"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40"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41"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42"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43"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44"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45"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0A1B1B" w:rsidRDefault="00211721"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http://www.parcconline.org/sites/parcc/files/PARCCMCFforELALiteracyGRADE8_FINALAug2012.pdf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http://www.parcconline.org/sites/parcc/files/PARCCMCFforELALiteracyGRADE8_FINALAug2012.pdf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http://www.parcconline.org/sites/parcc/files/PARCCMCFforELALiteracyGRADE9_FINALAug2012.pdf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http://www.parcconline.org/sites/parcc/files/PARCCMCFforELALiteracyGRADE10_FINALAug2012.pdf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http://www.parcconline.org/sites/parcc/files/PARCCMCFforELALiteracyGRADE10_FINALAug2012.pdf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0A1B1B" w:rsidRPr="0049746E" w:rsidRDefault="000A1B1B" w:rsidP="00BD7689">
            <w:pPr>
              <w:spacing w:after="0" w:line="240" w:lineRule="auto"/>
              <w:rPr>
                <w:rFonts w:ascii="Times New Roman" w:hAnsi="Times New Roman"/>
                <w:color w:val="000000"/>
                <w:sz w:val="16"/>
                <w:szCs w:val="16"/>
                <w:lang/>
              </w:rPr>
            </w:pPr>
            <w:hyperlink r:id="rId146" w:history="1">
              <w:r w:rsidRPr="009804F2">
                <w:rPr>
                  <w:rStyle w:val="Hyperlink"/>
                  <w:rFonts w:ascii="Times New Roman" w:hAnsi="Times New Roman"/>
                  <w:sz w:val="16"/>
                  <w:szCs w:val="16"/>
                  <w:lang/>
                </w:rPr>
                <w:t>http://www.parcconline.org/sites/parcc/files/PARCCMCFforELALiteracyGRADE11_FINALAug2012.pdf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47"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148"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49"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50"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51"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152" w:history="1">
              <w:r w:rsidRPr="00724654">
                <w:rPr>
                  <w:rStyle w:val="Hyperlink"/>
                  <w:rFonts w:ascii="Times New Roman" w:hAnsi="Times New Roman"/>
                  <w:sz w:val="16"/>
                  <w:szCs w:val="16"/>
                  <w:lang/>
                </w:rPr>
                <w:t>http://misiciowa.org/uploads/Grade_9_Mo</w:t>
              </w:r>
              <w:r w:rsidRPr="00724654">
                <w:rPr>
                  <w:rStyle w:val="Hyperlink"/>
                  <w:rFonts w:ascii="Times New Roman" w:hAnsi="Times New Roman"/>
                  <w:sz w:val="16"/>
                  <w:szCs w:val="16"/>
                  <w:lang/>
                </w:rPr>
                <w:lastRenderedPageBreak/>
                <w:t>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53"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54"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155"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56"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57"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A45164" w:rsidRDefault="00DD7589" w:rsidP="00A45164">
            <w:pPr>
              <w:spacing w:after="0" w:line="240" w:lineRule="auto"/>
              <w:jc w:val="center"/>
              <w:rPr>
                <w:rFonts w:ascii="Times New Roman" w:hAnsi="Times New Roman"/>
                <w:b/>
                <w:color w:val="000000"/>
                <w:sz w:val="20"/>
                <w:szCs w:val="20"/>
                <w:lang/>
              </w:rPr>
            </w:pPr>
            <w:r w:rsidRPr="00A45164">
              <w:rPr>
                <w:rFonts w:ascii="Times New Roman" w:hAnsi="Times New Roman"/>
                <w:b/>
                <w:color w:val="000000"/>
                <w:sz w:val="20"/>
                <w:szCs w:val="20"/>
                <w:lang/>
              </w:rPr>
              <w:t>PE</w:t>
            </w:r>
          </w:p>
        </w:tc>
      </w:tr>
      <w:tr w:rsidR="00DD7589" w:rsidRPr="00724654" w:rsidTr="00B103A7">
        <w:tc>
          <w:tcPr>
            <w:tcW w:w="3348" w:type="dxa"/>
            <w:shd w:val="clear" w:color="auto" w:fill="FFFFFF"/>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the common core in the PE classroom</w:t>
            </w:r>
          </w:p>
        </w:tc>
        <w:tc>
          <w:tcPr>
            <w:tcW w:w="2970" w:type="dxa"/>
            <w:shd w:val="clear" w:color="auto" w:fill="auto"/>
          </w:tcPr>
          <w:p w:rsidR="00DD7589" w:rsidRPr="00EF674D" w:rsidRDefault="00DD7589" w:rsidP="00BD7689">
            <w:pPr>
              <w:spacing w:after="0" w:line="240" w:lineRule="auto"/>
              <w:rPr>
                <w:rFonts w:ascii="Times New Roman" w:hAnsi="Times New Roman"/>
                <w:sz w:val="16"/>
                <w:szCs w:val="16"/>
              </w:rPr>
            </w:pPr>
            <w:hyperlink r:id="rId158" w:history="1">
              <w:r w:rsidRPr="00EF674D">
                <w:rPr>
                  <w:rStyle w:val="Hyperlink"/>
                  <w:rFonts w:ascii="Times New Roman" w:hAnsi="Times New Roman"/>
                  <w:sz w:val="16"/>
                  <w:szCs w:val="16"/>
                </w:rPr>
                <w:t>http://www.livebinders.com/play/play/241043</w:t>
              </w:r>
            </w:hyperlink>
            <w:r w:rsidRPr="00EF674D">
              <w:rPr>
                <w:rFonts w:ascii="Times New Roman" w:hAnsi="Times New Roman"/>
                <w:sz w:val="16"/>
                <w:szCs w:val="16"/>
              </w:rPr>
              <w:t xml:space="preserve"> </w:t>
            </w:r>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ever you use a source like livebinder you have to be careful and filter for the best material. What needs to be considering when evaluating sources in PE on the web?</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159"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60"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61"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62"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63"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64"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65"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66"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w:t>
              </w:r>
              <w:r w:rsidRPr="00724654">
                <w:rPr>
                  <w:rStyle w:val="Hyperlink"/>
                  <w:rFonts w:ascii="Times New Roman" w:hAnsi="Times New Roman"/>
                  <w:sz w:val="16"/>
                  <w:szCs w:val="16"/>
                  <w:lang/>
                </w:rPr>
                <w:lastRenderedPageBreak/>
                <w:t>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67"/>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F8" w:rsidRDefault="00F107F8" w:rsidP="00BD7689">
      <w:pPr>
        <w:spacing w:after="0" w:line="240" w:lineRule="auto"/>
      </w:pPr>
      <w:r>
        <w:separator/>
      </w:r>
    </w:p>
  </w:endnote>
  <w:endnote w:type="continuationSeparator" w:id="0">
    <w:p w:rsidR="00F107F8" w:rsidRDefault="00F107F8"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8366AD"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F8" w:rsidRDefault="00F107F8" w:rsidP="00BD7689">
      <w:pPr>
        <w:spacing w:after="0" w:line="240" w:lineRule="auto"/>
      </w:pPr>
      <w:r>
        <w:separator/>
      </w:r>
    </w:p>
  </w:footnote>
  <w:footnote w:type="continuationSeparator" w:id="0">
    <w:p w:rsidR="00F107F8" w:rsidRDefault="00F107F8"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1721"/>
    <w:rsid w:val="002127B2"/>
    <w:rsid w:val="002160BE"/>
    <w:rsid w:val="0022012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2DFA"/>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366AD"/>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9F5D77"/>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7F8"/>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s_for_Speaking_and_Listening.pdf" TargetMode="External"/><Relationship Id="rId117" Type="http://schemas.openxmlformats.org/officeDocument/2006/relationships/hyperlink" Target="http://www.ascd.org/professional-development/webinars/liben-webinar.aspx" TargetMode="External"/><Relationship Id="rId21" Type="http://schemas.openxmlformats.org/officeDocument/2006/relationships/hyperlink" Target="http://www.burkinsandyaris.com/wp-content/uploads/2013/07/Periodic-Table.png" TargetMode="External"/><Relationship Id="rId42" Type="http://schemas.openxmlformats.org/officeDocument/2006/relationships/hyperlink" Target="http://www.youtube.com/watch?v=Id4gKJ-wGzU" TargetMode="External"/><Relationship Id="rId47" Type="http://schemas.openxmlformats.org/officeDocument/2006/relationships/hyperlink" Target="http://www.cde.ca.gov/ci/ct/sf/documents/mktsalesservices.pdf" TargetMode="External"/><Relationship Id="rId63" Type="http://schemas.openxmlformats.org/officeDocument/2006/relationships/hyperlink" Target="http://misiciowa.org/uploads/CCSS_8_ELA_GREEN_FLAGS_AND_RED_FLAGS_Three_Shifts_v2.pdf" TargetMode="External"/><Relationship Id="rId68" Type="http://schemas.openxmlformats.org/officeDocument/2006/relationships/hyperlink" Target="http://www.aps.edu/rda/documents/resources/Webbs_DOK_Guide.pdf" TargetMode="External"/><Relationship Id="rId84" Type="http://schemas.openxmlformats.org/officeDocument/2006/relationships/hyperlink" Target="http://www.youtube.com/watch?v=5w9v6-zUg3Y" TargetMode="External"/><Relationship Id="rId89" Type="http://schemas.openxmlformats.org/officeDocument/2006/relationships/hyperlink" Target="http://ldc.org/sites/default/files/LDC-Narrative-Rubric-2.0.pdf" TargetMode="External"/><Relationship Id="rId112" Type="http://schemas.openxmlformats.org/officeDocument/2006/relationships/hyperlink" Target="http://standards.dpi.wi.gov/files/cal/pdf/vocabulary.pdf" TargetMode="External"/><Relationship Id="rId133" Type="http://schemas.openxmlformats.org/officeDocument/2006/relationships/hyperlink" Target="http://www.isbe.net/common_core/pdf/da-form-asmt-chart.pdf" TargetMode="External"/><Relationship Id="rId138" Type="http://schemas.openxmlformats.org/officeDocument/2006/relationships/hyperlink" Target="http://standards.dpi.wi.gov/files/cal/pdf/dev-performance-tasks.pdf" TargetMode="External"/><Relationship Id="rId154" Type="http://schemas.openxmlformats.org/officeDocument/2006/relationships/hyperlink" Target="http://misiciowa.org/uploads/Grade_11_Model_Unit_Final.pdf" TargetMode="External"/><Relationship Id="rId159" Type="http://schemas.openxmlformats.org/officeDocument/2006/relationships/hyperlink" Target="http://www.weac.org/news_and_publications/columns/reading_room/index.aspx"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www.ascd.org/publications/books/108035/chapters/Procedures-for-Classroom-Talk.aspx" TargetMode="External"/><Relationship Id="rId11" Type="http://schemas.openxmlformats.org/officeDocument/2006/relationships/hyperlink" Target="http://vimeo.com/76725406" TargetMode="External"/><Relationship Id="rId32" Type="http://schemas.openxmlformats.org/officeDocument/2006/relationships/hyperlink" Target="http://misiciowa.org/uploads/11-12Misicbookmark1up_version_2.pdf" TargetMode="External"/><Relationship Id="rId37" Type="http://schemas.openxmlformats.org/officeDocument/2006/relationships/hyperlink" Target="http://www.corestandards.org/assets/Appendix_B.pdf" TargetMode="External"/><Relationship Id="rId53" Type="http://schemas.openxmlformats.org/officeDocument/2006/relationships/hyperlink" Target="http://misiciowa.org/uploads/Shifts_3_With_Green_and_Red_and_Implications.doc" TargetMode="External"/><Relationship Id="rId58" Type="http://schemas.openxmlformats.org/officeDocument/2006/relationships/hyperlink" Target="http://misiciowa.org/uploads/Shifts_3_With_Green_and_Red_and_Implications.doc" TargetMode="External"/><Relationship Id="rId74" Type="http://schemas.openxmlformats.org/officeDocument/2006/relationships/hyperlink" Target="http://standards.dpi.wi.gov/files/cal/pdf/text-types.pdf" TargetMode="External"/><Relationship Id="rId79" Type="http://schemas.openxmlformats.org/officeDocument/2006/relationships/hyperlink" Target="http://www.azed.gov/azccrs/files/2013/11/ela_sts-gr6-8-explanationsexamples_111113.docx" TargetMode="External"/><Relationship Id="rId102" Type="http://schemas.openxmlformats.org/officeDocument/2006/relationships/hyperlink" Target="http://misiciowa.org/uploads/CCSS_34_Evidence_Organizer_Tool.pdf" TargetMode="External"/><Relationship Id="rId123" Type="http://schemas.openxmlformats.org/officeDocument/2006/relationships/hyperlink" Target="http://www.ccsso.org/Resources/Digital_Resources/English_Language_Learners_and_Science_Using_the_ELPD_Framework.html" TargetMode="External"/><Relationship Id="rId128" Type="http://schemas.openxmlformats.org/officeDocument/2006/relationships/hyperlink" Target="http://www.cgcs.org/cms/lib/DC00001581/Centricity/Domain/87/77--Achievement%20Task%20Force--RTI%20White%20Paper-Final.pdf" TargetMode="External"/><Relationship Id="rId144" Type="http://schemas.openxmlformats.org/officeDocument/2006/relationships/hyperlink" Target="http://misiciowa.org/uploads/CCSS_84_Evidence_Guide_ELA_6-12.pdf" TargetMode="External"/><Relationship Id="rId149" Type="http://schemas.openxmlformats.org/officeDocument/2006/relationships/hyperlink" Target="http://misiciowa.org/uploads/Grade_7_Model_Unit_Final.pdf" TargetMode="External"/><Relationship Id="rId5" Type="http://schemas.openxmlformats.org/officeDocument/2006/relationships/webSettings" Target="webSettings.xml"/><Relationship Id="rId90" Type="http://schemas.openxmlformats.org/officeDocument/2006/relationships/hyperlink" Target="http://www.ldc.org/sample-curricula/science-technical-subjects" TargetMode="External"/><Relationship Id="rId95" Type="http://schemas.openxmlformats.org/officeDocument/2006/relationships/hyperlink" Target="http://www.nj.gov/education/cte/conf/13/pres/TacklingCommonCoreLiteracyStandardsinCTEClassBestPracticesfromNJSchools.pdf" TargetMode="External"/><Relationship Id="rId160" Type="http://schemas.openxmlformats.org/officeDocument/2006/relationships/hyperlink" Target="http://pta.org/parents/content.cfm?ItemNumber=2910" TargetMode="External"/><Relationship Id="rId165" Type="http://schemas.openxmlformats.org/officeDocument/2006/relationships/hyperlink" Target="http://commoncore.fcoe.org/sites/commoncore.fcoe.org/files/resources/SPIRAL%20FINAL.pdf" TargetMode="External"/><Relationship Id="rId22" Type="http://schemas.openxmlformats.org/officeDocument/2006/relationships/hyperlink" Target="http://standards.dpi.wi.gov/files/cal/pdf/ccss-lit-chart.pdf" TargetMode="External"/><Relationship Id="rId27" Type="http://schemas.openxmlformats.org/officeDocument/2006/relationships/hyperlink" Target="http://scboces.org/cms/lib03/NY24000912/Centricity/Domain/138/CommonCoreResearchstandards%20across%20grades.pdf" TargetMode="External"/><Relationship Id="rId43" Type="http://schemas.openxmlformats.org/officeDocument/2006/relationships/hyperlink" Target="http://www.reading.org/Libraries/legislative/QuestionsforPLCMeetings.pdf?sfvrsn=0" TargetMode="External"/><Relationship Id="rId48" Type="http://schemas.openxmlformats.org/officeDocument/2006/relationships/hyperlink" Target="http://www.cde.ca.gov/ci/ct/sf/documents/infocomtech.pdf" TargetMode="External"/><Relationship Id="rId64" Type="http://schemas.openxmlformats.org/officeDocument/2006/relationships/hyperlink" Target="http://www.achievethecore.org/content/upload/Both%20And%20Literacy%20Instruction%20K-5%20%20A%20Proposed%20Paradigm%20Shift%20for%20CCSS%20ELA%20and%20Literacy.pdf" TargetMode="External"/><Relationship Id="rId69" Type="http://schemas.openxmlformats.org/officeDocument/2006/relationships/hyperlink" Target="http://misiciowa.org/uploads/3b-Cognitive_Rigor_Matrix_Math_Sci.pdf" TargetMode="External"/><Relationship Id="rId113" Type="http://schemas.openxmlformats.org/officeDocument/2006/relationships/hyperlink" Target="http://www.ncresa.org/docs/PLC_Secondary/Six_Step_Process.pdf" TargetMode="External"/><Relationship Id="rId118" Type="http://schemas.openxmlformats.org/officeDocument/2006/relationships/hyperlink" Target="http://misiciowa.org/uploads/108_Protocol_for_Measuring_Text_Complexity.doc" TargetMode="External"/><Relationship Id="rId134" Type="http://schemas.openxmlformats.org/officeDocument/2006/relationships/hyperlink" Target="http://www.ascd.org/professional-development/webinars/nancy-frey-webinar.aspx" TargetMode="External"/><Relationship Id="rId139" Type="http://schemas.openxmlformats.org/officeDocument/2006/relationships/hyperlink" Target="http://sbac.portal.airast.org/Practice-Test/" TargetMode="External"/><Relationship Id="rId80" Type="http://schemas.openxmlformats.org/officeDocument/2006/relationships/hyperlink" Target="http://www.azed.gov/azccrs/files/2013/11/ela_sts-gr9-10-explanationsexamples_111113.docx" TargetMode="External"/><Relationship Id="rId85" Type="http://schemas.openxmlformats.org/officeDocument/2006/relationships/hyperlink" Target="http://www.aspendrl.org/portal/browse/DocumentDetail?documentId=1396&amp;download" TargetMode="External"/><Relationship Id="rId150" Type="http://schemas.openxmlformats.org/officeDocument/2006/relationships/hyperlink" Target="http://misiciowa.org/uploads/53B_Grade_8_Model_Unit_Final.pdf" TargetMode="External"/><Relationship Id="rId155" Type="http://schemas.openxmlformats.org/officeDocument/2006/relationships/hyperlink" Target="http://misiciowa.org/uploads/Grade_12_Model_Unit_Final.pdf" TargetMode="Externa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www.corestandards.org/assets/Appendix_C.pdf" TargetMode="External"/><Relationship Id="rId59" Type="http://schemas.openxmlformats.org/officeDocument/2006/relationships/hyperlink" Target="http://www.achievethecore.org/file/343" TargetMode="External"/><Relationship Id="rId103" Type="http://schemas.openxmlformats.org/officeDocument/2006/relationships/hyperlink" Target="http://misiciowa.org/uploads/CCSS_35_Four_Points_Tool.pdf" TargetMode="External"/><Relationship Id="rId108" Type="http://schemas.openxmlformats.org/officeDocument/2006/relationships/hyperlink" Target="http://curriculum.dpsk12.org/lang_literacy_cultural/literacy/elem_lit/curric_instruc_assess/interdisc_units/AccountableTalkFeaturesandLanguageStems.pdf" TargetMode="External"/><Relationship Id="rId124" Type="http://schemas.openxmlformats.org/officeDocument/2006/relationships/hyperlink" Target="http://www.ccsso.org/Resources/Digital_Resources/CCSSO_Webinar_English_Language_Learners_and_English_Language_Arts_Using_the_ELPD_Framework.html" TargetMode="External"/><Relationship Id="rId129" Type="http://schemas.openxmlformats.org/officeDocument/2006/relationships/hyperlink" Target="http://www.ascd.org/professional-development/webinars/lisa-dieker-webinar.aspx" TargetMode="External"/><Relationship Id="rId54" Type="http://schemas.openxmlformats.org/officeDocument/2006/relationships/hyperlink" Target="http://www.achievethecore.org/file/343" TargetMode="External"/><Relationship Id="rId70" Type="http://schemas.openxmlformats.org/officeDocument/2006/relationships/hyperlink" Target="http://misiciowa.org/uploads/CCSS_Webb_Depth_of_Thinking_Chart_from_Lockett.doc" TargetMode="External"/><Relationship Id="rId75" Type="http://schemas.openxmlformats.org/officeDocument/2006/relationships/hyperlink" Target="http://misiciowa.org/uploads/CCSS_10_Text_Genres_Chart.pdf" TargetMode="External"/><Relationship Id="rId91" Type="http://schemas.openxmlformats.org/officeDocument/2006/relationships/hyperlink" Target="http://www.screencast.com/t/kMuljsIbZOzb" TargetMode="External"/><Relationship Id="rId96" Type="http://schemas.openxmlformats.org/officeDocument/2006/relationships/hyperlink" Target="http://www.doe.k12.de.us/aab/English_Language_Arts/writing_rubrics.shtml" TargetMode="External"/><Relationship Id="rId140" Type="http://schemas.openxmlformats.org/officeDocument/2006/relationships/hyperlink" Target="http://www.ascd.org/professional-development/webinars/susan-brookhart-webinar.aspx" TargetMode="External"/><Relationship Id="rId145" Type="http://schemas.openxmlformats.org/officeDocument/2006/relationships/hyperlink" Target="http://www.achievethecore.org/file/403" TargetMode="External"/><Relationship Id="rId161" Type="http://schemas.openxmlformats.org/officeDocument/2006/relationships/hyperlink" Target="http://pta.org/content.cfm?ItemNumber=2909" TargetMode="External"/><Relationship Id="rId166" Type="http://schemas.openxmlformats.org/officeDocument/2006/relationships/hyperlink" Target="http://commoncore.fcoe.org/sites/commoncore.fcoe.org/files/resources/FCOE_TechSkills_Flowchart_201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_Progressions_for_Reading.pdf" TargetMode="External"/><Relationship Id="rId28" Type="http://schemas.openxmlformats.org/officeDocument/2006/relationships/hyperlink" Target="http://misiciowa.org/uploads/6thMISICbookmark1up_revised_2.pdf" TargetMode="External"/><Relationship Id="rId36" Type="http://schemas.openxmlformats.org/officeDocument/2006/relationships/hyperlink" Target="http://www.achievethecore.org/content/upload/corestandards_supplement_to_appendix_a_new_research_on_text_complexity_ela.pdf" TargetMode="External"/><Relationship Id="rId49" Type="http://schemas.openxmlformats.org/officeDocument/2006/relationships/hyperlink" Target="http://www.achievethecore.org/file/343"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www2.district6.org/cra/wp-content/uploads/2009/02/accountabletalk.pdf" TargetMode="External"/><Relationship Id="rId114" Type="http://schemas.openxmlformats.org/officeDocument/2006/relationships/hyperlink" Target="http://vocablog-plc.blogspot.com/2011/04/selecting-words-important-consideration.html" TargetMode="External"/><Relationship Id="rId119" Type="http://schemas.openxmlformats.org/officeDocument/2006/relationships/hyperlink" Target="http://education.illinoisstate.edu/downloads/casei/guide---how-to-determine-text-complexity-grades-k-12.pdf" TargetMode="External"/><Relationship Id="rId127" Type="http://schemas.openxmlformats.org/officeDocument/2006/relationships/hyperlink" Target="http://ell.stanford.edu/sites/default/files/pdf/academic-papers/04-Van%20Lier%20Walqui%20Language%20and%20CCSS%20FINAL.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misiciowa.org/uploads/9-10Misicbookmark1up_revised_2.pdf" TargetMode="External"/><Relationship Id="rId44" Type="http://schemas.openxmlformats.org/officeDocument/2006/relationships/hyperlink" Target="http://fffl.ncee.net/"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www.corestandards.org/assets/Appendix_A.pdf" TargetMode="External"/><Relationship Id="rId65" Type="http://schemas.openxmlformats.org/officeDocument/2006/relationships/hyperlink" Target="http://misiciowa.org/uploads/CCSS_8_ELA_GREEN_FLAGS_AND_RED_FLAGS_Three_Shifts_v2.pdf" TargetMode="External"/><Relationship Id="rId73" Type="http://schemas.openxmlformats.org/officeDocument/2006/relationships/hyperlink" Target="http://misiciowa.org/uploads/CCSS_53_Unit_Plan_Tri_State_Rubric_11x17_v_4.3.pdf" TargetMode="External"/><Relationship Id="rId78" Type="http://schemas.openxmlformats.org/officeDocument/2006/relationships/hyperlink" Target="http://standards.dpi.wi.gov/files/cal/pdf/text-structure.pdf" TargetMode="External"/><Relationship Id="rId81" Type="http://schemas.openxmlformats.org/officeDocument/2006/relationships/hyperlink" Target="http://www.azed.gov/azccrs/files/2013/11/ela_sts-gr11-12-explanationsexamples_111113.docx" TargetMode="External"/><Relationship Id="rId86" Type="http://schemas.openxmlformats.org/officeDocument/2006/relationships/hyperlink" Target="http://misiciowa.org/uploads/CCSS_24_LDC_Quick_Reference_Task_Chart_11_x_17.docx" TargetMode="External"/><Relationship Id="rId94" Type="http://schemas.openxmlformats.org/officeDocument/2006/relationships/hyperlink" Target="https://www.georgiastandards.org/Common-Core/Pages/LDC.aspx" TargetMode="External"/><Relationship Id="rId99" Type="http://schemas.openxmlformats.org/officeDocument/2006/relationships/hyperlink" Target="http://misiciowa.org/uploads/CCSS_34_Evidence_Organizer_Tool.pdf" TargetMode="External"/><Relationship Id="rId101" Type="http://schemas.openxmlformats.org/officeDocument/2006/relationships/hyperlink" Target="http://www.doe.k12.de.us/aab/English_Language_Arts/writing_rubrics.shtml" TargetMode="External"/><Relationship Id="rId122" Type="http://schemas.openxmlformats.org/officeDocument/2006/relationships/hyperlink" Target="http://www.ccsso.org/Documents/2012/ELPD%20Framework%20Booklet-Final%20for%20web.pdf" TargetMode="External"/><Relationship Id="rId130" Type="http://schemas.openxmlformats.org/officeDocument/2006/relationships/hyperlink" Target="http://www.saludaschools.org/site/handlers/filedownload.ashx?moduleinstanceid=3017&amp;dataid=4762&amp;FileName=common%20core%20what%20gifted%20leaders%20need%20to%20know.pptx" TargetMode="External"/><Relationship Id="rId135" Type="http://schemas.openxmlformats.org/officeDocument/2006/relationships/hyperlink" Target="http://www.ascd.org/professional-development/webinars/doug-fisher-webinar.aspx" TargetMode="External"/><Relationship Id="rId143" Type="http://schemas.openxmlformats.org/officeDocument/2006/relationships/hyperlink" Target="http://misiciowa.org/uploads/CCSS_53_Unit_Plan_Tri_State_Rubric_11x17_v_4.3.pdf" TargetMode="External"/><Relationship Id="rId148" Type="http://schemas.openxmlformats.org/officeDocument/2006/relationships/hyperlink" Target="http://misiciowa.org/uploads/Grade_6_Model_Unit_Final.pdf" TargetMode="External"/><Relationship Id="rId151" Type="http://schemas.openxmlformats.org/officeDocument/2006/relationships/hyperlink" Target="http://misiciowa.org/uploads/Grade_9_Model_Unit_Final.pdf" TargetMode="External"/><Relationship Id="rId156" Type="http://schemas.openxmlformats.org/officeDocument/2006/relationships/hyperlink" Target="http://odelleducation.com/literacy-curriculum" TargetMode="External"/><Relationship Id="rId164"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6_12.pdf" TargetMode="External"/><Relationship Id="rId39" Type="http://schemas.openxmlformats.org/officeDocument/2006/relationships/hyperlink" Target="http://www.ncesd.org/cms/lib4/WA01000834/Centricity/Domain/44/Progression_of_Reading_Standards_with_Text_Complexity_and_Sample_Tasks.pdf" TargetMode="External"/><Relationship Id="rId109" Type="http://schemas.openxmlformats.org/officeDocument/2006/relationships/hyperlink" Target="http://glaaz.org/modules/groups/homepagefiles/cms/2351603/File/Curriculum/Accountable%20Talk%20Posters.pdf" TargetMode="External"/><Relationship Id="rId34" Type="http://schemas.openxmlformats.org/officeDocument/2006/relationships/hyperlink" Target="http://www.achievethecore.org/content/upload/act_reading_between_the_lines_research_ela.pdf" TargetMode="External"/><Relationship Id="rId50" Type="http://schemas.openxmlformats.org/officeDocument/2006/relationships/hyperlink" Target="http://www.engageny.org/resource/common-core-in-ela-literacy-shift-2-6-12-building-knowledge-in-the-disciplines" TargetMode="External"/><Relationship Id="rId55" Type="http://schemas.openxmlformats.org/officeDocument/2006/relationships/hyperlink" Target="http://www.corestandards.org/assets/Appendix_A.pdf" TargetMode="External"/><Relationship Id="rId76" Type="http://schemas.openxmlformats.org/officeDocument/2006/relationships/hyperlink" Target="http://misiciowa.org/uploads/CCSS_11_Text_Structure_Cheat_Sheet.pdf" TargetMode="External"/><Relationship Id="rId97" Type="http://schemas.openxmlformats.org/officeDocument/2006/relationships/hyperlink" Target="http://www.careertech.org/file_download/3dc9cc1a-4af8-4e19-8976-87bb39ad5028" TargetMode="External"/><Relationship Id="rId104" Type="http://schemas.openxmlformats.org/officeDocument/2006/relationships/hyperlink" Target="http://misiciowa.org/uploads/CCSS_36_Looking_at_Both_Sides.doc" TargetMode="External"/><Relationship Id="rId120" Type="http://schemas.openxmlformats.org/officeDocument/2006/relationships/hyperlink" Target="http://www.textproject.org/" TargetMode="External"/><Relationship Id="rId125" Type="http://schemas.openxmlformats.org/officeDocument/2006/relationships/hyperlink" Target="http://www.ccsso.org/Resources/Digital_Resources/CCSSO_Webinar__English_Language_Learners_and_Mathematics_Using_the_ELPD_Framework.html" TargetMode="External"/><Relationship Id="rId141" Type="http://schemas.openxmlformats.org/officeDocument/2006/relationships/hyperlink" Target="http://misiciowa.org/uploads/CCSS_17_Questions_Aligned_to_the_CCSS_Standards_Blank.pdf" TargetMode="External"/><Relationship Id="rId146" Type="http://schemas.openxmlformats.org/officeDocument/2006/relationships/hyperlink" Target="http://www.parcconline.org/sites/parcc/files/PARCCMCFforELALiteracyGRADE11_FINALAug2012.pdf"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misiciowa.org/uploads/2_DOK_Question_Stems.pdf" TargetMode="External"/><Relationship Id="rId92" Type="http://schemas.openxmlformats.org/officeDocument/2006/relationships/hyperlink" Target="http://www.screencast.com/t/1M8FBxjh" TargetMode="External"/><Relationship Id="rId162" Type="http://schemas.openxmlformats.org/officeDocument/2006/relationships/hyperlink" Target="http://pta.org/files/Common%20Core%20State%20Standards%20Resources/2013%20Guide%20Bundle_082213.pdf" TargetMode="External"/><Relationship Id="rId2" Type="http://schemas.openxmlformats.org/officeDocument/2006/relationships/numbering" Target="numbering.xml"/><Relationship Id="rId29" Type="http://schemas.openxmlformats.org/officeDocument/2006/relationships/hyperlink" Target="http://misiciowa.org/uploads/7thMisicbookmark1up_version_2.pdf" TargetMode="External"/><Relationship Id="rId24" Type="http://schemas.openxmlformats.org/officeDocument/2006/relationships/hyperlink" Target="http://www.ncesd.org/cms/lib4/WA01000834/Centricity/Domain/44/Vertical%20Progressions%20for%20Writing.pdf" TargetMode="External"/><Relationship Id="rId40" Type="http://schemas.openxmlformats.org/officeDocument/2006/relationships/hyperlink" Target="http://standards.dpi.wi.gov/files/cal/pdf/las-stds.pdf" TargetMode="External"/><Relationship Id="rId45" Type="http://schemas.openxmlformats.org/officeDocument/2006/relationships/hyperlink" Target="http://www.p21.org/our-work/resources/for-educators/1005-p21-common-core-toolkit" TargetMode="External"/><Relationship Id="rId66" Type="http://schemas.openxmlformats.org/officeDocument/2006/relationships/hyperlink" Target="http://schools.nyc.gov/Academics/CommonCoreLibrary/ProfessionalLearning/DOK/default.htm" TargetMode="External"/><Relationship Id="rId87" Type="http://schemas.openxmlformats.org/officeDocument/2006/relationships/hyperlink" Target="http://ldc.org/sites/default/files/LDC-Argumentation-Rubric-2.0.pdf" TargetMode="External"/><Relationship Id="rId110" Type="http://schemas.openxmlformats.org/officeDocument/2006/relationships/hyperlink" Target="http://www.ascd.org/professional-development/webinars/terry-roberts-webinar.aspx" TargetMode="External"/><Relationship Id="rId115" Type="http://schemas.openxmlformats.org/officeDocument/2006/relationships/hyperlink" Target="http://www.achievethecore.org/content/upload/liben_pearson_progression_of_comprehension_research_ela.pdf" TargetMode="External"/><Relationship Id="rId131" Type="http://schemas.openxmlformats.org/officeDocument/2006/relationships/hyperlink" Target="http://www.ascd.org/professional-development/webinars/tomlinson-and-britt-webinar.aspx" TargetMode="External"/><Relationship Id="rId136" Type="http://schemas.openxmlformats.org/officeDocument/2006/relationships/hyperlink" Target="http://dese.mo.gov/divimprove/assess/documents/asmt-sbac-ela-gr11-sample-items.pdf" TargetMode="External"/><Relationship Id="rId157" Type="http://schemas.openxmlformats.org/officeDocument/2006/relationships/hyperlink" Target="https://www.teachingchannel.org/videos?page=1&amp;categories=subjects_english-language-arts,subjects_english-language-learner-program,topics_common-core&amp;load=1" TargetMode="External"/><Relationship Id="rId61" Type="http://schemas.openxmlformats.org/officeDocument/2006/relationships/hyperlink" Target="http://misiciowa.org/uploads/Shifts_3_With_Green_and_Red_and_Implications.doc" TargetMode="External"/><Relationship Id="rId82" Type="http://schemas.openxmlformats.org/officeDocument/2006/relationships/hyperlink" Target="http://education.illinoisstate.edu/downloads/casei/guide---how-to-create-a-text-set-for-whole-class-instruction-grades-k-12.pdf" TargetMode="External"/><Relationship Id="rId152" Type="http://schemas.openxmlformats.org/officeDocument/2006/relationships/hyperlink" Target="http://misiciowa.org/uploads/Grade_9_Model_Unit_PPT.pptx" TargetMode="External"/><Relationship Id="rId19" Type="http://schemas.openxmlformats.org/officeDocument/2006/relationships/hyperlink" Target="http://www.tcoe.org/ers/ccss/ela/AnchorStdsSummary_6_12_Literacy.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misiciowa.org/uploads/8thMisicbookmark1up_version_2.pdf" TargetMode="External"/><Relationship Id="rId35" Type="http://schemas.openxmlformats.org/officeDocument/2006/relationships/hyperlink" Target="http://www.corestandards.org/assets/Appendix_A.pdf" TargetMode="External"/><Relationship Id="rId56" Type="http://schemas.openxmlformats.org/officeDocument/2006/relationships/hyperlink" Target="http://misiciowa.org/uploads/Shifts_3_With_Green_and_Red_and_Implications.doc" TargetMode="External"/><Relationship Id="rId77" Type="http://schemas.openxmlformats.org/officeDocument/2006/relationships/hyperlink" Target="http://standards.dpi.wi.gov/files/cal/pdf/text-features.pdf" TargetMode="External"/><Relationship Id="rId100" Type="http://schemas.openxmlformats.org/officeDocument/2006/relationships/hyperlink" Target="http://misiciowa.org/uploads/CCSS_35_Four_Points_Tool.pdf" TargetMode="External"/><Relationship Id="rId105" Type="http://schemas.openxmlformats.org/officeDocument/2006/relationships/hyperlink" Target="http://2012-leadership-forum.iste.wikispaces.net/file/view/AT-Sourcebook.pdf" TargetMode="External"/><Relationship Id="rId126" Type="http://schemas.openxmlformats.org/officeDocument/2006/relationships/hyperlink" Target="http://ell.stanford.edu/" TargetMode="External"/><Relationship Id="rId147" Type="http://schemas.openxmlformats.org/officeDocument/2006/relationships/hyperlink" Target="http://misiciowa.org/uploads/CCSS_53_Unit_Plan_Tri_State_Rubric_11x17_v_4.3.pdf"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commoncore.lacoe.edu/resources/training_121015/DOK_technology.pdf" TargetMode="External"/><Relationship Id="rId93" Type="http://schemas.openxmlformats.org/officeDocument/2006/relationships/hyperlink" Target="https://www.georgiastandards.org/Common-Core/Pages/LDC.aspx" TargetMode="External"/><Relationship Id="rId98" Type="http://schemas.openxmlformats.org/officeDocument/2006/relationships/hyperlink" Target="http://misiciowa.org/uploads/CCSS_50_Big_Picture_Page_1_and_2_-_11x17.pdf" TargetMode="External"/><Relationship Id="rId121" Type="http://schemas.openxmlformats.org/officeDocument/2006/relationships/hyperlink" Target="http://www.achievethecore.org/content/upload/understanding_language_realizing_opportunities_for_english_learners_research_ela.pdf" TargetMode="External"/><Relationship Id="rId142" Type="http://schemas.openxmlformats.org/officeDocument/2006/relationships/hyperlink" Target="http://misiciowa.org/uploads/CCSS_18_Questions_Aligned_to_the_CCSS_Standards_Copyright_w_Examples.pdf" TargetMode="External"/><Relationship Id="rId163" Type="http://schemas.openxmlformats.org/officeDocument/2006/relationships/hyperlink" Target="http://www.achieve.org/files/AchieveOERRubrics.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_Progression_for_Language.pdf" TargetMode="External"/><Relationship Id="rId46" Type="http://schemas.openxmlformats.org/officeDocument/2006/relationships/hyperlink" Target="http://www.cde.ca.gov/ci/ct/sf/documents/bizfinance.pdf" TargetMode="External"/><Relationship Id="rId67" Type="http://schemas.openxmlformats.org/officeDocument/2006/relationships/hyperlink" Target="http://cliu21cng.wikispaces.com/file/view/WebsDepthofKnowledgeFlipChart.pdf/457670878/WebsDepthofKnowledgeFlipChart.pdf" TargetMode="External"/><Relationship Id="rId116" Type="http://schemas.openxmlformats.org/officeDocument/2006/relationships/hyperlink" Target="http://standards.dpi.wi.gov/files/cal/pdf/interrogating-texts-day.pdf" TargetMode="External"/><Relationship Id="rId137" Type="http://schemas.openxmlformats.org/officeDocument/2006/relationships/hyperlink" Target="http://www.ode.state.or.us/search/page/?id=3747" TargetMode="External"/><Relationship Id="rId158" Type="http://schemas.openxmlformats.org/officeDocument/2006/relationships/hyperlink" Target="http://www.livebinders.com/play/play/241043" TargetMode="External"/><Relationship Id="rId20" Type="http://schemas.openxmlformats.org/officeDocument/2006/relationships/hyperlink" Target="http://www.achievethecore.org/file/342" TargetMode="External"/><Relationship Id="rId41" Type="http://schemas.openxmlformats.org/officeDocument/2006/relationships/hyperlink" Target="http://standards.dpi.wi.gov/files/cal/pdf/dl-not-reading.pdf" TargetMode="External"/><Relationship Id="rId62" Type="http://schemas.openxmlformats.org/officeDocument/2006/relationships/hyperlink" Target="http://misiciowa.org/uploads/Shifts_3_With_Green_and_Red_and_Implications.doc" TargetMode="External"/><Relationship Id="rId83" Type="http://schemas.openxmlformats.org/officeDocument/2006/relationships/hyperlink" Target="http://misiciowa.org/uploads/CCSS_15_CREATING_A_COHESIVE_TEXT_SET_Worksheet.pdf" TargetMode="External"/><Relationship Id="rId88" Type="http://schemas.openxmlformats.org/officeDocument/2006/relationships/hyperlink" Target="http://ldc.org/sites/default/files/LDC-InfoExplanatory-Rubric-2.0.pdf" TargetMode="External"/><Relationship Id="rId111" Type="http://schemas.openxmlformats.org/officeDocument/2006/relationships/hyperlink" Target="http://www.ascd.org/professional-development/webinars/erik-palmer-webinar.aspx" TargetMode="External"/><Relationship Id="rId132" Type="http://schemas.openxmlformats.org/officeDocument/2006/relationships/hyperlink" Target="http://www.learningpt.org/pdfs/FormativeAssessment.pdf" TargetMode="External"/><Relationship Id="rId153" Type="http://schemas.openxmlformats.org/officeDocument/2006/relationships/hyperlink" Target="http://misiciowa.org/uploads/Grade_10_Model_Unit_Final.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4494-9A3A-4B8B-8ABC-B51E4873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9984</Words>
  <Characters>56913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66764</CharactersWithSpaces>
  <SharedDoc>false</SharedDoc>
  <HLinks>
    <vt:vector size="1020" baseType="variant">
      <vt:variant>
        <vt:i4>5963823</vt:i4>
      </vt:variant>
      <vt:variant>
        <vt:i4>501</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498</vt:i4>
      </vt:variant>
      <vt:variant>
        <vt:i4>0</vt:i4>
      </vt:variant>
      <vt:variant>
        <vt:i4>5</vt:i4>
      </vt:variant>
      <vt:variant>
        <vt:lpwstr>http://commoncore.fcoe.org/sites/commoncore.fcoe.org/files/resources/SPIRAL FINAL.pdf</vt:lpwstr>
      </vt:variant>
      <vt:variant>
        <vt:lpwstr/>
      </vt:variant>
      <vt:variant>
        <vt:i4>4128885</vt:i4>
      </vt:variant>
      <vt:variant>
        <vt:i4>495</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492</vt:i4>
      </vt:variant>
      <vt:variant>
        <vt:i4>0</vt:i4>
      </vt:variant>
      <vt:variant>
        <vt:i4>5</vt:i4>
      </vt:variant>
      <vt:variant>
        <vt:lpwstr>http://www.achieve.org/files/AchieveOERRubrics.pdf</vt:lpwstr>
      </vt:variant>
      <vt:variant>
        <vt:lpwstr/>
      </vt:variant>
      <vt:variant>
        <vt:i4>8060995</vt:i4>
      </vt:variant>
      <vt:variant>
        <vt:i4>489</vt:i4>
      </vt:variant>
      <vt:variant>
        <vt:i4>0</vt:i4>
      </vt:variant>
      <vt:variant>
        <vt:i4>5</vt:i4>
      </vt:variant>
      <vt:variant>
        <vt:lpwstr>http://pta.org/files/Common Core State Standards Resources/2013 Guide Bundle_082213.pdf</vt:lpwstr>
      </vt:variant>
      <vt:variant>
        <vt:lpwstr/>
      </vt:variant>
      <vt:variant>
        <vt:i4>7798898</vt:i4>
      </vt:variant>
      <vt:variant>
        <vt:i4>486</vt:i4>
      </vt:variant>
      <vt:variant>
        <vt:i4>0</vt:i4>
      </vt:variant>
      <vt:variant>
        <vt:i4>5</vt:i4>
      </vt:variant>
      <vt:variant>
        <vt:lpwstr>http://pta.org/content.cfm?ItemNumber=2909</vt:lpwstr>
      </vt:variant>
      <vt:variant>
        <vt:lpwstr/>
      </vt:variant>
      <vt:variant>
        <vt:i4>6357036</vt:i4>
      </vt:variant>
      <vt:variant>
        <vt:i4>483</vt:i4>
      </vt:variant>
      <vt:variant>
        <vt:i4>0</vt:i4>
      </vt:variant>
      <vt:variant>
        <vt:i4>5</vt:i4>
      </vt:variant>
      <vt:variant>
        <vt:lpwstr>http://pta.org/parents/content.cfm?ItemNumber=2910</vt:lpwstr>
      </vt:variant>
      <vt:variant>
        <vt:lpwstr/>
      </vt:variant>
      <vt:variant>
        <vt:i4>6422611</vt:i4>
      </vt:variant>
      <vt:variant>
        <vt:i4>480</vt:i4>
      </vt:variant>
      <vt:variant>
        <vt:i4>0</vt:i4>
      </vt:variant>
      <vt:variant>
        <vt:i4>5</vt:i4>
      </vt:variant>
      <vt:variant>
        <vt:lpwstr>http://www.weac.org/news_and_publications/columns/reading_room/index.aspx</vt:lpwstr>
      </vt:variant>
      <vt:variant>
        <vt:lpwstr/>
      </vt:variant>
      <vt:variant>
        <vt:i4>3735650</vt:i4>
      </vt:variant>
      <vt:variant>
        <vt:i4>477</vt:i4>
      </vt:variant>
      <vt:variant>
        <vt:i4>0</vt:i4>
      </vt:variant>
      <vt:variant>
        <vt:i4>5</vt:i4>
      </vt:variant>
      <vt:variant>
        <vt:lpwstr>http://www.livebinders.com/play/play/241043</vt:lpwstr>
      </vt:variant>
      <vt:variant>
        <vt:lpwstr/>
      </vt:variant>
      <vt:variant>
        <vt:i4>6225982</vt:i4>
      </vt:variant>
      <vt:variant>
        <vt:i4>474</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5439573</vt:i4>
      </vt:variant>
      <vt:variant>
        <vt:i4>471</vt:i4>
      </vt:variant>
      <vt:variant>
        <vt:i4>0</vt:i4>
      </vt:variant>
      <vt:variant>
        <vt:i4>5</vt:i4>
      </vt:variant>
      <vt:variant>
        <vt:lpwstr>http://odelleducation.com/literacy-curriculum</vt:lpwstr>
      </vt:variant>
      <vt:variant>
        <vt:lpwstr/>
      </vt:variant>
      <vt:variant>
        <vt:i4>7012399</vt:i4>
      </vt:variant>
      <vt:variant>
        <vt:i4>468</vt:i4>
      </vt:variant>
      <vt:variant>
        <vt:i4>0</vt:i4>
      </vt:variant>
      <vt:variant>
        <vt:i4>5</vt:i4>
      </vt:variant>
      <vt:variant>
        <vt:lpwstr>http://misiciowa.org/uploads/Grade_12_Model_Unit_Final.pdf</vt:lpwstr>
      </vt:variant>
      <vt:variant>
        <vt:lpwstr/>
      </vt:variant>
      <vt:variant>
        <vt:i4>7012396</vt:i4>
      </vt:variant>
      <vt:variant>
        <vt:i4>465</vt:i4>
      </vt:variant>
      <vt:variant>
        <vt:i4>0</vt:i4>
      </vt:variant>
      <vt:variant>
        <vt:i4>5</vt:i4>
      </vt:variant>
      <vt:variant>
        <vt:lpwstr>http://misiciowa.org/uploads/Grade_11_Model_Unit_Final.pdf</vt:lpwstr>
      </vt:variant>
      <vt:variant>
        <vt:lpwstr/>
      </vt:variant>
      <vt:variant>
        <vt:i4>7012397</vt:i4>
      </vt:variant>
      <vt:variant>
        <vt:i4>462</vt:i4>
      </vt:variant>
      <vt:variant>
        <vt:i4>0</vt:i4>
      </vt:variant>
      <vt:variant>
        <vt:i4>5</vt:i4>
      </vt:variant>
      <vt:variant>
        <vt:lpwstr>http://misiciowa.org/uploads/Grade_10_Model_Unit_Final.pdf</vt:lpwstr>
      </vt:variant>
      <vt:variant>
        <vt:lpwstr/>
      </vt:variant>
      <vt:variant>
        <vt:i4>7405673</vt:i4>
      </vt:variant>
      <vt:variant>
        <vt:i4>459</vt:i4>
      </vt:variant>
      <vt:variant>
        <vt:i4>0</vt:i4>
      </vt:variant>
      <vt:variant>
        <vt:i4>5</vt:i4>
      </vt:variant>
      <vt:variant>
        <vt:lpwstr>http://misiciowa.org/uploads/Grade_9_Model_Unit_PPT.pptx</vt:lpwstr>
      </vt:variant>
      <vt:variant>
        <vt:lpwstr/>
      </vt:variant>
      <vt:variant>
        <vt:i4>6619261</vt:i4>
      </vt:variant>
      <vt:variant>
        <vt:i4>456</vt:i4>
      </vt:variant>
      <vt:variant>
        <vt:i4>0</vt:i4>
      </vt:variant>
      <vt:variant>
        <vt:i4>5</vt:i4>
      </vt:variant>
      <vt:variant>
        <vt:lpwstr>http://misiciowa.org/uploads/Grade_9_Model_Unit_Final.pdf</vt:lpwstr>
      </vt:variant>
      <vt:variant>
        <vt:lpwstr/>
      </vt:variant>
      <vt:variant>
        <vt:i4>3342353</vt:i4>
      </vt:variant>
      <vt:variant>
        <vt:i4>453</vt:i4>
      </vt:variant>
      <vt:variant>
        <vt:i4>0</vt:i4>
      </vt:variant>
      <vt:variant>
        <vt:i4>5</vt:i4>
      </vt:variant>
      <vt:variant>
        <vt:lpwstr>http://misiciowa.org/uploads/53B_Grade_8_Model_Unit_Final.pdf</vt:lpwstr>
      </vt:variant>
      <vt:variant>
        <vt:lpwstr/>
      </vt:variant>
      <vt:variant>
        <vt:i4>7012477</vt:i4>
      </vt:variant>
      <vt:variant>
        <vt:i4>450</vt:i4>
      </vt:variant>
      <vt:variant>
        <vt:i4>0</vt:i4>
      </vt:variant>
      <vt:variant>
        <vt:i4>5</vt:i4>
      </vt:variant>
      <vt:variant>
        <vt:lpwstr>http://misiciowa.org/uploads/Grade_7_Model_Unit_Final.pdf</vt:lpwstr>
      </vt:variant>
      <vt:variant>
        <vt:lpwstr/>
      </vt:variant>
      <vt:variant>
        <vt:i4>6946941</vt:i4>
      </vt:variant>
      <vt:variant>
        <vt:i4>447</vt:i4>
      </vt:variant>
      <vt:variant>
        <vt:i4>0</vt:i4>
      </vt:variant>
      <vt:variant>
        <vt:i4>5</vt:i4>
      </vt:variant>
      <vt:variant>
        <vt:lpwstr>http://misiciowa.org/uploads/Grade_6_Model_Unit_Final.pdf</vt:lpwstr>
      </vt:variant>
      <vt:variant>
        <vt:lpwstr/>
      </vt:variant>
      <vt:variant>
        <vt:i4>5111927</vt:i4>
      </vt:variant>
      <vt:variant>
        <vt:i4>444</vt:i4>
      </vt:variant>
      <vt:variant>
        <vt:i4>0</vt:i4>
      </vt:variant>
      <vt:variant>
        <vt:i4>5</vt:i4>
      </vt:variant>
      <vt:variant>
        <vt:lpwstr>http://misiciowa.org/uploads/CCSS_53_Unit_Plan_Tri_State_Rubric_11x17_v_4.3.pdf</vt:lpwstr>
      </vt:variant>
      <vt:variant>
        <vt:lpwstr/>
      </vt:variant>
      <vt:variant>
        <vt:i4>3473427</vt:i4>
      </vt:variant>
      <vt:variant>
        <vt:i4>441</vt:i4>
      </vt:variant>
      <vt:variant>
        <vt:i4>0</vt:i4>
      </vt:variant>
      <vt:variant>
        <vt:i4>5</vt:i4>
      </vt:variant>
      <vt:variant>
        <vt:lpwstr>http://www.parcconline.org/sites/parcc/files/PARCCMCFforELALiteracyGRADE11_FINALAug2012.pdf</vt:lpwstr>
      </vt:variant>
      <vt:variant>
        <vt:lpwstr/>
      </vt:variant>
      <vt:variant>
        <vt:i4>2424900</vt:i4>
      </vt:variant>
      <vt:variant>
        <vt:i4>438</vt:i4>
      </vt:variant>
      <vt:variant>
        <vt:i4>0</vt:i4>
      </vt:variant>
      <vt:variant>
        <vt:i4>5</vt:i4>
      </vt:variant>
      <vt:variant>
        <vt:lpwstr>http://www.parcconline.org/sites/parcc/files/PARCCMCFforELALiteracyGRADE10_FINALAug2012.pdf 11</vt:lpwstr>
      </vt:variant>
      <vt:variant>
        <vt:lpwstr/>
      </vt:variant>
      <vt:variant>
        <vt:i4>2621504</vt:i4>
      </vt:variant>
      <vt:variant>
        <vt:i4>435</vt:i4>
      </vt:variant>
      <vt:variant>
        <vt:i4>0</vt:i4>
      </vt:variant>
      <vt:variant>
        <vt:i4>5</vt:i4>
      </vt:variant>
      <vt:variant>
        <vt:lpwstr>http://www.parcconline.org/sites/parcc/files/PARCCMCFforELALiteracyGRADE9_FINALAug2012.pdf 10</vt:lpwstr>
      </vt:variant>
      <vt:variant>
        <vt:lpwstr/>
      </vt:variant>
      <vt:variant>
        <vt:i4>2097217</vt:i4>
      </vt:variant>
      <vt:variant>
        <vt:i4>432</vt:i4>
      </vt:variant>
      <vt:variant>
        <vt:i4>0</vt:i4>
      </vt:variant>
      <vt:variant>
        <vt:i4>5</vt:i4>
      </vt:variant>
      <vt:variant>
        <vt:lpwstr>http://www.parcconline.org/sites/parcc/files/PARCCMCFforELALiteracyGRADE8_FINALAug2012.pdf 9</vt:lpwstr>
      </vt:variant>
      <vt:variant>
        <vt:lpwstr/>
      </vt:variant>
      <vt:variant>
        <vt:i4>2162766</vt:i4>
      </vt:variant>
      <vt:variant>
        <vt:i4>429</vt:i4>
      </vt:variant>
      <vt:variant>
        <vt:i4>0</vt:i4>
      </vt:variant>
      <vt:variant>
        <vt:i4>5</vt:i4>
      </vt:variant>
      <vt:variant>
        <vt:lpwstr>http://www.parcconline.org/sites/parcc/files/PARCCMCFforELALiteracyGRADE7_FINALAug2012.pdf 8</vt:lpwstr>
      </vt:variant>
      <vt:variant>
        <vt:lpwstr/>
      </vt:variant>
      <vt:variant>
        <vt:i4>3014735</vt:i4>
      </vt:variant>
      <vt:variant>
        <vt:i4>426</vt:i4>
      </vt:variant>
      <vt:variant>
        <vt:i4>0</vt:i4>
      </vt:variant>
      <vt:variant>
        <vt:i4>5</vt:i4>
      </vt:variant>
      <vt:variant>
        <vt:lpwstr>http://www.parcconline.org/sites/parcc/files/PARCCMCFforELALiteracyGRADE6_FINALAug2012.pdf 7</vt:lpwstr>
      </vt:variant>
      <vt:variant>
        <vt:lpwstr/>
      </vt:variant>
      <vt:variant>
        <vt:i4>2293802</vt:i4>
      </vt:variant>
      <vt:variant>
        <vt:i4>423</vt:i4>
      </vt:variant>
      <vt:variant>
        <vt:i4>0</vt:i4>
      </vt:variant>
      <vt:variant>
        <vt:i4>5</vt:i4>
      </vt:variant>
      <vt:variant>
        <vt:lpwstr>http://www.achievethecore.org/file/403</vt:lpwstr>
      </vt:variant>
      <vt:variant>
        <vt:lpwstr/>
      </vt:variant>
      <vt:variant>
        <vt:i4>65660</vt:i4>
      </vt:variant>
      <vt:variant>
        <vt:i4>420</vt:i4>
      </vt:variant>
      <vt:variant>
        <vt:i4>0</vt:i4>
      </vt:variant>
      <vt:variant>
        <vt:i4>5</vt:i4>
      </vt:variant>
      <vt:variant>
        <vt:lpwstr>http://misiciowa.org/uploads/CCSS_84_Evidence_Guide_ELA_6-12.pdf</vt:lpwstr>
      </vt:variant>
      <vt:variant>
        <vt:lpwstr/>
      </vt:variant>
      <vt:variant>
        <vt:i4>5111927</vt:i4>
      </vt:variant>
      <vt:variant>
        <vt:i4>417</vt:i4>
      </vt:variant>
      <vt:variant>
        <vt:i4>0</vt:i4>
      </vt:variant>
      <vt:variant>
        <vt:i4>5</vt:i4>
      </vt:variant>
      <vt:variant>
        <vt:lpwstr>http://misiciowa.org/uploads/CCSS_53_Unit_Plan_Tri_State_Rubric_11x17_v_4.3.pdf</vt:lpwstr>
      </vt:variant>
      <vt:variant>
        <vt:lpwstr/>
      </vt:variant>
      <vt:variant>
        <vt:i4>7798845</vt:i4>
      </vt:variant>
      <vt:variant>
        <vt:i4>414</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411</vt:i4>
      </vt:variant>
      <vt:variant>
        <vt:i4>0</vt:i4>
      </vt:variant>
      <vt:variant>
        <vt:i4>5</vt:i4>
      </vt:variant>
      <vt:variant>
        <vt:lpwstr>http://misiciowa.org/uploads/CCSS_17_Questions_Aligned_to_the_CCSS_Standards_Blank.pdf</vt:lpwstr>
      </vt:variant>
      <vt:variant>
        <vt:lpwstr/>
      </vt:variant>
      <vt:variant>
        <vt:i4>3407933</vt:i4>
      </vt:variant>
      <vt:variant>
        <vt:i4>408</vt:i4>
      </vt:variant>
      <vt:variant>
        <vt:i4>0</vt:i4>
      </vt:variant>
      <vt:variant>
        <vt:i4>5</vt:i4>
      </vt:variant>
      <vt:variant>
        <vt:lpwstr>http://www.ascd.org/professional-development/webinars/susan-brookhart-webinar.aspx</vt:lpwstr>
      </vt:variant>
      <vt:variant>
        <vt:lpwstr/>
      </vt:variant>
      <vt:variant>
        <vt:i4>4587531</vt:i4>
      </vt:variant>
      <vt:variant>
        <vt:i4>405</vt:i4>
      </vt:variant>
      <vt:variant>
        <vt:i4>0</vt:i4>
      </vt:variant>
      <vt:variant>
        <vt:i4>5</vt:i4>
      </vt:variant>
      <vt:variant>
        <vt:lpwstr>http://sbac.portal.airast.org/Practice-Test/</vt:lpwstr>
      </vt:variant>
      <vt:variant>
        <vt:lpwstr/>
      </vt:variant>
      <vt:variant>
        <vt:i4>3670115</vt:i4>
      </vt:variant>
      <vt:variant>
        <vt:i4>402</vt:i4>
      </vt:variant>
      <vt:variant>
        <vt:i4>0</vt:i4>
      </vt:variant>
      <vt:variant>
        <vt:i4>5</vt:i4>
      </vt:variant>
      <vt:variant>
        <vt:lpwstr>http://standards.dpi.wi.gov/files/cal/pdf/dev-performance-tasks.pdf</vt:lpwstr>
      </vt:variant>
      <vt:variant>
        <vt:lpwstr/>
      </vt:variant>
      <vt:variant>
        <vt:i4>6422584</vt:i4>
      </vt:variant>
      <vt:variant>
        <vt:i4>399</vt:i4>
      </vt:variant>
      <vt:variant>
        <vt:i4>0</vt:i4>
      </vt:variant>
      <vt:variant>
        <vt:i4>5</vt:i4>
      </vt:variant>
      <vt:variant>
        <vt:lpwstr>http://www.ode.state.or.us/search/page/?id=3747</vt:lpwstr>
      </vt:variant>
      <vt:variant>
        <vt:lpwstr/>
      </vt:variant>
      <vt:variant>
        <vt:i4>6815788</vt:i4>
      </vt:variant>
      <vt:variant>
        <vt:i4>396</vt:i4>
      </vt:variant>
      <vt:variant>
        <vt:i4>0</vt:i4>
      </vt:variant>
      <vt:variant>
        <vt:i4>5</vt:i4>
      </vt:variant>
      <vt:variant>
        <vt:lpwstr>http://dese.mo.gov/divimprove/assess/documents/asmt-sbac-ela-gr11-sample-items.pdf</vt:lpwstr>
      </vt:variant>
      <vt:variant>
        <vt:lpwstr/>
      </vt:variant>
      <vt:variant>
        <vt:i4>5832717</vt:i4>
      </vt:variant>
      <vt:variant>
        <vt:i4>393</vt:i4>
      </vt:variant>
      <vt:variant>
        <vt:i4>0</vt:i4>
      </vt:variant>
      <vt:variant>
        <vt:i4>5</vt:i4>
      </vt:variant>
      <vt:variant>
        <vt:lpwstr>http://dese.mo.gov/divimprove/assess/documents/asmt-sbac-ela-gr10-sample-items.pdf 11</vt:lpwstr>
      </vt:variant>
      <vt:variant>
        <vt:lpwstr/>
      </vt:variant>
      <vt:variant>
        <vt:i4>4980752</vt:i4>
      </vt:variant>
      <vt:variant>
        <vt:i4>390</vt:i4>
      </vt:variant>
      <vt:variant>
        <vt:i4>0</vt:i4>
      </vt:variant>
      <vt:variant>
        <vt:i4>5</vt:i4>
      </vt:variant>
      <vt:variant>
        <vt:lpwstr>http://dese.mo.gov/divimprove/assess/documents/asmt-sbac-ela-gr9-sample-items.pdf 10</vt:lpwstr>
      </vt:variant>
      <vt:variant>
        <vt:lpwstr/>
      </vt:variant>
      <vt:variant>
        <vt:i4>8192033</vt:i4>
      </vt:variant>
      <vt:variant>
        <vt:i4>387</vt:i4>
      </vt:variant>
      <vt:variant>
        <vt:i4>0</vt:i4>
      </vt:variant>
      <vt:variant>
        <vt:i4>5</vt:i4>
      </vt:variant>
      <vt:variant>
        <vt:lpwstr>http://dese.mo.gov/divimprove/assess/documents/asmt-sbac-ela-gr8-sample-items.pdf 9</vt:lpwstr>
      </vt:variant>
      <vt:variant>
        <vt:lpwstr/>
      </vt:variant>
      <vt:variant>
        <vt:i4>7471137</vt:i4>
      </vt:variant>
      <vt:variant>
        <vt:i4>384</vt:i4>
      </vt:variant>
      <vt:variant>
        <vt:i4>0</vt:i4>
      </vt:variant>
      <vt:variant>
        <vt:i4>5</vt:i4>
      </vt:variant>
      <vt:variant>
        <vt:lpwstr>http://dese.mo.gov/divimprove/assess/documents/asmt-sbac-ela-gr7-sample-items.pdf 8</vt:lpwstr>
      </vt:variant>
      <vt:variant>
        <vt:lpwstr/>
      </vt:variant>
      <vt:variant>
        <vt:i4>7536673</vt:i4>
      </vt:variant>
      <vt:variant>
        <vt:i4>381</vt:i4>
      </vt:variant>
      <vt:variant>
        <vt:i4>0</vt:i4>
      </vt:variant>
      <vt:variant>
        <vt:i4>5</vt:i4>
      </vt:variant>
      <vt:variant>
        <vt:lpwstr>http://dese.mo.gov/divimprove/assess/documents/asmt-sbac-ela-gr6-sample-items.pdf 7</vt:lpwstr>
      </vt:variant>
      <vt:variant>
        <vt:lpwstr/>
      </vt:variant>
      <vt:variant>
        <vt:i4>7471215</vt:i4>
      </vt:variant>
      <vt:variant>
        <vt:i4>378</vt:i4>
      </vt:variant>
      <vt:variant>
        <vt:i4>0</vt:i4>
      </vt:variant>
      <vt:variant>
        <vt:i4>5</vt:i4>
      </vt:variant>
      <vt:variant>
        <vt:lpwstr>http://www.ascd.org/professional-development/webinars/doug-fisher-webinar.aspx</vt:lpwstr>
      </vt:variant>
      <vt:variant>
        <vt:lpwstr/>
      </vt:variant>
      <vt:variant>
        <vt:i4>5439583</vt:i4>
      </vt:variant>
      <vt:variant>
        <vt:i4>375</vt:i4>
      </vt:variant>
      <vt:variant>
        <vt:i4>0</vt:i4>
      </vt:variant>
      <vt:variant>
        <vt:i4>5</vt:i4>
      </vt:variant>
      <vt:variant>
        <vt:lpwstr>http://www.ascd.org/professional-development/webinars/nancy-frey-webinar.aspx</vt:lpwstr>
      </vt:variant>
      <vt:variant>
        <vt:lpwstr/>
      </vt:variant>
      <vt:variant>
        <vt:i4>6422596</vt:i4>
      </vt:variant>
      <vt:variant>
        <vt:i4>372</vt:i4>
      </vt:variant>
      <vt:variant>
        <vt:i4>0</vt:i4>
      </vt:variant>
      <vt:variant>
        <vt:i4>5</vt:i4>
      </vt:variant>
      <vt:variant>
        <vt:lpwstr>http://www.isbe.net/common_core/pdf/da-form-asmt-chart.pdf</vt:lpwstr>
      </vt:variant>
      <vt:variant>
        <vt:lpwstr/>
      </vt:variant>
      <vt:variant>
        <vt:i4>2687012</vt:i4>
      </vt:variant>
      <vt:variant>
        <vt:i4>369</vt:i4>
      </vt:variant>
      <vt:variant>
        <vt:i4>0</vt:i4>
      </vt:variant>
      <vt:variant>
        <vt:i4>5</vt:i4>
      </vt:variant>
      <vt:variant>
        <vt:lpwstr>http://www.learningpt.org/pdfs/FormativeAssessment.pdf</vt:lpwstr>
      </vt:variant>
      <vt:variant>
        <vt:lpwstr/>
      </vt:variant>
      <vt:variant>
        <vt:i4>6291511</vt:i4>
      </vt:variant>
      <vt:variant>
        <vt:i4>366</vt:i4>
      </vt:variant>
      <vt:variant>
        <vt:i4>0</vt:i4>
      </vt:variant>
      <vt:variant>
        <vt:i4>5</vt:i4>
      </vt:variant>
      <vt:variant>
        <vt:lpwstr>http://www.ascd.org/professional-development/webinars/tomlinson-and-britt-webinar.aspx</vt:lpwstr>
      </vt:variant>
      <vt:variant>
        <vt:lpwstr/>
      </vt:variant>
      <vt:variant>
        <vt:i4>2228335</vt:i4>
      </vt:variant>
      <vt:variant>
        <vt:i4>363</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360</vt:i4>
      </vt:variant>
      <vt:variant>
        <vt:i4>0</vt:i4>
      </vt:variant>
      <vt:variant>
        <vt:i4>5</vt:i4>
      </vt:variant>
      <vt:variant>
        <vt:lpwstr>http://www.ascd.org/professional-development/webinars/lisa-dieker-webinar.aspx</vt:lpwstr>
      </vt:variant>
      <vt:variant>
        <vt:lpwstr/>
      </vt:variant>
      <vt:variant>
        <vt:i4>1769474</vt:i4>
      </vt:variant>
      <vt:variant>
        <vt:i4>357</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354</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351</vt:i4>
      </vt:variant>
      <vt:variant>
        <vt:i4>0</vt:i4>
      </vt:variant>
      <vt:variant>
        <vt:i4>5</vt:i4>
      </vt:variant>
      <vt:variant>
        <vt:lpwstr>http://ell.stanford.edu/</vt:lpwstr>
      </vt:variant>
      <vt:variant>
        <vt:lpwstr/>
      </vt:variant>
      <vt:variant>
        <vt:i4>983135</vt:i4>
      </vt:variant>
      <vt:variant>
        <vt:i4>348</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345</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342</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339</vt:i4>
      </vt:variant>
      <vt:variant>
        <vt:i4>0</vt:i4>
      </vt:variant>
      <vt:variant>
        <vt:i4>5</vt:i4>
      </vt:variant>
      <vt:variant>
        <vt:lpwstr>http://www.ccsso.org/Documents/2012/ELPD Framework Booklet-Final for web.pdf</vt:lpwstr>
      </vt:variant>
      <vt:variant>
        <vt:lpwstr/>
      </vt:variant>
      <vt:variant>
        <vt:i4>6094866</vt:i4>
      </vt:variant>
      <vt:variant>
        <vt:i4>336</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333</vt:i4>
      </vt:variant>
      <vt:variant>
        <vt:i4>0</vt:i4>
      </vt:variant>
      <vt:variant>
        <vt:i4>5</vt:i4>
      </vt:variant>
      <vt:variant>
        <vt:lpwstr>http://www.textproject.org/</vt:lpwstr>
      </vt:variant>
      <vt:variant>
        <vt:lpwstr/>
      </vt:variant>
      <vt:variant>
        <vt:i4>2424945</vt:i4>
      </vt:variant>
      <vt:variant>
        <vt:i4>330</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327</vt:i4>
      </vt:variant>
      <vt:variant>
        <vt:i4>0</vt:i4>
      </vt:variant>
      <vt:variant>
        <vt:i4>5</vt:i4>
      </vt:variant>
      <vt:variant>
        <vt:lpwstr>http://misiciowa.org/uploads/108_Protocol_for_Measuring_Text_Complexity.doc</vt:lpwstr>
      </vt:variant>
      <vt:variant>
        <vt:lpwstr/>
      </vt:variant>
      <vt:variant>
        <vt:i4>393280</vt:i4>
      </vt:variant>
      <vt:variant>
        <vt:i4>324</vt:i4>
      </vt:variant>
      <vt:variant>
        <vt:i4>0</vt:i4>
      </vt:variant>
      <vt:variant>
        <vt:i4>5</vt:i4>
      </vt:variant>
      <vt:variant>
        <vt:lpwstr>http://www.ascd.org/professional-development/webinars/liben-webinar.aspx</vt:lpwstr>
      </vt:variant>
      <vt:variant>
        <vt:lpwstr/>
      </vt:variant>
      <vt:variant>
        <vt:i4>5242883</vt:i4>
      </vt:variant>
      <vt:variant>
        <vt:i4>321</vt:i4>
      </vt:variant>
      <vt:variant>
        <vt:i4>0</vt:i4>
      </vt:variant>
      <vt:variant>
        <vt:i4>5</vt:i4>
      </vt:variant>
      <vt:variant>
        <vt:lpwstr>http://standards.dpi.wi.gov/files/cal/pdf/interrogating-texts-day.pdf</vt:lpwstr>
      </vt:variant>
      <vt:variant>
        <vt:lpwstr/>
      </vt:variant>
      <vt:variant>
        <vt:i4>1572946</vt:i4>
      </vt:variant>
      <vt:variant>
        <vt:i4>318</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315</vt:i4>
      </vt:variant>
      <vt:variant>
        <vt:i4>0</vt:i4>
      </vt:variant>
      <vt:variant>
        <vt:i4>5</vt:i4>
      </vt:variant>
      <vt:variant>
        <vt:lpwstr>http://vocablog-plc.blogspot.com/2011/04/selecting-words-important-consideration.html</vt:lpwstr>
      </vt:variant>
      <vt:variant>
        <vt:lpwstr/>
      </vt:variant>
      <vt:variant>
        <vt:i4>3407964</vt:i4>
      </vt:variant>
      <vt:variant>
        <vt:i4>312</vt:i4>
      </vt:variant>
      <vt:variant>
        <vt:i4>0</vt:i4>
      </vt:variant>
      <vt:variant>
        <vt:i4>5</vt:i4>
      </vt:variant>
      <vt:variant>
        <vt:lpwstr>http://www.ncresa.org/docs/PLC_Secondary/Six_Step_Process.pdf</vt:lpwstr>
      </vt:variant>
      <vt:variant>
        <vt:lpwstr/>
      </vt:variant>
      <vt:variant>
        <vt:i4>1769565</vt:i4>
      </vt:variant>
      <vt:variant>
        <vt:i4>309</vt:i4>
      </vt:variant>
      <vt:variant>
        <vt:i4>0</vt:i4>
      </vt:variant>
      <vt:variant>
        <vt:i4>5</vt:i4>
      </vt:variant>
      <vt:variant>
        <vt:lpwstr>http://standards.dpi.wi.gov/files/cal/pdf/vocabulary.pdf</vt:lpwstr>
      </vt:variant>
      <vt:variant>
        <vt:lpwstr/>
      </vt:variant>
      <vt:variant>
        <vt:i4>6946943</vt:i4>
      </vt:variant>
      <vt:variant>
        <vt:i4>306</vt:i4>
      </vt:variant>
      <vt:variant>
        <vt:i4>0</vt:i4>
      </vt:variant>
      <vt:variant>
        <vt:i4>5</vt:i4>
      </vt:variant>
      <vt:variant>
        <vt:lpwstr>http://www.ascd.org/professional-development/webinars/erik-palmer-webinar.aspx</vt:lpwstr>
      </vt:variant>
      <vt:variant>
        <vt:lpwstr/>
      </vt:variant>
      <vt:variant>
        <vt:i4>5111886</vt:i4>
      </vt:variant>
      <vt:variant>
        <vt:i4>303</vt:i4>
      </vt:variant>
      <vt:variant>
        <vt:i4>0</vt:i4>
      </vt:variant>
      <vt:variant>
        <vt:i4>5</vt:i4>
      </vt:variant>
      <vt:variant>
        <vt:lpwstr>http://www.ascd.org/professional-development/webinars/terry-roberts-webinar.aspx</vt:lpwstr>
      </vt:variant>
      <vt:variant>
        <vt:lpwstr/>
      </vt:variant>
      <vt:variant>
        <vt:i4>7405685</vt:i4>
      </vt:variant>
      <vt:variant>
        <vt:i4>300</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297</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294</vt:i4>
      </vt:variant>
      <vt:variant>
        <vt:i4>0</vt:i4>
      </vt:variant>
      <vt:variant>
        <vt:i4>5</vt:i4>
      </vt:variant>
      <vt:variant>
        <vt:lpwstr>http://www.ascd.org/publications/books/108035/chapters/Procedures-for-Classroom-Talk.aspx</vt:lpwstr>
      </vt:variant>
      <vt:variant>
        <vt:lpwstr/>
      </vt:variant>
      <vt:variant>
        <vt:i4>4915209</vt:i4>
      </vt:variant>
      <vt:variant>
        <vt:i4>291</vt:i4>
      </vt:variant>
      <vt:variant>
        <vt:i4>0</vt:i4>
      </vt:variant>
      <vt:variant>
        <vt:i4>5</vt:i4>
      </vt:variant>
      <vt:variant>
        <vt:lpwstr>http://www2.district6.org/cra/wp-content/uploads/2009/02/accountabletalk.pdf</vt:lpwstr>
      </vt:variant>
      <vt:variant>
        <vt:lpwstr/>
      </vt:variant>
      <vt:variant>
        <vt:i4>4390943</vt:i4>
      </vt:variant>
      <vt:variant>
        <vt:i4>288</vt:i4>
      </vt:variant>
      <vt:variant>
        <vt:i4>0</vt:i4>
      </vt:variant>
      <vt:variant>
        <vt:i4>5</vt:i4>
      </vt:variant>
      <vt:variant>
        <vt:lpwstr>http://2012-leadership-forum.iste.wikispaces.net/file/view/AT-Sourcebook.pdf</vt:lpwstr>
      </vt:variant>
      <vt:variant>
        <vt:lpwstr/>
      </vt:variant>
      <vt:variant>
        <vt:i4>7667721</vt:i4>
      </vt:variant>
      <vt:variant>
        <vt:i4>285</vt:i4>
      </vt:variant>
      <vt:variant>
        <vt:i4>0</vt:i4>
      </vt:variant>
      <vt:variant>
        <vt:i4>5</vt:i4>
      </vt:variant>
      <vt:variant>
        <vt:lpwstr>http://misiciowa.org/uploads/CCSS_36_Looking_at_Both_Sides.doc</vt:lpwstr>
      </vt:variant>
      <vt:variant>
        <vt:lpwstr/>
      </vt:variant>
      <vt:variant>
        <vt:i4>5111824</vt:i4>
      </vt:variant>
      <vt:variant>
        <vt:i4>282</vt:i4>
      </vt:variant>
      <vt:variant>
        <vt:i4>0</vt:i4>
      </vt:variant>
      <vt:variant>
        <vt:i4>5</vt:i4>
      </vt:variant>
      <vt:variant>
        <vt:lpwstr>http://misiciowa.org/uploads/CCSS_35_Four_Points_Tool.pdf</vt:lpwstr>
      </vt:variant>
      <vt:variant>
        <vt:lpwstr/>
      </vt:variant>
      <vt:variant>
        <vt:i4>2097258</vt:i4>
      </vt:variant>
      <vt:variant>
        <vt:i4>279</vt:i4>
      </vt:variant>
      <vt:variant>
        <vt:i4>0</vt:i4>
      </vt:variant>
      <vt:variant>
        <vt:i4>5</vt:i4>
      </vt:variant>
      <vt:variant>
        <vt:lpwstr>http://misiciowa.org/uploads/CCSS_34_Evidence_Organizer_Tool.pdf</vt:lpwstr>
      </vt:variant>
      <vt:variant>
        <vt:lpwstr/>
      </vt:variant>
      <vt:variant>
        <vt:i4>7667729</vt:i4>
      </vt:variant>
      <vt:variant>
        <vt:i4>276</vt:i4>
      </vt:variant>
      <vt:variant>
        <vt:i4>0</vt:i4>
      </vt:variant>
      <vt:variant>
        <vt:i4>5</vt:i4>
      </vt:variant>
      <vt:variant>
        <vt:lpwstr>http://www.doe.k12.de.us/aab/English_Language_Arts/writing_rubrics.shtml</vt:lpwstr>
      </vt:variant>
      <vt:variant>
        <vt:lpwstr/>
      </vt:variant>
      <vt:variant>
        <vt:i4>5111824</vt:i4>
      </vt:variant>
      <vt:variant>
        <vt:i4>273</vt:i4>
      </vt:variant>
      <vt:variant>
        <vt:i4>0</vt:i4>
      </vt:variant>
      <vt:variant>
        <vt:i4>5</vt:i4>
      </vt:variant>
      <vt:variant>
        <vt:lpwstr>http://misiciowa.org/uploads/CCSS_35_Four_Points_Tool.pdf</vt:lpwstr>
      </vt:variant>
      <vt:variant>
        <vt:lpwstr/>
      </vt:variant>
      <vt:variant>
        <vt:i4>2097258</vt:i4>
      </vt:variant>
      <vt:variant>
        <vt:i4>270</vt:i4>
      </vt:variant>
      <vt:variant>
        <vt:i4>0</vt:i4>
      </vt:variant>
      <vt:variant>
        <vt:i4>5</vt:i4>
      </vt:variant>
      <vt:variant>
        <vt:lpwstr>http://misiciowa.org/uploads/CCSS_34_Evidence_Organizer_Tool.pdf</vt:lpwstr>
      </vt:variant>
      <vt:variant>
        <vt:lpwstr/>
      </vt:variant>
      <vt:variant>
        <vt:i4>5111917</vt:i4>
      </vt:variant>
      <vt:variant>
        <vt:i4>267</vt:i4>
      </vt:variant>
      <vt:variant>
        <vt:i4>0</vt:i4>
      </vt:variant>
      <vt:variant>
        <vt:i4>5</vt:i4>
      </vt:variant>
      <vt:variant>
        <vt:lpwstr>http://misiciowa.org/uploads/CCSS_50_Big_Picture_Page_1_and_2_-_11x17.pdf</vt:lpwstr>
      </vt:variant>
      <vt:variant>
        <vt:lpwstr/>
      </vt:variant>
      <vt:variant>
        <vt:i4>5767202</vt:i4>
      </vt:variant>
      <vt:variant>
        <vt:i4>264</vt:i4>
      </vt:variant>
      <vt:variant>
        <vt:i4>0</vt:i4>
      </vt:variant>
      <vt:variant>
        <vt:i4>5</vt:i4>
      </vt:variant>
      <vt:variant>
        <vt:lpwstr>http://www.careertech.org/file_download/3dc9cc1a-4af8-4e19-8976-87bb39ad5028</vt:lpwstr>
      </vt:variant>
      <vt:variant>
        <vt:lpwstr/>
      </vt:variant>
      <vt:variant>
        <vt:i4>7667729</vt:i4>
      </vt:variant>
      <vt:variant>
        <vt:i4>261</vt:i4>
      </vt:variant>
      <vt:variant>
        <vt:i4>0</vt:i4>
      </vt:variant>
      <vt:variant>
        <vt:i4>5</vt:i4>
      </vt:variant>
      <vt:variant>
        <vt:lpwstr>http://www.doe.k12.de.us/aab/English_Language_Arts/writing_rubrics.shtml</vt:lpwstr>
      </vt:variant>
      <vt:variant>
        <vt:lpwstr/>
      </vt:variant>
      <vt:variant>
        <vt:i4>6226002</vt:i4>
      </vt:variant>
      <vt:variant>
        <vt:i4>258</vt:i4>
      </vt:variant>
      <vt:variant>
        <vt:i4>0</vt:i4>
      </vt:variant>
      <vt:variant>
        <vt:i4>5</vt:i4>
      </vt:variant>
      <vt:variant>
        <vt:lpwstr>http://www.nj.gov/education/cte/conf/13/pres/TacklingCommonCoreLiteracyStandardsinCTEClassBestPracticesfromNJSchools.pdf</vt:lpwstr>
      </vt:variant>
      <vt:variant>
        <vt:lpwstr/>
      </vt:variant>
      <vt:variant>
        <vt:i4>7667810</vt:i4>
      </vt:variant>
      <vt:variant>
        <vt:i4>255</vt:i4>
      </vt:variant>
      <vt:variant>
        <vt:i4>0</vt:i4>
      </vt:variant>
      <vt:variant>
        <vt:i4>5</vt:i4>
      </vt:variant>
      <vt:variant>
        <vt:lpwstr>https://www.georgiastandards.org/Common-Core/Pages/LDC.aspx</vt:lpwstr>
      </vt:variant>
      <vt:variant>
        <vt:lpwstr/>
      </vt:variant>
      <vt:variant>
        <vt:i4>7667810</vt:i4>
      </vt:variant>
      <vt:variant>
        <vt:i4>252</vt:i4>
      </vt:variant>
      <vt:variant>
        <vt:i4>0</vt:i4>
      </vt:variant>
      <vt:variant>
        <vt:i4>5</vt:i4>
      </vt:variant>
      <vt:variant>
        <vt:lpwstr>https://www.georgiastandards.org/Common-Core/Pages/LDC.aspx</vt:lpwstr>
      </vt:variant>
      <vt:variant>
        <vt:lpwstr/>
      </vt:variant>
      <vt:variant>
        <vt:i4>327766</vt:i4>
      </vt:variant>
      <vt:variant>
        <vt:i4>249</vt:i4>
      </vt:variant>
      <vt:variant>
        <vt:i4>0</vt:i4>
      </vt:variant>
      <vt:variant>
        <vt:i4>5</vt:i4>
      </vt:variant>
      <vt:variant>
        <vt:lpwstr>http://www.screencast.com/t/1M8FBxjh</vt:lpwstr>
      </vt:variant>
      <vt:variant>
        <vt:lpwstr/>
      </vt:variant>
      <vt:variant>
        <vt:i4>196682</vt:i4>
      </vt:variant>
      <vt:variant>
        <vt:i4>246</vt:i4>
      </vt:variant>
      <vt:variant>
        <vt:i4>0</vt:i4>
      </vt:variant>
      <vt:variant>
        <vt:i4>5</vt:i4>
      </vt:variant>
      <vt:variant>
        <vt:lpwstr>http://www.screencast.com/t/kMuljsIbZOzb</vt:lpwstr>
      </vt:variant>
      <vt:variant>
        <vt:lpwstr/>
      </vt:variant>
      <vt:variant>
        <vt:i4>3866680</vt:i4>
      </vt:variant>
      <vt:variant>
        <vt:i4>243</vt:i4>
      </vt:variant>
      <vt:variant>
        <vt:i4>0</vt:i4>
      </vt:variant>
      <vt:variant>
        <vt:i4>5</vt:i4>
      </vt:variant>
      <vt:variant>
        <vt:lpwstr>http://www.ldc.org/sample-curricula/science-technical-subjects</vt:lpwstr>
      </vt:variant>
      <vt:variant>
        <vt:lpwstr/>
      </vt:variant>
      <vt:variant>
        <vt:i4>7077946</vt:i4>
      </vt:variant>
      <vt:variant>
        <vt:i4>240</vt:i4>
      </vt:variant>
      <vt:variant>
        <vt:i4>0</vt:i4>
      </vt:variant>
      <vt:variant>
        <vt:i4>5</vt:i4>
      </vt:variant>
      <vt:variant>
        <vt:lpwstr>http://ldc.org/sites/default/files/LDC-Narrative-Rubric-2.0.pdf</vt:lpwstr>
      </vt:variant>
      <vt:variant>
        <vt:lpwstr/>
      </vt:variant>
      <vt:variant>
        <vt:i4>1114198</vt:i4>
      </vt:variant>
      <vt:variant>
        <vt:i4>237</vt:i4>
      </vt:variant>
      <vt:variant>
        <vt:i4>0</vt:i4>
      </vt:variant>
      <vt:variant>
        <vt:i4>5</vt:i4>
      </vt:variant>
      <vt:variant>
        <vt:lpwstr>http://ldc.org/sites/default/files/LDC-InfoExplanatory-Rubric-2.0.pdf</vt:lpwstr>
      </vt:variant>
      <vt:variant>
        <vt:lpwstr/>
      </vt:variant>
      <vt:variant>
        <vt:i4>8257574</vt:i4>
      </vt:variant>
      <vt:variant>
        <vt:i4>234</vt:i4>
      </vt:variant>
      <vt:variant>
        <vt:i4>0</vt:i4>
      </vt:variant>
      <vt:variant>
        <vt:i4>5</vt:i4>
      </vt:variant>
      <vt:variant>
        <vt:lpwstr>http://ldc.org/sites/default/files/LDC-Argumentation-Rubric-2.0.pdf</vt:lpwstr>
      </vt:variant>
      <vt:variant>
        <vt:lpwstr/>
      </vt:variant>
      <vt:variant>
        <vt:i4>7143451</vt:i4>
      </vt:variant>
      <vt:variant>
        <vt:i4>231</vt:i4>
      </vt:variant>
      <vt:variant>
        <vt:i4>0</vt:i4>
      </vt:variant>
      <vt:variant>
        <vt:i4>5</vt:i4>
      </vt:variant>
      <vt:variant>
        <vt:lpwstr>http://misiciowa.org/uploads/CCSS_24_LDC_Quick_Reference_Task_Chart_11_x_17.docx</vt:lpwstr>
      </vt:variant>
      <vt:variant>
        <vt:lpwstr/>
      </vt:variant>
      <vt:variant>
        <vt:i4>5963783</vt:i4>
      </vt:variant>
      <vt:variant>
        <vt:i4>228</vt:i4>
      </vt:variant>
      <vt:variant>
        <vt:i4>0</vt:i4>
      </vt:variant>
      <vt:variant>
        <vt:i4>5</vt:i4>
      </vt:variant>
      <vt:variant>
        <vt:lpwstr>http://www.aspendrl.org/portal/browse/DocumentDetail?documentId=1396&amp;download</vt:lpwstr>
      </vt:variant>
      <vt:variant>
        <vt:lpwstr/>
      </vt:variant>
      <vt:variant>
        <vt:i4>7995437</vt:i4>
      </vt:variant>
      <vt:variant>
        <vt:i4>225</vt:i4>
      </vt:variant>
      <vt:variant>
        <vt:i4>0</vt:i4>
      </vt:variant>
      <vt:variant>
        <vt:i4>5</vt:i4>
      </vt:variant>
      <vt:variant>
        <vt:lpwstr>http://www.youtube.com/watch?v=5w9v6-zUg3Y</vt:lpwstr>
      </vt:variant>
      <vt:variant>
        <vt:lpwstr/>
      </vt:variant>
      <vt:variant>
        <vt:i4>1114210</vt:i4>
      </vt:variant>
      <vt:variant>
        <vt:i4>222</vt:i4>
      </vt:variant>
      <vt:variant>
        <vt:i4>0</vt:i4>
      </vt:variant>
      <vt:variant>
        <vt:i4>5</vt:i4>
      </vt:variant>
      <vt:variant>
        <vt:lpwstr>http://misiciowa.org/uploads/CCSS_15_CREATING_A_COHESIVE_TEXT_SET_Worksheet.pdf</vt:lpwstr>
      </vt:variant>
      <vt:variant>
        <vt:lpwstr/>
      </vt:variant>
      <vt:variant>
        <vt:i4>2555940</vt:i4>
      </vt:variant>
      <vt:variant>
        <vt:i4>219</vt:i4>
      </vt:variant>
      <vt:variant>
        <vt:i4>0</vt:i4>
      </vt:variant>
      <vt:variant>
        <vt:i4>5</vt:i4>
      </vt:variant>
      <vt:variant>
        <vt:lpwstr>http://education.illinoisstate.edu/downloads/casei/guide---how-to-create-a-text-set-for-whole-class-instruction-grades-k-12.pdf</vt:lpwstr>
      </vt:variant>
      <vt:variant>
        <vt:lpwstr/>
      </vt:variant>
      <vt:variant>
        <vt:i4>6946915</vt:i4>
      </vt:variant>
      <vt:variant>
        <vt:i4>216</vt:i4>
      </vt:variant>
      <vt:variant>
        <vt:i4>0</vt:i4>
      </vt:variant>
      <vt:variant>
        <vt:i4>5</vt:i4>
      </vt:variant>
      <vt:variant>
        <vt:lpwstr>http://www.azed.gov/azccrs/files/2013/11/ela_sts-gr11-12-explanationsexamples_111113.docx</vt:lpwstr>
      </vt:variant>
      <vt:variant>
        <vt:lpwstr/>
      </vt:variant>
      <vt:variant>
        <vt:i4>1638483</vt:i4>
      </vt:variant>
      <vt:variant>
        <vt:i4>213</vt:i4>
      </vt:variant>
      <vt:variant>
        <vt:i4>0</vt:i4>
      </vt:variant>
      <vt:variant>
        <vt:i4>5</vt:i4>
      </vt:variant>
      <vt:variant>
        <vt:lpwstr>http://www.azed.gov/azccrs/files/2013/11/ela_sts-gr9-10-explanationsexamples_111113.docx</vt:lpwstr>
      </vt:variant>
      <vt:variant>
        <vt:lpwstr/>
      </vt:variant>
      <vt:variant>
        <vt:i4>4849742</vt:i4>
      </vt:variant>
      <vt:variant>
        <vt:i4>210</vt:i4>
      </vt:variant>
      <vt:variant>
        <vt:i4>0</vt:i4>
      </vt:variant>
      <vt:variant>
        <vt:i4>5</vt:i4>
      </vt:variant>
      <vt:variant>
        <vt:lpwstr>http://www.azed.gov/azccrs/files/2013/11/ela_sts-gr6-8-explanationsexamples_111113.docx</vt:lpwstr>
      </vt:variant>
      <vt:variant>
        <vt:lpwstr/>
      </vt:variant>
      <vt:variant>
        <vt:i4>1769490</vt:i4>
      </vt:variant>
      <vt:variant>
        <vt:i4>207</vt:i4>
      </vt:variant>
      <vt:variant>
        <vt:i4>0</vt:i4>
      </vt:variant>
      <vt:variant>
        <vt:i4>5</vt:i4>
      </vt:variant>
      <vt:variant>
        <vt:lpwstr>http://standards.dpi.wi.gov/files/cal/pdf/text-structure.pdf</vt:lpwstr>
      </vt:variant>
      <vt:variant>
        <vt:lpwstr/>
      </vt:variant>
      <vt:variant>
        <vt:i4>2228287</vt:i4>
      </vt:variant>
      <vt:variant>
        <vt:i4>204</vt:i4>
      </vt:variant>
      <vt:variant>
        <vt:i4>0</vt:i4>
      </vt:variant>
      <vt:variant>
        <vt:i4>5</vt:i4>
      </vt:variant>
      <vt:variant>
        <vt:lpwstr>http://standards.dpi.wi.gov/files/cal/pdf/text-features.pdf</vt:lpwstr>
      </vt:variant>
      <vt:variant>
        <vt:lpwstr/>
      </vt:variant>
      <vt:variant>
        <vt:i4>4128845</vt:i4>
      </vt:variant>
      <vt:variant>
        <vt:i4>201</vt:i4>
      </vt:variant>
      <vt:variant>
        <vt:i4>0</vt:i4>
      </vt:variant>
      <vt:variant>
        <vt:i4>5</vt:i4>
      </vt:variant>
      <vt:variant>
        <vt:lpwstr>http://misiciowa.org/uploads/CCSS_11_Text_Structure_Cheat_Sheet.pdf</vt:lpwstr>
      </vt:variant>
      <vt:variant>
        <vt:lpwstr/>
      </vt:variant>
      <vt:variant>
        <vt:i4>7536700</vt:i4>
      </vt:variant>
      <vt:variant>
        <vt:i4>198</vt:i4>
      </vt:variant>
      <vt:variant>
        <vt:i4>0</vt:i4>
      </vt:variant>
      <vt:variant>
        <vt:i4>5</vt:i4>
      </vt:variant>
      <vt:variant>
        <vt:lpwstr>http://misiciowa.org/uploads/CCSS_10_Text_Genres_Chart.pdf</vt:lpwstr>
      </vt:variant>
      <vt:variant>
        <vt:lpwstr/>
      </vt:variant>
      <vt:variant>
        <vt:i4>1966089</vt:i4>
      </vt:variant>
      <vt:variant>
        <vt:i4>195</vt:i4>
      </vt:variant>
      <vt:variant>
        <vt:i4>0</vt:i4>
      </vt:variant>
      <vt:variant>
        <vt:i4>5</vt:i4>
      </vt:variant>
      <vt:variant>
        <vt:lpwstr>http://standards.dpi.wi.gov/files/cal/pdf/text-types.pdf</vt:lpwstr>
      </vt:variant>
      <vt:variant>
        <vt:lpwstr/>
      </vt:variant>
      <vt:variant>
        <vt:i4>5111927</vt:i4>
      </vt:variant>
      <vt:variant>
        <vt:i4>192</vt:i4>
      </vt:variant>
      <vt:variant>
        <vt:i4>0</vt:i4>
      </vt:variant>
      <vt:variant>
        <vt:i4>5</vt:i4>
      </vt:variant>
      <vt:variant>
        <vt:lpwstr>http://misiciowa.org/uploads/CCSS_53_Unit_Plan_Tri_State_Rubric_11x17_v_4.3.pdf</vt:lpwstr>
      </vt:variant>
      <vt:variant>
        <vt:lpwstr/>
      </vt:variant>
      <vt:variant>
        <vt:i4>7667771</vt:i4>
      </vt:variant>
      <vt:variant>
        <vt:i4>189</vt:i4>
      </vt:variant>
      <vt:variant>
        <vt:i4>0</vt:i4>
      </vt:variant>
      <vt:variant>
        <vt:i4>5</vt:i4>
      </vt:variant>
      <vt:variant>
        <vt:lpwstr>http://commoncore.lacoe.edu/resources/training_121015/DOK_technology.pdf</vt:lpwstr>
      </vt:variant>
      <vt:variant>
        <vt:lpwstr/>
      </vt:variant>
      <vt:variant>
        <vt:i4>6619211</vt:i4>
      </vt:variant>
      <vt:variant>
        <vt:i4>186</vt:i4>
      </vt:variant>
      <vt:variant>
        <vt:i4>0</vt:i4>
      </vt:variant>
      <vt:variant>
        <vt:i4>5</vt:i4>
      </vt:variant>
      <vt:variant>
        <vt:lpwstr>http://misiciowa.org/uploads/2_DOK_Question_Stems.pdf</vt:lpwstr>
      </vt:variant>
      <vt:variant>
        <vt:lpwstr/>
      </vt:variant>
      <vt:variant>
        <vt:i4>4587557</vt:i4>
      </vt:variant>
      <vt:variant>
        <vt:i4>183</vt:i4>
      </vt:variant>
      <vt:variant>
        <vt:i4>0</vt:i4>
      </vt:variant>
      <vt:variant>
        <vt:i4>5</vt:i4>
      </vt:variant>
      <vt:variant>
        <vt:lpwstr>http://misiciowa.org/uploads/CCSS_Webb_Depth_of_Thinking_Chart_from_Lockett.doc</vt:lpwstr>
      </vt:variant>
      <vt:variant>
        <vt:lpwstr/>
      </vt:variant>
      <vt:variant>
        <vt:i4>4456472</vt:i4>
      </vt:variant>
      <vt:variant>
        <vt:i4>180</vt:i4>
      </vt:variant>
      <vt:variant>
        <vt:i4>0</vt:i4>
      </vt:variant>
      <vt:variant>
        <vt:i4>5</vt:i4>
      </vt:variant>
      <vt:variant>
        <vt:lpwstr>http://misiciowa.org/uploads/3b-Cognitive_Rigor_Matrix_Math_Sci.pdf</vt:lpwstr>
      </vt:variant>
      <vt:variant>
        <vt:lpwstr/>
      </vt:variant>
      <vt:variant>
        <vt:i4>3997739</vt:i4>
      </vt:variant>
      <vt:variant>
        <vt:i4>177</vt:i4>
      </vt:variant>
      <vt:variant>
        <vt:i4>0</vt:i4>
      </vt:variant>
      <vt:variant>
        <vt:i4>5</vt:i4>
      </vt:variant>
      <vt:variant>
        <vt:lpwstr>http://www.aps.edu/rda/documents/resources/Webbs_DOK_Guide.pdf</vt:lpwstr>
      </vt:variant>
      <vt:variant>
        <vt:lpwstr/>
      </vt:variant>
      <vt:variant>
        <vt:i4>2490470</vt:i4>
      </vt:variant>
      <vt:variant>
        <vt:i4>174</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171</vt:i4>
      </vt:variant>
      <vt:variant>
        <vt:i4>0</vt:i4>
      </vt:variant>
      <vt:variant>
        <vt:i4>5</vt:i4>
      </vt:variant>
      <vt:variant>
        <vt:lpwstr>http://schools.nyc.gov/Academics/CommonCoreLibrary/ProfessionalLearning/DOK/default.htm</vt:lpwstr>
      </vt:variant>
      <vt:variant>
        <vt:lpwstr/>
      </vt:variant>
      <vt:variant>
        <vt:i4>2621555</vt:i4>
      </vt:variant>
      <vt:variant>
        <vt:i4>168</vt:i4>
      </vt:variant>
      <vt:variant>
        <vt:i4>0</vt:i4>
      </vt:variant>
      <vt:variant>
        <vt:i4>5</vt:i4>
      </vt:variant>
      <vt:variant>
        <vt:lpwstr>http://misiciowa.org/uploads/CCSS_8_ELA_GREEN_FLAGS_AND_RED_FLAGS_Three_Shifts_v2.pdf</vt:lpwstr>
      </vt:variant>
      <vt:variant>
        <vt:lpwstr/>
      </vt:variant>
      <vt:variant>
        <vt:i4>3145850</vt:i4>
      </vt:variant>
      <vt:variant>
        <vt:i4>165</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162</vt:i4>
      </vt:variant>
      <vt:variant>
        <vt:i4>0</vt:i4>
      </vt:variant>
      <vt:variant>
        <vt:i4>5</vt:i4>
      </vt:variant>
      <vt:variant>
        <vt:lpwstr>http://misiciowa.org/uploads/CCSS_8_ELA_GREEN_FLAGS_AND_RED_FLAGS_Three_Shifts_v2.pdf</vt:lpwstr>
      </vt:variant>
      <vt:variant>
        <vt:lpwstr/>
      </vt:variant>
      <vt:variant>
        <vt:i4>1638462</vt:i4>
      </vt:variant>
      <vt:variant>
        <vt:i4>159</vt:i4>
      </vt:variant>
      <vt:variant>
        <vt:i4>0</vt:i4>
      </vt:variant>
      <vt:variant>
        <vt:i4>5</vt:i4>
      </vt:variant>
      <vt:variant>
        <vt:lpwstr>http://misiciowa.org/uploads/Shifts_3_With_Green_and_Red_and_Implications.doc</vt:lpwstr>
      </vt:variant>
      <vt:variant>
        <vt:lpwstr/>
      </vt:variant>
      <vt:variant>
        <vt:i4>1638462</vt:i4>
      </vt:variant>
      <vt:variant>
        <vt:i4>156</vt:i4>
      </vt:variant>
      <vt:variant>
        <vt:i4>0</vt:i4>
      </vt:variant>
      <vt:variant>
        <vt:i4>5</vt:i4>
      </vt:variant>
      <vt:variant>
        <vt:lpwstr>http://misiciowa.org/uploads/Shifts_3_With_Green_and_Red_and_Implications.doc</vt:lpwstr>
      </vt:variant>
      <vt:variant>
        <vt:lpwstr/>
      </vt:variant>
      <vt:variant>
        <vt:i4>7471184</vt:i4>
      </vt:variant>
      <vt:variant>
        <vt:i4>153</vt:i4>
      </vt:variant>
      <vt:variant>
        <vt:i4>0</vt:i4>
      </vt:variant>
      <vt:variant>
        <vt:i4>5</vt:i4>
      </vt:variant>
      <vt:variant>
        <vt:lpwstr>http://www.corestandards.org/assets/Appendix_A.pdf</vt:lpwstr>
      </vt:variant>
      <vt:variant>
        <vt:lpwstr/>
      </vt:variant>
      <vt:variant>
        <vt:i4>2359342</vt:i4>
      </vt:variant>
      <vt:variant>
        <vt:i4>150</vt:i4>
      </vt:variant>
      <vt:variant>
        <vt:i4>0</vt:i4>
      </vt:variant>
      <vt:variant>
        <vt:i4>5</vt:i4>
      </vt:variant>
      <vt:variant>
        <vt:lpwstr>http://www.achievethecore.org/file/343</vt:lpwstr>
      </vt:variant>
      <vt:variant>
        <vt:lpwstr/>
      </vt:variant>
      <vt:variant>
        <vt:i4>1638462</vt:i4>
      </vt:variant>
      <vt:variant>
        <vt:i4>147</vt:i4>
      </vt:variant>
      <vt:variant>
        <vt:i4>0</vt:i4>
      </vt:variant>
      <vt:variant>
        <vt:i4>5</vt:i4>
      </vt:variant>
      <vt:variant>
        <vt:lpwstr>http://misiciowa.org/uploads/Shifts_3_With_Green_and_Red_and_Implications.doc</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1638462</vt:i4>
      </vt:variant>
      <vt:variant>
        <vt:i4>141</vt:i4>
      </vt:variant>
      <vt:variant>
        <vt:i4>0</vt:i4>
      </vt:variant>
      <vt:variant>
        <vt:i4>5</vt:i4>
      </vt:variant>
      <vt:variant>
        <vt:lpwstr>http://misiciowa.org/uploads/Shifts_3_With_Green_and_Red_and_Implications.doc</vt:lpwstr>
      </vt:variant>
      <vt:variant>
        <vt:lpwstr/>
      </vt:variant>
      <vt:variant>
        <vt:i4>7471184</vt:i4>
      </vt:variant>
      <vt:variant>
        <vt:i4>138</vt:i4>
      </vt:variant>
      <vt:variant>
        <vt:i4>0</vt:i4>
      </vt:variant>
      <vt:variant>
        <vt:i4>5</vt:i4>
      </vt:variant>
      <vt:variant>
        <vt:lpwstr>http://www.corestandards.org/assets/Appendix_A.pdf</vt:lpwstr>
      </vt:variant>
      <vt:variant>
        <vt:lpwstr/>
      </vt:variant>
      <vt:variant>
        <vt:i4>2359342</vt:i4>
      </vt:variant>
      <vt:variant>
        <vt:i4>135</vt:i4>
      </vt:variant>
      <vt:variant>
        <vt:i4>0</vt:i4>
      </vt:variant>
      <vt:variant>
        <vt:i4>5</vt:i4>
      </vt:variant>
      <vt:variant>
        <vt:lpwstr>http://www.achievethecore.org/file/343</vt:lpwstr>
      </vt:variant>
      <vt:variant>
        <vt:lpwstr/>
      </vt:variant>
      <vt:variant>
        <vt:i4>1638462</vt:i4>
      </vt:variant>
      <vt:variant>
        <vt:i4>132</vt:i4>
      </vt:variant>
      <vt:variant>
        <vt:i4>0</vt:i4>
      </vt:variant>
      <vt:variant>
        <vt:i4>5</vt:i4>
      </vt:variant>
      <vt:variant>
        <vt:lpwstr>http://misiciowa.org/uploads/Shifts_3_With_Green_and_Red_and_Implications.doc</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6684773</vt:i4>
      </vt:variant>
      <vt:variant>
        <vt:i4>123</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120</vt:i4>
      </vt:variant>
      <vt:variant>
        <vt:i4>0</vt:i4>
      </vt:variant>
      <vt:variant>
        <vt:i4>5</vt:i4>
      </vt:variant>
      <vt:variant>
        <vt:lpwstr>http://www.achievethecore.org/file/343</vt:lpwstr>
      </vt:variant>
      <vt:variant>
        <vt:lpwstr/>
      </vt:variant>
      <vt:variant>
        <vt:i4>917529</vt:i4>
      </vt:variant>
      <vt:variant>
        <vt:i4>117</vt:i4>
      </vt:variant>
      <vt:variant>
        <vt:i4>0</vt:i4>
      </vt:variant>
      <vt:variant>
        <vt:i4>5</vt:i4>
      </vt:variant>
      <vt:variant>
        <vt:lpwstr>http://www.cde.ca.gov/ci/ct/sf/documents/infocomtech.pdf</vt:lpwstr>
      </vt:variant>
      <vt:variant>
        <vt:lpwstr/>
      </vt:variant>
      <vt:variant>
        <vt:i4>5111902</vt:i4>
      </vt:variant>
      <vt:variant>
        <vt:i4>114</vt:i4>
      </vt:variant>
      <vt:variant>
        <vt:i4>0</vt:i4>
      </vt:variant>
      <vt:variant>
        <vt:i4>5</vt:i4>
      </vt:variant>
      <vt:variant>
        <vt:lpwstr>http://www.cde.ca.gov/ci/ct/sf/documents/mktsalesservices.pdf</vt:lpwstr>
      </vt:variant>
      <vt:variant>
        <vt:lpwstr/>
      </vt:variant>
      <vt:variant>
        <vt:i4>2949168</vt:i4>
      </vt:variant>
      <vt:variant>
        <vt:i4>111</vt:i4>
      </vt:variant>
      <vt:variant>
        <vt:i4>0</vt:i4>
      </vt:variant>
      <vt:variant>
        <vt:i4>5</vt:i4>
      </vt:variant>
      <vt:variant>
        <vt:lpwstr>http://www.cde.ca.gov/ci/ct/sf/documents/bizfinance.pdf</vt:lpwstr>
      </vt:variant>
      <vt:variant>
        <vt:lpwstr/>
      </vt:variant>
      <vt:variant>
        <vt:i4>852057</vt:i4>
      </vt:variant>
      <vt:variant>
        <vt:i4>108</vt:i4>
      </vt:variant>
      <vt:variant>
        <vt:i4>0</vt:i4>
      </vt:variant>
      <vt:variant>
        <vt:i4>5</vt:i4>
      </vt:variant>
      <vt:variant>
        <vt:lpwstr>http://www.p21.org/our-work/resources/for-educators/1005-p21-common-core-toolkit</vt:lpwstr>
      </vt:variant>
      <vt:variant>
        <vt:lpwstr/>
      </vt:variant>
      <vt:variant>
        <vt:i4>1638467</vt:i4>
      </vt:variant>
      <vt:variant>
        <vt:i4>105</vt:i4>
      </vt:variant>
      <vt:variant>
        <vt:i4>0</vt:i4>
      </vt:variant>
      <vt:variant>
        <vt:i4>5</vt:i4>
      </vt:variant>
      <vt:variant>
        <vt:lpwstr>http://fffl.ncee.net/</vt:lpwstr>
      </vt:variant>
      <vt:variant>
        <vt:lpwstr/>
      </vt:variant>
      <vt:variant>
        <vt:i4>983122</vt:i4>
      </vt:variant>
      <vt:variant>
        <vt:i4>102</vt:i4>
      </vt:variant>
      <vt:variant>
        <vt:i4>0</vt:i4>
      </vt:variant>
      <vt:variant>
        <vt:i4>5</vt:i4>
      </vt:variant>
      <vt:variant>
        <vt:lpwstr>http://www.reading.org/Libraries/legislative/QuestionsforPLCMeetings.pdf?sfvrsn=0</vt:lpwstr>
      </vt:variant>
      <vt:variant>
        <vt:lpwstr/>
      </vt:variant>
      <vt:variant>
        <vt:i4>2949155</vt:i4>
      </vt:variant>
      <vt:variant>
        <vt:i4>99</vt:i4>
      </vt:variant>
      <vt:variant>
        <vt:i4>0</vt:i4>
      </vt:variant>
      <vt:variant>
        <vt:i4>5</vt:i4>
      </vt:variant>
      <vt:variant>
        <vt:lpwstr>http://www.youtube.com/watch?v=Id4gKJ-wGzU</vt:lpwstr>
      </vt:variant>
      <vt:variant>
        <vt:lpwstr/>
      </vt:variant>
      <vt:variant>
        <vt:i4>1245264</vt:i4>
      </vt:variant>
      <vt:variant>
        <vt:i4>96</vt:i4>
      </vt:variant>
      <vt:variant>
        <vt:i4>0</vt:i4>
      </vt:variant>
      <vt:variant>
        <vt:i4>5</vt:i4>
      </vt:variant>
      <vt:variant>
        <vt:lpwstr>http://standards.dpi.wi.gov/files/cal/pdf/dl-not-reading.pdf</vt:lpwstr>
      </vt:variant>
      <vt:variant>
        <vt:lpwstr/>
      </vt:variant>
      <vt:variant>
        <vt:i4>3342396</vt:i4>
      </vt:variant>
      <vt:variant>
        <vt:i4>93</vt:i4>
      </vt:variant>
      <vt:variant>
        <vt:i4>0</vt:i4>
      </vt:variant>
      <vt:variant>
        <vt:i4>5</vt:i4>
      </vt:variant>
      <vt:variant>
        <vt:lpwstr>http://standards.dpi.wi.gov/files/cal/pdf/las-stds.pdf</vt:lpwstr>
      </vt:variant>
      <vt:variant>
        <vt:lpwstr/>
      </vt:variant>
      <vt:variant>
        <vt:i4>4784237</vt:i4>
      </vt:variant>
      <vt:variant>
        <vt:i4>90</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87</vt:i4>
      </vt:variant>
      <vt:variant>
        <vt:i4>0</vt:i4>
      </vt:variant>
      <vt:variant>
        <vt:i4>5</vt:i4>
      </vt:variant>
      <vt:variant>
        <vt:lpwstr>http://www.corestandards.org/assets/Appendix_C.pdf</vt:lpwstr>
      </vt:variant>
      <vt:variant>
        <vt:lpwstr/>
      </vt:variant>
      <vt:variant>
        <vt:i4>7405648</vt:i4>
      </vt:variant>
      <vt:variant>
        <vt:i4>84</vt:i4>
      </vt:variant>
      <vt:variant>
        <vt:i4>0</vt:i4>
      </vt:variant>
      <vt:variant>
        <vt:i4>5</vt:i4>
      </vt:variant>
      <vt:variant>
        <vt:lpwstr>http://www.corestandards.org/assets/Appendix_B.pdf</vt:lpwstr>
      </vt:variant>
      <vt:variant>
        <vt:lpwstr/>
      </vt:variant>
      <vt:variant>
        <vt:i4>3342442</vt:i4>
      </vt:variant>
      <vt:variant>
        <vt:i4>81</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78</vt:i4>
      </vt:variant>
      <vt:variant>
        <vt:i4>0</vt:i4>
      </vt:variant>
      <vt:variant>
        <vt:i4>5</vt:i4>
      </vt:variant>
      <vt:variant>
        <vt:lpwstr>http://www.corestandards.org/assets/Appendix_A.pdf</vt:lpwstr>
      </vt:variant>
      <vt:variant>
        <vt:lpwstr/>
      </vt:variant>
      <vt:variant>
        <vt:i4>393306</vt:i4>
      </vt:variant>
      <vt:variant>
        <vt:i4>75</vt:i4>
      </vt:variant>
      <vt:variant>
        <vt:i4>0</vt:i4>
      </vt:variant>
      <vt:variant>
        <vt:i4>5</vt:i4>
      </vt:variant>
      <vt:variant>
        <vt:lpwstr>http://www.achievethecore.org/content/upload/act_reading_between_the_lines_research_ela.pdf</vt:lpwstr>
      </vt:variant>
      <vt:variant>
        <vt:lpwstr/>
      </vt:variant>
      <vt:variant>
        <vt:i4>7471184</vt:i4>
      </vt:variant>
      <vt:variant>
        <vt:i4>72</vt:i4>
      </vt:variant>
      <vt:variant>
        <vt:i4>0</vt:i4>
      </vt:variant>
      <vt:variant>
        <vt:i4>5</vt:i4>
      </vt:variant>
      <vt:variant>
        <vt:lpwstr>http://www.corestandards.org/assets/Appendix_A.pdf</vt:lpwstr>
      </vt:variant>
      <vt:variant>
        <vt:lpwstr/>
      </vt:variant>
      <vt:variant>
        <vt:i4>65541</vt:i4>
      </vt:variant>
      <vt:variant>
        <vt:i4>69</vt:i4>
      </vt:variant>
      <vt:variant>
        <vt:i4>0</vt:i4>
      </vt:variant>
      <vt:variant>
        <vt:i4>5</vt:i4>
      </vt:variant>
      <vt:variant>
        <vt:lpwstr>http://misiciowa.org/uploads/11-12Misicbookmark1up_version_2.pdf</vt:lpwstr>
      </vt:variant>
      <vt:variant>
        <vt:lpwstr/>
      </vt:variant>
      <vt:variant>
        <vt:i4>7733295</vt:i4>
      </vt:variant>
      <vt:variant>
        <vt:i4>66</vt:i4>
      </vt:variant>
      <vt:variant>
        <vt:i4>0</vt:i4>
      </vt:variant>
      <vt:variant>
        <vt:i4>5</vt:i4>
      </vt:variant>
      <vt:variant>
        <vt:lpwstr>http://misiciowa.org/uploads/9-10Misicbookmark1up_revised_2.pdf</vt:lpwstr>
      </vt:variant>
      <vt:variant>
        <vt:lpwstr/>
      </vt:variant>
      <vt:variant>
        <vt:i4>8323185</vt:i4>
      </vt:variant>
      <vt:variant>
        <vt:i4>63</vt:i4>
      </vt:variant>
      <vt:variant>
        <vt:i4>0</vt:i4>
      </vt:variant>
      <vt:variant>
        <vt:i4>5</vt:i4>
      </vt:variant>
      <vt:variant>
        <vt:lpwstr>http://misiciowa.org/uploads/8thMisicbookmark1up_version_2.pdf</vt:lpwstr>
      </vt:variant>
      <vt:variant>
        <vt:lpwstr/>
      </vt:variant>
      <vt:variant>
        <vt:i4>7340145</vt:i4>
      </vt:variant>
      <vt:variant>
        <vt:i4>60</vt:i4>
      </vt:variant>
      <vt:variant>
        <vt:i4>0</vt:i4>
      </vt:variant>
      <vt:variant>
        <vt:i4>5</vt:i4>
      </vt:variant>
      <vt:variant>
        <vt:lpwstr>http://misiciowa.org/uploads/7thMisicbookmark1up_version_2.pdf</vt:lpwstr>
      </vt:variant>
      <vt:variant>
        <vt:lpwstr/>
      </vt:variant>
      <vt:variant>
        <vt:i4>6357089</vt:i4>
      </vt:variant>
      <vt:variant>
        <vt:i4>57</vt:i4>
      </vt:variant>
      <vt:variant>
        <vt:i4>0</vt:i4>
      </vt:variant>
      <vt:variant>
        <vt:i4>5</vt:i4>
      </vt:variant>
      <vt:variant>
        <vt:lpwstr>http://misiciowa.org/uploads/6thMISICbookmark1up_revised_2.pdf</vt:lpwstr>
      </vt:variant>
      <vt:variant>
        <vt:lpwstr/>
      </vt:variant>
      <vt:variant>
        <vt:i4>6488110</vt:i4>
      </vt:variant>
      <vt:variant>
        <vt:i4>54</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51</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48</vt:i4>
      </vt:variant>
      <vt:variant>
        <vt:i4>0</vt:i4>
      </vt:variant>
      <vt:variant>
        <vt:i4>5</vt:i4>
      </vt:variant>
      <vt:variant>
        <vt:lpwstr>http://www.ncesd.org/cms/lib4/WA01000834/Centricity/Domain/44/Vertical_Progression_for_Language.pdf</vt:lpwstr>
      </vt:variant>
      <vt:variant>
        <vt:lpwstr/>
      </vt:variant>
      <vt:variant>
        <vt:i4>6750243</vt:i4>
      </vt:variant>
      <vt:variant>
        <vt:i4>45</vt:i4>
      </vt:variant>
      <vt:variant>
        <vt:i4>0</vt:i4>
      </vt:variant>
      <vt:variant>
        <vt:i4>5</vt:i4>
      </vt:variant>
      <vt:variant>
        <vt:lpwstr>http://www.ncesd.org/cms/lib4/WA01000834/Centricity/Domain/44/Vertical Progressions for Writing.pdf</vt:lpwstr>
      </vt:variant>
      <vt:variant>
        <vt:lpwstr/>
      </vt:variant>
      <vt:variant>
        <vt:i4>6291537</vt:i4>
      </vt:variant>
      <vt:variant>
        <vt:i4>42</vt:i4>
      </vt:variant>
      <vt:variant>
        <vt:i4>0</vt:i4>
      </vt:variant>
      <vt:variant>
        <vt:i4>5</vt:i4>
      </vt:variant>
      <vt:variant>
        <vt:lpwstr>http://www.ncesd.org/cms/lib4/WA01000834/Centricity/Domain/44/Vertical_Progressions_for_Reading.pdf</vt:lpwstr>
      </vt:variant>
      <vt:variant>
        <vt:lpwstr/>
      </vt:variant>
      <vt:variant>
        <vt:i4>393303</vt:i4>
      </vt:variant>
      <vt:variant>
        <vt:i4>39</vt:i4>
      </vt:variant>
      <vt:variant>
        <vt:i4>0</vt:i4>
      </vt:variant>
      <vt:variant>
        <vt:i4>5</vt:i4>
      </vt:variant>
      <vt:variant>
        <vt:lpwstr>http://standards.dpi.wi.gov/files/cal/pdf/ccss-lit-chart.pdf</vt:lpwstr>
      </vt:variant>
      <vt:variant>
        <vt:lpwstr/>
      </vt:variant>
      <vt:variant>
        <vt:i4>1966171</vt:i4>
      </vt:variant>
      <vt:variant>
        <vt:i4>36</vt:i4>
      </vt:variant>
      <vt:variant>
        <vt:i4>0</vt:i4>
      </vt:variant>
      <vt:variant>
        <vt:i4>5</vt:i4>
      </vt:variant>
      <vt:variant>
        <vt:lpwstr>http://www.burkinsandyaris.com/wp-content/uploads/2013/07/Periodic-Table.png</vt:lpwstr>
      </vt:variant>
      <vt:variant>
        <vt:lpwstr/>
      </vt:variant>
      <vt:variant>
        <vt:i4>2424878</vt:i4>
      </vt:variant>
      <vt:variant>
        <vt:i4>33</vt:i4>
      </vt:variant>
      <vt:variant>
        <vt:i4>0</vt:i4>
      </vt:variant>
      <vt:variant>
        <vt:i4>5</vt:i4>
      </vt:variant>
      <vt:variant>
        <vt:lpwstr>http://www.achievethecore.org/file/342</vt:lpwstr>
      </vt:variant>
      <vt:variant>
        <vt:lpwstr/>
      </vt:variant>
      <vt:variant>
        <vt:i4>2883676</vt:i4>
      </vt:variant>
      <vt:variant>
        <vt:i4>30</vt:i4>
      </vt:variant>
      <vt:variant>
        <vt:i4>0</vt:i4>
      </vt:variant>
      <vt:variant>
        <vt:i4>5</vt:i4>
      </vt:variant>
      <vt:variant>
        <vt:lpwstr>http://www.tcoe.org/ers/ccss/ela/AnchorStdsSummary_6_12_Literacy.pdf</vt:lpwstr>
      </vt:variant>
      <vt:variant>
        <vt:lpwstr/>
      </vt:variant>
      <vt:variant>
        <vt:i4>3866735</vt:i4>
      </vt:variant>
      <vt:variant>
        <vt:i4>27</vt:i4>
      </vt:variant>
      <vt:variant>
        <vt:i4>0</vt:i4>
      </vt:variant>
      <vt:variant>
        <vt:i4>5</vt:i4>
      </vt:variant>
      <vt:variant>
        <vt:lpwstr>http://www.tcoe.org/ers/ccss/ela/AnchorStdsSummary_6_12.pdf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2015-01-13T18:00:00Z</dcterms:created>
  <dcterms:modified xsi:type="dcterms:W3CDTF">2015-01-13T18:00:00Z</dcterms:modified>
</cp:coreProperties>
</file>