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788" w:type="dxa"/>
        <w:tblLayout w:type="fixed"/>
        <w:tblLook w:val="04A0" w:firstRow="1" w:lastRow="0" w:firstColumn="1" w:lastColumn="0" w:noHBand="0" w:noVBand="1"/>
      </w:tblPr>
      <w:tblGrid>
        <w:gridCol w:w="1188"/>
        <w:gridCol w:w="6930"/>
        <w:gridCol w:w="360"/>
        <w:gridCol w:w="3060"/>
        <w:gridCol w:w="2250"/>
      </w:tblGrid>
      <w:tr w:rsidR="002C7AB4" w:rsidTr="002C7AB4">
        <w:tc>
          <w:tcPr>
            <w:tcW w:w="8118" w:type="dxa"/>
            <w:gridSpan w:val="2"/>
          </w:tcPr>
          <w:p w:rsidR="002C7AB4" w:rsidRDefault="002C7AB4">
            <w:pPr>
              <w:rPr>
                <w:b/>
                <w:sz w:val="28"/>
                <w:szCs w:val="28"/>
              </w:rPr>
            </w:pPr>
            <w:r>
              <w:rPr>
                <w:b/>
                <w:sz w:val="28"/>
                <w:szCs w:val="28"/>
              </w:rPr>
              <w:t>Teacher:</w:t>
            </w:r>
          </w:p>
          <w:p w:rsidR="002C7AB4" w:rsidRDefault="002C7AB4">
            <w:pPr>
              <w:rPr>
                <w:b/>
                <w:sz w:val="28"/>
                <w:szCs w:val="28"/>
              </w:rPr>
            </w:pPr>
          </w:p>
        </w:tc>
        <w:tc>
          <w:tcPr>
            <w:tcW w:w="3420" w:type="dxa"/>
            <w:gridSpan w:val="2"/>
          </w:tcPr>
          <w:p w:rsidR="002C7AB4" w:rsidRDefault="002C7AB4">
            <w:pPr>
              <w:rPr>
                <w:b/>
                <w:sz w:val="28"/>
                <w:szCs w:val="28"/>
              </w:rPr>
            </w:pPr>
            <w:r>
              <w:rPr>
                <w:b/>
                <w:sz w:val="28"/>
                <w:szCs w:val="28"/>
              </w:rPr>
              <w:t>Subject:</w:t>
            </w:r>
          </w:p>
        </w:tc>
        <w:tc>
          <w:tcPr>
            <w:tcW w:w="2250" w:type="dxa"/>
          </w:tcPr>
          <w:p w:rsidR="002C7AB4" w:rsidRDefault="002C7AB4">
            <w:pPr>
              <w:rPr>
                <w:b/>
                <w:sz w:val="28"/>
                <w:szCs w:val="28"/>
              </w:rPr>
            </w:pPr>
            <w:r>
              <w:rPr>
                <w:b/>
                <w:sz w:val="28"/>
                <w:szCs w:val="28"/>
              </w:rPr>
              <w:t>Grade:</w:t>
            </w:r>
          </w:p>
        </w:tc>
      </w:tr>
      <w:tr w:rsidR="006F222A" w:rsidTr="00FF658C">
        <w:tc>
          <w:tcPr>
            <w:tcW w:w="8118" w:type="dxa"/>
            <w:gridSpan w:val="2"/>
          </w:tcPr>
          <w:p w:rsidR="006F222A" w:rsidRDefault="006F222A">
            <w:pPr>
              <w:rPr>
                <w:b/>
                <w:sz w:val="28"/>
                <w:szCs w:val="28"/>
              </w:rPr>
            </w:pPr>
            <w:r>
              <w:rPr>
                <w:b/>
                <w:sz w:val="28"/>
                <w:szCs w:val="28"/>
              </w:rPr>
              <w:t>UNIT:</w:t>
            </w:r>
          </w:p>
        </w:tc>
        <w:tc>
          <w:tcPr>
            <w:tcW w:w="5670" w:type="dxa"/>
            <w:gridSpan w:val="3"/>
          </w:tcPr>
          <w:p w:rsidR="006F222A" w:rsidRDefault="006F222A">
            <w:pPr>
              <w:rPr>
                <w:b/>
                <w:sz w:val="28"/>
                <w:szCs w:val="28"/>
              </w:rPr>
            </w:pPr>
            <w:r>
              <w:rPr>
                <w:b/>
                <w:sz w:val="28"/>
                <w:szCs w:val="28"/>
              </w:rPr>
              <w:t>Time Frame:</w:t>
            </w:r>
          </w:p>
          <w:p w:rsidR="006F222A" w:rsidRPr="00E159C9" w:rsidRDefault="006F222A">
            <w:pPr>
              <w:rPr>
                <w:b/>
                <w:sz w:val="28"/>
                <w:szCs w:val="28"/>
              </w:rPr>
            </w:pPr>
          </w:p>
        </w:tc>
      </w:tr>
      <w:tr w:rsidR="005D3DD1" w:rsidTr="00FF658C">
        <w:trPr>
          <w:trHeight w:val="395"/>
        </w:trPr>
        <w:tc>
          <w:tcPr>
            <w:tcW w:w="13788" w:type="dxa"/>
            <w:gridSpan w:val="5"/>
            <w:shd w:val="clear" w:color="auto" w:fill="D9D9D9" w:themeFill="background1" w:themeFillShade="D9"/>
          </w:tcPr>
          <w:p w:rsidR="005D3DD1" w:rsidRDefault="006F222A">
            <w:pPr>
              <w:rPr>
                <w:b/>
                <w:sz w:val="28"/>
                <w:szCs w:val="28"/>
              </w:rPr>
            </w:pPr>
            <w:r>
              <w:rPr>
                <w:b/>
                <w:sz w:val="28"/>
                <w:szCs w:val="28"/>
              </w:rPr>
              <w:t>CURRICULUM / LEARNING TARGETS</w:t>
            </w:r>
          </w:p>
        </w:tc>
      </w:tr>
      <w:tr w:rsidR="00652E2D" w:rsidTr="00FF658C">
        <w:tc>
          <w:tcPr>
            <w:tcW w:w="13788" w:type="dxa"/>
            <w:gridSpan w:val="5"/>
          </w:tcPr>
          <w:p w:rsidR="00652E2D" w:rsidRPr="00A11E5A" w:rsidRDefault="00A54898" w:rsidP="00E159C9">
            <w:pPr>
              <w:pStyle w:val="Default"/>
              <w:numPr>
                <w:ilvl w:val="0"/>
                <w:numId w:val="4"/>
              </w:numPr>
            </w:pPr>
            <w:r>
              <w:t>Targets a set of grade-level CCSS mathematics standard(s) to the full depth of the standards for teaching and learning.</w:t>
            </w:r>
            <w:r w:rsidR="00652E2D" w:rsidRPr="00A11E5A">
              <w:t xml:space="preserve"> </w:t>
            </w:r>
          </w:p>
          <w:p w:rsidR="00652E2D" w:rsidRPr="00A11E5A" w:rsidRDefault="00A54898" w:rsidP="00652E2D">
            <w:pPr>
              <w:pStyle w:val="Default"/>
              <w:numPr>
                <w:ilvl w:val="0"/>
                <w:numId w:val="4"/>
              </w:numPr>
            </w:pPr>
            <w:r>
              <w:t>Standards for Mathematical Practice that are central to the lesson are identified, handled in a grade-appropriate way, and well connected to the content being addressed.</w:t>
            </w:r>
          </w:p>
          <w:p w:rsidR="00652E2D" w:rsidRPr="00A11E5A" w:rsidRDefault="00A54898" w:rsidP="00652E2D">
            <w:pPr>
              <w:pStyle w:val="Default"/>
              <w:numPr>
                <w:ilvl w:val="0"/>
                <w:numId w:val="4"/>
              </w:numPr>
            </w:pPr>
            <w:r>
              <w:t>Presents a balance of mathematical procedures and deeper conceptual understanding inherent in the CCSS.</w:t>
            </w:r>
          </w:p>
          <w:p w:rsidR="00A11E5A" w:rsidRDefault="00A11E5A" w:rsidP="00A11E5A">
            <w:pPr>
              <w:pStyle w:val="Default"/>
              <w:rPr>
                <w:b/>
                <w:sz w:val="28"/>
                <w:szCs w:val="28"/>
              </w:rPr>
            </w:pPr>
            <w:r>
              <w:rPr>
                <w:b/>
                <w:sz w:val="28"/>
                <w:szCs w:val="28"/>
              </w:rPr>
              <w:t>Instructional Shifts Considered:</w:t>
            </w:r>
          </w:p>
          <w:p w:rsidR="00A11E5A" w:rsidRPr="00A11E5A" w:rsidRDefault="00A11E5A" w:rsidP="00A11E5A">
            <w:pPr>
              <w:pStyle w:val="Default"/>
              <w:numPr>
                <w:ilvl w:val="0"/>
                <w:numId w:val="7"/>
              </w:numPr>
            </w:pPr>
            <w:r w:rsidRPr="00A11E5A">
              <w:rPr>
                <w:b/>
                <w:bCs/>
              </w:rPr>
              <w:t xml:space="preserve">Focus: </w:t>
            </w:r>
            <w:r w:rsidR="00A54898">
              <w:t>Lessons and units targeting the major work of the grade provide an especially in-depth treatment, with especially high expectations.  Lessons and units targeting supporting work of the grade have visible connection to the major work of the grade and are sufficiently brief.  Lessons and units do not hold students responsible for material from later grades.</w:t>
            </w:r>
          </w:p>
          <w:p w:rsidR="00A11E5A" w:rsidRPr="00A11E5A" w:rsidRDefault="00A11E5A" w:rsidP="00A54898">
            <w:pPr>
              <w:pStyle w:val="Default"/>
              <w:numPr>
                <w:ilvl w:val="0"/>
                <w:numId w:val="7"/>
              </w:numPr>
            </w:pPr>
            <w:r w:rsidRPr="00A11E5A">
              <w:rPr>
                <w:b/>
                <w:bCs/>
              </w:rPr>
              <w:t xml:space="preserve">Coherence: </w:t>
            </w:r>
            <w:r w:rsidR="00A54898">
              <w:rPr>
                <w:bCs/>
              </w:rPr>
              <w:t xml:space="preserve">  The content develops through reasoning about the new concepts on the basis of previous understandings.  Where appropriate, provides opportunities for students to connect knowledge and skills within and across clusters, domains and learning progressions.</w:t>
            </w:r>
          </w:p>
        </w:tc>
      </w:tr>
      <w:tr w:rsidR="0034790B" w:rsidTr="00C310E1">
        <w:trPr>
          <w:trHeight w:val="359"/>
        </w:trPr>
        <w:tc>
          <w:tcPr>
            <w:tcW w:w="13788" w:type="dxa"/>
            <w:gridSpan w:val="5"/>
            <w:shd w:val="clear" w:color="auto" w:fill="D9D9D9" w:themeFill="background1" w:themeFillShade="D9"/>
          </w:tcPr>
          <w:p w:rsidR="0034790B" w:rsidRDefault="0034790B" w:rsidP="009B5022">
            <w:pPr>
              <w:rPr>
                <w:b/>
                <w:sz w:val="28"/>
                <w:szCs w:val="28"/>
              </w:rPr>
            </w:pPr>
            <w:r>
              <w:rPr>
                <w:b/>
                <w:sz w:val="28"/>
                <w:szCs w:val="28"/>
              </w:rPr>
              <w:t>ESSENTIAL QUESTIONS / BIG UNDERSTANDING</w:t>
            </w:r>
          </w:p>
        </w:tc>
      </w:tr>
      <w:tr w:rsidR="0034790B" w:rsidTr="0034790B">
        <w:trPr>
          <w:trHeight w:val="359"/>
        </w:trPr>
        <w:tc>
          <w:tcPr>
            <w:tcW w:w="13788" w:type="dxa"/>
            <w:gridSpan w:val="5"/>
            <w:shd w:val="clear" w:color="auto" w:fill="auto"/>
          </w:tcPr>
          <w:p w:rsidR="0034790B" w:rsidRDefault="0034790B" w:rsidP="009B5022">
            <w:pPr>
              <w:rPr>
                <w:b/>
                <w:sz w:val="28"/>
                <w:szCs w:val="28"/>
              </w:rPr>
            </w:pPr>
          </w:p>
          <w:p w:rsidR="0034790B" w:rsidRDefault="0034790B" w:rsidP="009B5022">
            <w:pPr>
              <w:rPr>
                <w:b/>
                <w:sz w:val="28"/>
                <w:szCs w:val="28"/>
              </w:rPr>
            </w:pPr>
          </w:p>
          <w:p w:rsidR="0034790B" w:rsidRDefault="0034790B" w:rsidP="009B5022">
            <w:pPr>
              <w:rPr>
                <w:b/>
                <w:sz w:val="28"/>
                <w:szCs w:val="28"/>
              </w:rPr>
            </w:pPr>
          </w:p>
        </w:tc>
      </w:tr>
      <w:tr w:rsidR="00A11E5A" w:rsidTr="00440DCF">
        <w:trPr>
          <w:trHeight w:val="359"/>
        </w:trPr>
        <w:tc>
          <w:tcPr>
            <w:tcW w:w="1188" w:type="dxa"/>
            <w:shd w:val="clear" w:color="auto" w:fill="D9D9D9" w:themeFill="background1" w:themeFillShade="D9"/>
          </w:tcPr>
          <w:p w:rsidR="00A11E5A" w:rsidRDefault="00A11E5A" w:rsidP="009B5022">
            <w:pPr>
              <w:rPr>
                <w:b/>
                <w:sz w:val="28"/>
                <w:szCs w:val="28"/>
              </w:rPr>
            </w:pPr>
            <w:r>
              <w:rPr>
                <w:b/>
                <w:sz w:val="28"/>
                <w:szCs w:val="28"/>
              </w:rPr>
              <w:t>Code</w:t>
            </w:r>
          </w:p>
        </w:tc>
        <w:tc>
          <w:tcPr>
            <w:tcW w:w="7290" w:type="dxa"/>
            <w:gridSpan w:val="2"/>
            <w:shd w:val="clear" w:color="auto" w:fill="D9D9D9" w:themeFill="background1" w:themeFillShade="D9"/>
          </w:tcPr>
          <w:p w:rsidR="00A11E5A" w:rsidRDefault="00A82C12" w:rsidP="009B5022">
            <w:pPr>
              <w:rPr>
                <w:b/>
                <w:sz w:val="28"/>
                <w:szCs w:val="28"/>
              </w:rPr>
            </w:pPr>
            <w:r>
              <w:rPr>
                <w:b/>
                <w:sz w:val="28"/>
                <w:szCs w:val="28"/>
              </w:rPr>
              <w:t xml:space="preserve">Content </w:t>
            </w:r>
            <w:r w:rsidR="00A11E5A">
              <w:rPr>
                <w:b/>
                <w:sz w:val="28"/>
                <w:szCs w:val="28"/>
              </w:rPr>
              <w:t>Standard</w:t>
            </w:r>
          </w:p>
        </w:tc>
        <w:tc>
          <w:tcPr>
            <w:tcW w:w="5310" w:type="dxa"/>
            <w:gridSpan w:val="2"/>
            <w:shd w:val="clear" w:color="auto" w:fill="D9D9D9" w:themeFill="background1" w:themeFillShade="D9"/>
          </w:tcPr>
          <w:p w:rsidR="00A11E5A" w:rsidRDefault="00A11E5A" w:rsidP="009B5022">
            <w:pPr>
              <w:rPr>
                <w:b/>
                <w:sz w:val="28"/>
                <w:szCs w:val="28"/>
              </w:rPr>
            </w:pPr>
            <w:r>
              <w:rPr>
                <w:b/>
                <w:sz w:val="28"/>
                <w:szCs w:val="28"/>
              </w:rPr>
              <w:t>Standards of Mathematical Practice</w:t>
            </w:r>
          </w:p>
        </w:tc>
      </w:tr>
      <w:tr w:rsidR="00A11E5A" w:rsidTr="00440DCF">
        <w:trPr>
          <w:trHeight w:val="852"/>
        </w:trPr>
        <w:tc>
          <w:tcPr>
            <w:tcW w:w="1188" w:type="dxa"/>
          </w:tcPr>
          <w:p w:rsidR="00A11E5A" w:rsidRDefault="00A11E5A" w:rsidP="009B5022">
            <w:pPr>
              <w:rPr>
                <w:b/>
                <w:sz w:val="28"/>
                <w:szCs w:val="28"/>
              </w:rPr>
            </w:pPr>
          </w:p>
        </w:tc>
        <w:tc>
          <w:tcPr>
            <w:tcW w:w="7290" w:type="dxa"/>
            <w:gridSpan w:val="2"/>
          </w:tcPr>
          <w:p w:rsidR="00A11E5A" w:rsidRPr="0020224A" w:rsidRDefault="00A11E5A" w:rsidP="00C62127">
            <w:pPr>
              <w:rPr>
                <w:sz w:val="20"/>
                <w:szCs w:val="20"/>
              </w:rPr>
            </w:pPr>
            <w:r>
              <w:rPr>
                <w:rFonts w:cstheme="minorHAnsi"/>
                <w:sz w:val="20"/>
                <w:szCs w:val="20"/>
              </w:rPr>
              <w:t xml:space="preserve"> </w:t>
            </w:r>
          </w:p>
        </w:tc>
        <w:tc>
          <w:tcPr>
            <w:tcW w:w="5310" w:type="dxa"/>
            <w:gridSpan w:val="2"/>
            <w:vMerge w:val="restart"/>
          </w:tcPr>
          <w:p w:rsidR="00A11E5A" w:rsidRPr="00A11E5A" w:rsidRDefault="00A11E5A" w:rsidP="00A11E5A">
            <w:pPr>
              <w:rPr>
                <w:sz w:val="24"/>
                <w:szCs w:val="24"/>
              </w:rPr>
            </w:pPr>
            <w:r w:rsidRPr="00A11E5A">
              <w:rPr>
                <w:sz w:val="24"/>
                <w:szCs w:val="24"/>
              </w:rPr>
              <w:t>Check all that will be explicitly addressed / taught within this unit:</w:t>
            </w:r>
          </w:p>
          <w:p w:rsidR="00A11E5A" w:rsidRDefault="00A11E5A" w:rsidP="00A11E5A">
            <w:pPr>
              <w:pStyle w:val="ListParagraph"/>
              <w:numPr>
                <w:ilvl w:val="0"/>
                <w:numId w:val="24"/>
              </w:numPr>
              <w:rPr>
                <w:b/>
                <w:sz w:val="28"/>
                <w:szCs w:val="28"/>
              </w:rPr>
            </w:pPr>
            <w:r>
              <w:rPr>
                <w:b/>
                <w:sz w:val="28"/>
                <w:szCs w:val="28"/>
              </w:rPr>
              <w:t>Making sense of problems / persevere</w:t>
            </w:r>
          </w:p>
          <w:p w:rsidR="00A11E5A" w:rsidRDefault="00A11E5A" w:rsidP="00A11E5A">
            <w:pPr>
              <w:pStyle w:val="ListParagraph"/>
              <w:numPr>
                <w:ilvl w:val="0"/>
                <w:numId w:val="24"/>
              </w:numPr>
              <w:rPr>
                <w:b/>
                <w:sz w:val="28"/>
                <w:szCs w:val="28"/>
              </w:rPr>
            </w:pPr>
            <w:r>
              <w:rPr>
                <w:b/>
                <w:sz w:val="28"/>
                <w:szCs w:val="28"/>
              </w:rPr>
              <w:t>Reason abstractly</w:t>
            </w:r>
          </w:p>
          <w:p w:rsidR="00A11E5A" w:rsidRDefault="00A11E5A" w:rsidP="00A11E5A">
            <w:pPr>
              <w:pStyle w:val="ListParagraph"/>
              <w:numPr>
                <w:ilvl w:val="0"/>
                <w:numId w:val="24"/>
              </w:numPr>
              <w:rPr>
                <w:b/>
                <w:sz w:val="28"/>
                <w:szCs w:val="28"/>
              </w:rPr>
            </w:pPr>
            <w:r>
              <w:rPr>
                <w:b/>
                <w:sz w:val="28"/>
                <w:szCs w:val="28"/>
              </w:rPr>
              <w:t>Construct viable arguments / critique others</w:t>
            </w:r>
          </w:p>
          <w:p w:rsidR="00A11E5A" w:rsidRDefault="00A11E5A" w:rsidP="00A11E5A">
            <w:pPr>
              <w:pStyle w:val="ListParagraph"/>
              <w:numPr>
                <w:ilvl w:val="0"/>
                <w:numId w:val="24"/>
              </w:numPr>
              <w:rPr>
                <w:b/>
                <w:sz w:val="28"/>
                <w:szCs w:val="28"/>
              </w:rPr>
            </w:pPr>
            <w:r>
              <w:rPr>
                <w:b/>
                <w:sz w:val="28"/>
                <w:szCs w:val="28"/>
              </w:rPr>
              <w:t>Model</w:t>
            </w:r>
          </w:p>
          <w:p w:rsidR="00A11E5A" w:rsidRDefault="00A11E5A" w:rsidP="00A11E5A">
            <w:pPr>
              <w:pStyle w:val="ListParagraph"/>
              <w:numPr>
                <w:ilvl w:val="0"/>
                <w:numId w:val="24"/>
              </w:numPr>
              <w:rPr>
                <w:b/>
                <w:sz w:val="28"/>
                <w:szCs w:val="28"/>
              </w:rPr>
            </w:pPr>
            <w:r>
              <w:rPr>
                <w:b/>
                <w:sz w:val="28"/>
                <w:szCs w:val="28"/>
              </w:rPr>
              <w:t>Use appropriate tools</w:t>
            </w:r>
          </w:p>
          <w:p w:rsidR="00A11E5A" w:rsidRDefault="00A11E5A" w:rsidP="00A11E5A">
            <w:pPr>
              <w:pStyle w:val="ListParagraph"/>
              <w:numPr>
                <w:ilvl w:val="0"/>
                <w:numId w:val="24"/>
              </w:numPr>
              <w:rPr>
                <w:b/>
                <w:sz w:val="28"/>
                <w:szCs w:val="28"/>
              </w:rPr>
            </w:pPr>
            <w:r>
              <w:rPr>
                <w:b/>
                <w:sz w:val="28"/>
                <w:szCs w:val="28"/>
              </w:rPr>
              <w:t>Attend to precision</w:t>
            </w:r>
          </w:p>
          <w:p w:rsidR="00A11E5A" w:rsidRDefault="00A11E5A" w:rsidP="00A11E5A">
            <w:pPr>
              <w:pStyle w:val="ListParagraph"/>
              <w:numPr>
                <w:ilvl w:val="0"/>
                <w:numId w:val="24"/>
              </w:numPr>
              <w:rPr>
                <w:b/>
                <w:sz w:val="28"/>
                <w:szCs w:val="28"/>
              </w:rPr>
            </w:pPr>
            <w:r>
              <w:rPr>
                <w:b/>
                <w:sz w:val="28"/>
                <w:szCs w:val="28"/>
              </w:rPr>
              <w:t>Look for / make use of structure</w:t>
            </w:r>
          </w:p>
          <w:p w:rsidR="00A11E5A" w:rsidRPr="00A11E5A" w:rsidRDefault="00A11E5A" w:rsidP="00A11E5A">
            <w:pPr>
              <w:pStyle w:val="ListParagraph"/>
              <w:numPr>
                <w:ilvl w:val="0"/>
                <w:numId w:val="24"/>
              </w:numPr>
              <w:rPr>
                <w:b/>
                <w:sz w:val="28"/>
                <w:szCs w:val="28"/>
              </w:rPr>
            </w:pPr>
            <w:r>
              <w:rPr>
                <w:b/>
                <w:sz w:val="28"/>
                <w:szCs w:val="28"/>
              </w:rPr>
              <w:t>Look for / express regularity in repeated reasoning</w:t>
            </w:r>
          </w:p>
        </w:tc>
      </w:tr>
      <w:tr w:rsidR="00A11E5A" w:rsidTr="00440DCF">
        <w:trPr>
          <w:trHeight w:val="852"/>
        </w:trPr>
        <w:tc>
          <w:tcPr>
            <w:tcW w:w="1188" w:type="dxa"/>
          </w:tcPr>
          <w:p w:rsidR="00A11E5A" w:rsidRDefault="00A11E5A" w:rsidP="009B5022">
            <w:pPr>
              <w:rPr>
                <w:b/>
                <w:sz w:val="28"/>
                <w:szCs w:val="28"/>
              </w:rPr>
            </w:pPr>
          </w:p>
        </w:tc>
        <w:tc>
          <w:tcPr>
            <w:tcW w:w="7290" w:type="dxa"/>
            <w:gridSpan w:val="2"/>
          </w:tcPr>
          <w:p w:rsidR="00A11E5A" w:rsidRPr="0020224A" w:rsidRDefault="00A11E5A" w:rsidP="002A7859">
            <w:pPr>
              <w:rPr>
                <w:sz w:val="20"/>
                <w:szCs w:val="20"/>
              </w:rPr>
            </w:pPr>
            <w:r>
              <w:rPr>
                <w:rFonts w:cstheme="minorHAnsi"/>
                <w:sz w:val="20"/>
                <w:szCs w:val="20"/>
              </w:rPr>
              <w:t xml:space="preserve"> </w:t>
            </w:r>
          </w:p>
        </w:tc>
        <w:tc>
          <w:tcPr>
            <w:tcW w:w="5310" w:type="dxa"/>
            <w:gridSpan w:val="2"/>
            <w:vMerge/>
          </w:tcPr>
          <w:p w:rsidR="00A11E5A" w:rsidRDefault="00A11E5A" w:rsidP="009B5022">
            <w:pPr>
              <w:rPr>
                <w:b/>
                <w:sz w:val="28"/>
                <w:szCs w:val="28"/>
              </w:rPr>
            </w:pPr>
          </w:p>
        </w:tc>
      </w:tr>
      <w:tr w:rsidR="00A11E5A" w:rsidTr="00440DCF">
        <w:trPr>
          <w:trHeight w:val="852"/>
        </w:trPr>
        <w:tc>
          <w:tcPr>
            <w:tcW w:w="1188" w:type="dxa"/>
          </w:tcPr>
          <w:p w:rsidR="00A11E5A" w:rsidRDefault="00A11E5A" w:rsidP="009B5022">
            <w:pPr>
              <w:rPr>
                <w:b/>
                <w:sz w:val="28"/>
                <w:szCs w:val="28"/>
              </w:rPr>
            </w:pPr>
          </w:p>
        </w:tc>
        <w:tc>
          <w:tcPr>
            <w:tcW w:w="7290" w:type="dxa"/>
            <w:gridSpan w:val="2"/>
          </w:tcPr>
          <w:p w:rsidR="00A11E5A" w:rsidRPr="0020224A" w:rsidRDefault="00A11E5A" w:rsidP="002A7859">
            <w:pPr>
              <w:rPr>
                <w:sz w:val="20"/>
                <w:szCs w:val="20"/>
              </w:rPr>
            </w:pPr>
            <w:r>
              <w:rPr>
                <w:rFonts w:cstheme="minorHAnsi"/>
                <w:sz w:val="20"/>
                <w:szCs w:val="20"/>
              </w:rPr>
              <w:t xml:space="preserve"> </w:t>
            </w:r>
          </w:p>
        </w:tc>
        <w:tc>
          <w:tcPr>
            <w:tcW w:w="5310" w:type="dxa"/>
            <w:gridSpan w:val="2"/>
            <w:vMerge/>
          </w:tcPr>
          <w:p w:rsidR="00A11E5A" w:rsidRDefault="00A11E5A" w:rsidP="009B5022">
            <w:pPr>
              <w:rPr>
                <w:b/>
                <w:sz w:val="28"/>
                <w:szCs w:val="28"/>
              </w:rPr>
            </w:pPr>
          </w:p>
        </w:tc>
      </w:tr>
      <w:tr w:rsidR="00A11E5A" w:rsidTr="00440DCF">
        <w:trPr>
          <w:trHeight w:val="852"/>
        </w:trPr>
        <w:tc>
          <w:tcPr>
            <w:tcW w:w="1188" w:type="dxa"/>
          </w:tcPr>
          <w:p w:rsidR="00A11E5A" w:rsidRDefault="00A11E5A" w:rsidP="009B5022">
            <w:pPr>
              <w:rPr>
                <w:b/>
                <w:sz w:val="28"/>
                <w:szCs w:val="28"/>
              </w:rPr>
            </w:pPr>
          </w:p>
        </w:tc>
        <w:tc>
          <w:tcPr>
            <w:tcW w:w="7290" w:type="dxa"/>
            <w:gridSpan w:val="2"/>
          </w:tcPr>
          <w:p w:rsidR="00A11E5A" w:rsidRPr="0020224A" w:rsidRDefault="00A11E5A" w:rsidP="002A7859">
            <w:pPr>
              <w:rPr>
                <w:sz w:val="20"/>
                <w:szCs w:val="20"/>
              </w:rPr>
            </w:pPr>
            <w:r>
              <w:rPr>
                <w:rFonts w:cstheme="minorHAnsi"/>
                <w:sz w:val="20"/>
                <w:szCs w:val="20"/>
              </w:rPr>
              <w:t xml:space="preserve"> </w:t>
            </w:r>
          </w:p>
        </w:tc>
        <w:tc>
          <w:tcPr>
            <w:tcW w:w="5310" w:type="dxa"/>
            <w:gridSpan w:val="2"/>
            <w:vMerge/>
          </w:tcPr>
          <w:p w:rsidR="00A11E5A" w:rsidRDefault="00A11E5A" w:rsidP="009B5022">
            <w:pPr>
              <w:rPr>
                <w:b/>
                <w:sz w:val="28"/>
                <w:szCs w:val="28"/>
              </w:rPr>
            </w:pPr>
          </w:p>
        </w:tc>
      </w:tr>
      <w:tr w:rsidR="00A11E5A" w:rsidTr="00440DCF">
        <w:trPr>
          <w:trHeight w:val="852"/>
        </w:trPr>
        <w:tc>
          <w:tcPr>
            <w:tcW w:w="1188" w:type="dxa"/>
          </w:tcPr>
          <w:p w:rsidR="00A11E5A" w:rsidRDefault="00A11E5A" w:rsidP="009B5022">
            <w:pPr>
              <w:rPr>
                <w:b/>
                <w:sz w:val="28"/>
                <w:szCs w:val="28"/>
              </w:rPr>
            </w:pPr>
          </w:p>
        </w:tc>
        <w:tc>
          <w:tcPr>
            <w:tcW w:w="7290" w:type="dxa"/>
            <w:gridSpan w:val="2"/>
          </w:tcPr>
          <w:p w:rsidR="00A11E5A" w:rsidRPr="0020224A" w:rsidRDefault="00A11E5A" w:rsidP="002A7859">
            <w:pPr>
              <w:rPr>
                <w:sz w:val="20"/>
                <w:szCs w:val="20"/>
              </w:rPr>
            </w:pPr>
            <w:r>
              <w:rPr>
                <w:rFonts w:cstheme="minorHAnsi"/>
                <w:sz w:val="20"/>
                <w:szCs w:val="20"/>
              </w:rPr>
              <w:t xml:space="preserve"> </w:t>
            </w:r>
          </w:p>
        </w:tc>
        <w:tc>
          <w:tcPr>
            <w:tcW w:w="5310" w:type="dxa"/>
            <w:gridSpan w:val="2"/>
            <w:vMerge/>
          </w:tcPr>
          <w:p w:rsidR="00A11E5A" w:rsidRDefault="00A11E5A" w:rsidP="009B5022">
            <w:pPr>
              <w:rPr>
                <w:b/>
                <w:sz w:val="28"/>
                <w:szCs w:val="28"/>
              </w:rPr>
            </w:pPr>
          </w:p>
        </w:tc>
      </w:tr>
    </w:tbl>
    <w:p w:rsidR="008F78FA" w:rsidRDefault="00FA2940" w:rsidP="00CD6144">
      <w:pPr>
        <w:rPr>
          <w:sz w:val="16"/>
          <w:szCs w:val="16"/>
        </w:rPr>
      </w:pPr>
      <w:r>
        <w:rPr>
          <w:noProof/>
          <w:sz w:val="16"/>
          <w:szCs w:val="16"/>
        </w:rPr>
        <mc:AlternateContent>
          <mc:Choice Requires="wps">
            <w:drawing>
              <wp:anchor distT="0" distB="0" distL="114300" distR="114300" simplePos="0" relativeHeight="251659264" behindDoc="0" locked="0" layoutInCell="1" allowOverlap="1" wp14:anchorId="71B92EB0" wp14:editId="68411623">
                <wp:simplePos x="0" y="0"/>
                <wp:positionH relativeFrom="column">
                  <wp:posOffset>3956050</wp:posOffset>
                </wp:positionH>
                <wp:positionV relativeFrom="paragraph">
                  <wp:posOffset>79375</wp:posOffset>
                </wp:positionV>
                <wp:extent cx="557530" cy="217170"/>
                <wp:effectExtent l="0" t="1270" r="12700" b="12700"/>
                <wp:wrapNone/>
                <wp:docPr id="1" name="Left-Right Arrow 1"/>
                <wp:cNvGraphicFramePr/>
                <a:graphic xmlns:a="http://schemas.openxmlformats.org/drawingml/2006/main">
                  <a:graphicData uri="http://schemas.microsoft.com/office/word/2010/wordprocessingShape">
                    <wps:wsp>
                      <wps:cNvSpPr/>
                      <wps:spPr>
                        <a:xfrm rot="5400000">
                          <a:off x="0" y="0"/>
                          <a:ext cx="557530" cy="21717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 o:spid="_x0000_s1026" type="#_x0000_t69" style="position:absolute;margin-left:311.5pt;margin-top:6.25pt;width:43.9pt;height:17.1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" adj="4207" fillcolor="#4f81bd [3204]" strokecolor="#243f60 [1604]" strokeweight="2pt"/>
            </w:pict>
          </mc:Fallback>
        </mc:AlternateContent>
      </w:r>
      <w:r w:rsidR="00A11E5A">
        <w:rPr>
          <w:sz w:val="16"/>
          <w:szCs w:val="16"/>
        </w:rPr>
        <w:t xml:space="preserve"> </w:t>
      </w:r>
    </w:p>
    <w:p w:rsidR="00FA2940" w:rsidRDefault="00FA2940" w:rsidP="00CD6144">
      <w:pPr>
        <w:rPr>
          <w:sz w:val="16"/>
          <w:szCs w:val="16"/>
        </w:rPr>
      </w:pPr>
      <w:bookmarkStart w:id="0" w:name="_GoBack"/>
      <w:bookmarkEnd w:id="0"/>
    </w:p>
    <w:tbl>
      <w:tblPr>
        <w:tblStyle w:val="TableGrid"/>
        <w:tblW w:w="0" w:type="auto"/>
        <w:tblLook w:val="04A0" w:firstRow="1" w:lastRow="0" w:firstColumn="1" w:lastColumn="0" w:noHBand="0" w:noVBand="1"/>
      </w:tblPr>
      <w:tblGrid>
        <w:gridCol w:w="2268"/>
        <w:gridCol w:w="2610"/>
        <w:gridCol w:w="2250"/>
        <w:gridCol w:w="3150"/>
        <w:gridCol w:w="3762"/>
      </w:tblGrid>
      <w:tr w:rsidR="00FA2940" w:rsidTr="00FA2940">
        <w:trPr>
          <w:trHeight w:val="130"/>
        </w:trPr>
        <w:tc>
          <w:tcPr>
            <w:tcW w:w="14040" w:type="dxa"/>
            <w:gridSpan w:val="5"/>
            <w:shd w:val="clear" w:color="auto" w:fill="D9D9D9" w:themeFill="background1" w:themeFillShade="D9"/>
          </w:tcPr>
          <w:p w:rsidR="00FA2940" w:rsidRPr="00E842BA" w:rsidRDefault="00FA2940" w:rsidP="00E84936">
            <w:pPr>
              <w:rPr>
                <w:sz w:val="16"/>
                <w:szCs w:val="16"/>
              </w:rPr>
            </w:pPr>
            <w:r>
              <w:rPr>
                <w:rFonts w:cs="Times New Roman"/>
                <w:b/>
                <w:sz w:val="28"/>
                <w:szCs w:val="28"/>
              </w:rPr>
              <w:t xml:space="preserve">Iowa’s </w:t>
            </w:r>
            <w:r w:rsidRPr="00E842BA">
              <w:rPr>
                <w:rFonts w:cs="Times New Roman"/>
                <w:b/>
                <w:sz w:val="28"/>
                <w:szCs w:val="28"/>
              </w:rPr>
              <w:t>21</w:t>
            </w:r>
            <w:r w:rsidRPr="00E842BA">
              <w:rPr>
                <w:rFonts w:cs="Times New Roman"/>
                <w:b/>
                <w:sz w:val="28"/>
                <w:szCs w:val="28"/>
                <w:vertAlign w:val="superscript"/>
              </w:rPr>
              <w:t>st</w:t>
            </w:r>
            <w:r w:rsidRPr="00E842BA">
              <w:rPr>
                <w:rFonts w:cs="Times New Roman"/>
                <w:b/>
                <w:sz w:val="28"/>
                <w:szCs w:val="28"/>
              </w:rPr>
              <w:t xml:space="preserve"> Century Skills</w:t>
            </w:r>
            <w:r w:rsidRPr="00E842BA">
              <w:rPr>
                <w:rFonts w:cs="Times New Roman"/>
                <w:sz w:val="28"/>
                <w:szCs w:val="28"/>
              </w:rPr>
              <w:t>:   Which standards/skills will be in</w:t>
            </w:r>
            <w:r>
              <w:rPr>
                <w:rFonts w:cs="Times New Roman"/>
                <w:sz w:val="28"/>
                <w:szCs w:val="28"/>
              </w:rPr>
              <w:t xml:space="preserve">corporated in the instructional </w:t>
            </w:r>
            <w:r w:rsidRPr="00E842BA">
              <w:rPr>
                <w:rFonts w:cs="Times New Roman"/>
                <w:sz w:val="28"/>
                <w:szCs w:val="28"/>
              </w:rPr>
              <w:t>design?</w:t>
            </w:r>
          </w:p>
        </w:tc>
      </w:tr>
      <w:tr w:rsidR="00FA2940" w:rsidTr="00E84936">
        <w:tc>
          <w:tcPr>
            <w:tcW w:w="2268" w:type="dxa"/>
          </w:tcPr>
          <w:p w:rsidR="00FA2940" w:rsidRPr="00227BF4" w:rsidRDefault="00FA2940" w:rsidP="00E84936">
            <w:pPr>
              <w:jc w:val="center"/>
              <w:rPr>
                <w:b/>
                <w:sz w:val="24"/>
                <w:szCs w:val="24"/>
              </w:rPr>
            </w:pPr>
            <w:r w:rsidRPr="00E842BA">
              <w:rPr>
                <w:b/>
                <w:sz w:val="24"/>
                <w:szCs w:val="24"/>
              </w:rPr>
              <w:t>Employability Skills</w:t>
            </w:r>
          </w:p>
        </w:tc>
        <w:tc>
          <w:tcPr>
            <w:tcW w:w="2610" w:type="dxa"/>
          </w:tcPr>
          <w:p w:rsidR="00FA2940" w:rsidRPr="00E842BA" w:rsidRDefault="00FA2940" w:rsidP="00E84936">
            <w:pPr>
              <w:jc w:val="center"/>
              <w:rPr>
                <w:b/>
                <w:sz w:val="24"/>
                <w:szCs w:val="24"/>
              </w:rPr>
            </w:pPr>
            <w:r w:rsidRPr="00E842BA">
              <w:rPr>
                <w:b/>
                <w:sz w:val="24"/>
                <w:szCs w:val="24"/>
              </w:rPr>
              <w:t>Financial Literacy</w:t>
            </w:r>
          </w:p>
        </w:tc>
        <w:tc>
          <w:tcPr>
            <w:tcW w:w="2250" w:type="dxa"/>
          </w:tcPr>
          <w:p w:rsidR="00FA2940" w:rsidRPr="00E842BA" w:rsidRDefault="00FA2940" w:rsidP="00E84936">
            <w:pPr>
              <w:jc w:val="center"/>
              <w:rPr>
                <w:b/>
                <w:sz w:val="24"/>
                <w:szCs w:val="24"/>
              </w:rPr>
            </w:pPr>
            <w:r w:rsidRPr="00E842BA">
              <w:rPr>
                <w:b/>
                <w:sz w:val="24"/>
                <w:szCs w:val="24"/>
              </w:rPr>
              <w:t>Health Literacy</w:t>
            </w:r>
          </w:p>
        </w:tc>
        <w:tc>
          <w:tcPr>
            <w:tcW w:w="3150" w:type="dxa"/>
          </w:tcPr>
          <w:p w:rsidR="00FA2940" w:rsidRPr="00E842BA" w:rsidRDefault="00FA2940" w:rsidP="00E84936">
            <w:pPr>
              <w:jc w:val="center"/>
              <w:rPr>
                <w:b/>
                <w:sz w:val="24"/>
                <w:szCs w:val="24"/>
              </w:rPr>
            </w:pPr>
            <w:r w:rsidRPr="00E842BA">
              <w:rPr>
                <w:b/>
                <w:sz w:val="24"/>
                <w:szCs w:val="24"/>
              </w:rPr>
              <w:t>Civic Literacy</w:t>
            </w:r>
          </w:p>
        </w:tc>
        <w:tc>
          <w:tcPr>
            <w:tcW w:w="3762" w:type="dxa"/>
          </w:tcPr>
          <w:p w:rsidR="00FA2940" w:rsidRPr="008A2A2A" w:rsidRDefault="00FA2940" w:rsidP="00E84936">
            <w:pPr>
              <w:jc w:val="center"/>
              <w:rPr>
                <w:b/>
                <w:sz w:val="24"/>
                <w:szCs w:val="24"/>
              </w:rPr>
            </w:pPr>
            <w:r w:rsidRPr="008A2A2A">
              <w:rPr>
                <w:b/>
                <w:sz w:val="24"/>
                <w:szCs w:val="24"/>
              </w:rPr>
              <w:t>Technology Literacy</w:t>
            </w:r>
          </w:p>
        </w:tc>
      </w:tr>
      <w:tr w:rsidR="00FA2940" w:rsidTr="00E84936">
        <w:tc>
          <w:tcPr>
            <w:tcW w:w="2268" w:type="dxa"/>
          </w:tcPr>
          <w:p w:rsidR="00FA2940" w:rsidRPr="001678CA" w:rsidRDefault="00FA2940" w:rsidP="00FA2940">
            <w:pPr>
              <w:pStyle w:val="ListParagraph"/>
              <w:numPr>
                <w:ilvl w:val="0"/>
                <w:numId w:val="34"/>
              </w:numPr>
              <w:rPr>
                <w:rFonts w:cs="Times New Roman"/>
                <w:color w:val="000000" w:themeColor="text1"/>
              </w:rPr>
            </w:pPr>
            <w:r w:rsidRPr="001678CA">
              <w:rPr>
                <w:rFonts w:cs="Times New Roman"/>
                <w:color w:val="000000" w:themeColor="text1"/>
              </w:rPr>
              <w:t>Communication</w:t>
            </w:r>
          </w:p>
          <w:p w:rsidR="00FA2940" w:rsidRPr="001678CA" w:rsidRDefault="00FA2940" w:rsidP="00FA2940">
            <w:pPr>
              <w:pStyle w:val="ListParagraph"/>
              <w:numPr>
                <w:ilvl w:val="0"/>
                <w:numId w:val="34"/>
              </w:numPr>
              <w:rPr>
                <w:rFonts w:cs="Times New Roman"/>
                <w:color w:val="000000" w:themeColor="text1"/>
              </w:rPr>
            </w:pPr>
            <w:r w:rsidRPr="001678CA">
              <w:rPr>
                <w:rFonts w:cs="Times New Roman"/>
                <w:color w:val="000000" w:themeColor="text1"/>
              </w:rPr>
              <w:t>Flexibility</w:t>
            </w:r>
          </w:p>
          <w:p w:rsidR="00FA2940" w:rsidRPr="001678CA" w:rsidRDefault="00FA2940" w:rsidP="00FA2940">
            <w:pPr>
              <w:pStyle w:val="ListParagraph"/>
              <w:numPr>
                <w:ilvl w:val="0"/>
                <w:numId w:val="34"/>
              </w:numPr>
              <w:rPr>
                <w:rFonts w:cs="Times New Roman"/>
                <w:color w:val="000000" w:themeColor="text1"/>
              </w:rPr>
            </w:pPr>
            <w:r w:rsidRPr="001678CA">
              <w:rPr>
                <w:rFonts w:cs="Times New Roman"/>
                <w:color w:val="000000" w:themeColor="text1"/>
              </w:rPr>
              <w:t>Leadership and responsibility</w:t>
            </w:r>
          </w:p>
          <w:p w:rsidR="00FA2940" w:rsidRPr="001678CA" w:rsidRDefault="00FA2940" w:rsidP="00FA2940">
            <w:pPr>
              <w:pStyle w:val="ListParagraph"/>
              <w:numPr>
                <w:ilvl w:val="0"/>
                <w:numId w:val="34"/>
              </w:numPr>
              <w:rPr>
                <w:rFonts w:cs="Times New Roman"/>
                <w:color w:val="000000" w:themeColor="text1"/>
              </w:rPr>
            </w:pPr>
            <w:r w:rsidRPr="001678CA">
              <w:rPr>
                <w:rFonts w:cs="Times New Roman"/>
                <w:color w:val="000000" w:themeColor="text1"/>
              </w:rPr>
              <w:t>Self-direction</w:t>
            </w:r>
          </w:p>
          <w:p w:rsidR="00FA2940" w:rsidRPr="001678CA" w:rsidRDefault="00FA2940" w:rsidP="00FA2940">
            <w:pPr>
              <w:pStyle w:val="ListParagraph"/>
              <w:numPr>
                <w:ilvl w:val="0"/>
                <w:numId w:val="34"/>
              </w:numPr>
              <w:rPr>
                <w:rFonts w:cs="Times New Roman"/>
                <w:color w:val="000000" w:themeColor="text1"/>
              </w:rPr>
            </w:pPr>
            <w:r w:rsidRPr="001678CA">
              <w:rPr>
                <w:rFonts w:cs="Times New Roman"/>
                <w:color w:val="000000" w:themeColor="text1"/>
              </w:rPr>
              <w:t>Productivity and accountability</w:t>
            </w:r>
          </w:p>
          <w:p w:rsidR="00FA2940" w:rsidRPr="008A2A2A" w:rsidRDefault="00FA2940" w:rsidP="00E84936">
            <w:pPr>
              <w:rPr>
                <w:rFonts w:cs="Times New Roman"/>
              </w:rPr>
            </w:pPr>
          </w:p>
        </w:tc>
        <w:tc>
          <w:tcPr>
            <w:tcW w:w="2610" w:type="dxa"/>
          </w:tcPr>
          <w:p w:rsidR="00FA2940" w:rsidRDefault="00FA2940" w:rsidP="00FA2940">
            <w:pPr>
              <w:pStyle w:val="ListParagraph"/>
              <w:numPr>
                <w:ilvl w:val="0"/>
                <w:numId w:val="33"/>
              </w:numPr>
            </w:pPr>
            <w:r>
              <w:t>Financial planning</w:t>
            </w:r>
          </w:p>
          <w:p w:rsidR="00FA2940" w:rsidRDefault="00FA2940" w:rsidP="00FA2940">
            <w:pPr>
              <w:pStyle w:val="ListParagraph"/>
              <w:numPr>
                <w:ilvl w:val="0"/>
                <w:numId w:val="33"/>
              </w:numPr>
            </w:pPr>
            <w:r>
              <w:t>Financial instruments</w:t>
            </w:r>
          </w:p>
          <w:p w:rsidR="00FA2940" w:rsidRDefault="00FA2940" w:rsidP="00FA2940">
            <w:pPr>
              <w:pStyle w:val="ListParagraph"/>
              <w:numPr>
                <w:ilvl w:val="0"/>
                <w:numId w:val="33"/>
              </w:numPr>
            </w:pPr>
            <w:r>
              <w:t>Debt</w:t>
            </w:r>
          </w:p>
          <w:p w:rsidR="00FA2940" w:rsidRDefault="00FA2940" w:rsidP="00FA2940">
            <w:pPr>
              <w:pStyle w:val="ListParagraph"/>
              <w:numPr>
                <w:ilvl w:val="0"/>
                <w:numId w:val="33"/>
              </w:numPr>
            </w:pPr>
            <w:r>
              <w:t>Risk management options</w:t>
            </w:r>
          </w:p>
          <w:p w:rsidR="00FA2940" w:rsidRDefault="00FA2940" w:rsidP="00FA2940">
            <w:pPr>
              <w:pStyle w:val="ListParagraph"/>
              <w:numPr>
                <w:ilvl w:val="0"/>
                <w:numId w:val="33"/>
              </w:numPr>
            </w:pPr>
            <w:r>
              <w:t>Financial security</w:t>
            </w:r>
          </w:p>
          <w:p w:rsidR="00FA2940" w:rsidRPr="008A2A2A" w:rsidRDefault="00FA2940" w:rsidP="00FA2940">
            <w:pPr>
              <w:pStyle w:val="ListParagraph"/>
              <w:numPr>
                <w:ilvl w:val="0"/>
                <w:numId w:val="33"/>
              </w:numPr>
            </w:pPr>
            <w:r>
              <w:t>Ethical behavior</w:t>
            </w:r>
          </w:p>
        </w:tc>
        <w:tc>
          <w:tcPr>
            <w:tcW w:w="2250" w:type="dxa"/>
          </w:tcPr>
          <w:p w:rsidR="00FA2940" w:rsidRDefault="00FA2940" w:rsidP="00FA2940">
            <w:pPr>
              <w:pStyle w:val="ListParagraph"/>
              <w:numPr>
                <w:ilvl w:val="0"/>
                <w:numId w:val="32"/>
              </w:numPr>
            </w:pPr>
            <w:r>
              <w:t>Functional health skills</w:t>
            </w:r>
          </w:p>
          <w:p w:rsidR="00FA2940" w:rsidRDefault="00FA2940" w:rsidP="00FA2940">
            <w:pPr>
              <w:pStyle w:val="ListParagraph"/>
              <w:numPr>
                <w:ilvl w:val="0"/>
                <w:numId w:val="32"/>
              </w:numPr>
            </w:pPr>
            <w:r>
              <w:t>Health goals</w:t>
            </w:r>
          </w:p>
          <w:p w:rsidR="00FA2940" w:rsidRDefault="00FA2940" w:rsidP="00FA2940">
            <w:pPr>
              <w:pStyle w:val="ListParagraph"/>
              <w:numPr>
                <w:ilvl w:val="0"/>
                <w:numId w:val="32"/>
              </w:numPr>
            </w:pPr>
            <w:r>
              <w:t>Wellness goals</w:t>
            </w:r>
          </w:p>
          <w:p w:rsidR="00FA2940" w:rsidRDefault="00FA2940" w:rsidP="00FA2940">
            <w:pPr>
              <w:pStyle w:val="ListParagraph"/>
              <w:numPr>
                <w:ilvl w:val="0"/>
                <w:numId w:val="32"/>
              </w:numPr>
            </w:pPr>
            <w:r>
              <w:t>Health risks</w:t>
            </w:r>
          </w:p>
          <w:p w:rsidR="00FA2940" w:rsidRPr="008A2A2A" w:rsidRDefault="00FA2940" w:rsidP="00FA2940">
            <w:pPr>
              <w:pStyle w:val="ListParagraph"/>
              <w:numPr>
                <w:ilvl w:val="0"/>
                <w:numId w:val="32"/>
              </w:numPr>
            </w:pPr>
            <w:r>
              <w:t>Active lifestyles</w:t>
            </w:r>
          </w:p>
        </w:tc>
        <w:tc>
          <w:tcPr>
            <w:tcW w:w="3150" w:type="dxa"/>
          </w:tcPr>
          <w:p w:rsidR="00FA2940" w:rsidRPr="008A2A2A" w:rsidRDefault="00FA2940" w:rsidP="00FA2940">
            <w:pPr>
              <w:pStyle w:val="ListParagraph"/>
              <w:numPr>
                <w:ilvl w:val="0"/>
                <w:numId w:val="30"/>
              </w:numPr>
            </w:pPr>
            <w:r w:rsidRPr="008A2A2A">
              <w:t>Rights and responsibilities</w:t>
            </w:r>
          </w:p>
          <w:p w:rsidR="00FA2940" w:rsidRPr="008A2A2A" w:rsidRDefault="00FA2940" w:rsidP="00FA2940">
            <w:pPr>
              <w:pStyle w:val="ListParagraph"/>
              <w:numPr>
                <w:ilvl w:val="0"/>
                <w:numId w:val="30"/>
              </w:numPr>
            </w:pPr>
            <w:r w:rsidRPr="008A2A2A">
              <w:t>Constitutional government</w:t>
            </w:r>
          </w:p>
          <w:p w:rsidR="00FA2940" w:rsidRPr="008A2A2A" w:rsidRDefault="00FA2940" w:rsidP="00FA2940">
            <w:pPr>
              <w:pStyle w:val="ListParagraph"/>
              <w:numPr>
                <w:ilvl w:val="0"/>
                <w:numId w:val="30"/>
              </w:numPr>
            </w:pPr>
            <w:r w:rsidRPr="008A2A2A">
              <w:t>Branches of government</w:t>
            </w:r>
          </w:p>
          <w:p w:rsidR="00FA2940" w:rsidRPr="008A2A2A" w:rsidRDefault="00FA2940" w:rsidP="00FA2940">
            <w:pPr>
              <w:pStyle w:val="ListParagraph"/>
              <w:numPr>
                <w:ilvl w:val="0"/>
                <w:numId w:val="30"/>
              </w:numPr>
            </w:pPr>
            <w:r w:rsidRPr="008A2A2A">
              <w:t>Powers of government</w:t>
            </w:r>
          </w:p>
          <w:p w:rsidR="00FA2940" w:rsidRPr="008A2A2A" w:rsidRDefault="00FA2940" w:rsidP="00FA2940">
            <w:pPr>
              <w:pStyle w:val="ListParagraph"/>
              <w:numPr>
                <w:ilvl w:val="0"/>
                <w:numId w:val="30"/>
              </w:numPr>
            </w:pPr>
            <w:r w:rsidRPr="008A2A2A">
              <w:t>Political action</w:t>
            </w:r>
          </w:p>
          <w:p w:rsidR="00FA2940" w:rsidRPr="008A2A2A" w:rsidRDefault="00FA2940" w:rsidP="00FA2940">
            <w:pPr>
              <w:pStyle w:val="ListParagraph"/>
              <w:numPr>
                <w:ilvl w:val="0"/>
                <w:numId w:val="30"/>
              </w:numPr>
            </w:pPr>
            <w:r w:rsidRPr="008A2A2A">
              <w:t>Law and public policy</w:t>
            </w:r>
          </w:p>
          <w:p w:rsidR="00FA2940" w:rsidRPr="008A2A2A" w:rsidRDefault="00FA2940" w:rsidP="00FA2940">
            <w:pPr>
              <w:pStyle w:val="ListParagraph"/>
              <w:numPr>
                <w:ilvl w:val="0"/>
                <w:numId w:val="30"/>
              </w:numPr>
            </w:pPr>
            <w:r w:rsidRPr="008A2A2A">
              <w:t>Political systems</w:t>
            </w:r>
          </w:p>
          <w:p w:rsidR="00FA2940" w:rsidRPr="008A2A2A" w:rsidRDefault="00FA2940" w:rsidP="00FA2940">
            <w:pPr>
              <w:pStyle w:val="ListParagraph"/>
              <w:numPr>
                <w:ilvl w:val="0"/>
                <w:numId w:val="30"/>
              </w:numPr>
            </w:pPr>
            <w:r w:rsidRPr="008A2A2A">
              <w:t>US world affairs</w:t>
            </w:r>
          </w:p>
        </w:tc>
        <w:tc>
          <w:tcPr>
            <w:tcW w:w="3762" w:type="dxa"/>
          </w:tcPr>
          <w:p w:rsidR="00FA2940" w:rsidRPr="008A2A2A" w:rsidRDefault="00FA2940" w:rsidP="00FA2940">
            <w:pPr>
              <w:pStyle w:val="ListParagraph"/>
              <w:numPr>
                <w:ilvl w:val="0"/>
                <w:numId w:val="31"/>
              </w:numPr>
            </w:pPr>
            <w:r w:rsidRPr="008A2A2A">
              <w:rPr>
                <w:rFonts w:cs="Times New Roman"/>
              </w:rPr>
              <w:t>Creativity and innovation</w:t>
            </w:r>
          </w:p>
          <w:p w:rsidR="00FA2940" w:rsidRPr="008A2A2A" w:rsidRDefault="00FA2940" w:rsidP="00FA2940">
            <w:pPr>
              <w:pStyle w:val="ListParagraph"/>
              <w:numPr>
                <w:ilvl w:val="0"/>
                <w:numId w:val="31"/>
              </w:numPr>
            </w:pPr>
            <w:r w:rsidRPr="008A2A2A">
              <w:rPr>
                <w:rFonts w:cs="Times New Roman"/>
              </w:rPr>
              <w:t>Communication and collaboration</w:t>
            </w:r>
          </w:p>
          <w:p w:rsidR="00FA2940" w:rsidRPr="008A2A2A" w:rsidRDefault="00FA2940" w:rsidP="00FA2940">
            <w:pPr>
              <w:pStyle w:val="ListParagraph"/>
              <w:numPr>
                <w:ilvl w:val="0"/>
                <w:numId w:val="31"/>
              </w:numPr>
            </w:pPr>
            <w:r w:rsidRPr="008A2A2A">
              <w:rPr>
                <w:rFonts w:cs="Times New Roman"/>
              </w:rPr>
              <w:t>Research and Information Fluency</w:t>
            </w:r>
          </w:p>
          <w:p w:rsidR="00FA2940" w:rsidRPr="008A2A2A" w:rsidRDefault="00FA2940" w:rsidP="00FA2940">
            <w:pPr>
              <w:pStyle w:val="ListParagraph"/>
              <w:numPr>
                <w:ilvl w:val="0"/>
                <w:numId w:val="31"/>
              </w:numPr>
            </w:pPr>
            <w:r w:rsidRPr="008A2A2A">
              <w:rPr>
                <w:rFonts w:cs="Times New Roman"/>
              </w:rPr>
              <w:t>Critical thinking, problem solving, &amp; decision making</w:t>
            </w:r>
          </w:p>
          <w:p w:rsidR="00FA2940" w:rsidRPr="008A2A2A" w:rsidRDefault="00FA2940" w:rsidP="00FA2940">
            <w:pPr>
              <w:pStyle w:val="ListParagraph"/>
              <w:numPr>
                <w:ilvl w:val="0"/>
                <w:numId w:val="31"/>
              </w:numPr>
            </w:pPr>
            <w:r w:rsidRPr="008A2A2A">
              <w:rPr>
                <w:rFonts w:cs="Times New Roman"/>
              </w:rPr>
              <w:t>Digital citizenship</w:t>
            </w:r>
          </w:p>
          <w:p w:rsidR="00FA2940" w:rsidRPr="008A2A2A" w:rsidRDefault="00FA2940" w:rsidP="00FA2940">
            <w:pPr>
              <w:pStyle w:val="ListParagraph"/>
              <w:numPr>
                <w:ilvl w:val="0"/>
                <w:numId w:val="31"/>
              </w:numPr>
            </w:pPr>
            <w:r w:rsidRPr="008A2A2A">
              <w:rPr>
                <w:rFonts w:cs="Times New Roman"/>
              </w:rPr>
              <w:t>Technology operations &amp; concepts</w:t>
            </w:r>
          </w:p>
        </w:tc>
      </w:tr>
    </w:tbl>
    <w:p w:rsidR="0034790B" w:rsidRDefault="0034790B" w:rsidP="00CD6144">
      <w:pPr>
        <w:rPr>
          <w:sz w:val="16"/>
          <w:szCs w:val="16"/>
        </w:rPr>
      </w:pPr>
    </w:p>
    <w:tbl>
      <w:tblPr>
        <w:tblStyle w:val="TableGrid"/>
        <w:tblW w:w="13788" w:type="dxa"/>
        <w:tblLayout w:type="fixed"/>
        <w:tblLook w:val="04A0" w:firstRow="1" w:lastRow="0" w:firstColumn="1" w:lastColumn="0" w:noHBand="0" w:noVBand="1"/>
      </w:tblPr>
      <w:tblGrid>
        <w:gridCol w:w="7488"/>
        <w:gridCol w:w="450"/>
        <w:gridCol w:w="450"/>
        <w:gridCol w:w="5400"/>
      </w:tblGrid>
      <w:tr w:rsidR="00AF3A95" w:rsidTr="00C77633">
        <w:trPr>
          <w:trHeight w:val="168"/>
        </w:trPr>
        <w:tc>
          <w:tcPr>
            <w:tcW w:w="7488" w:type="dxa"/>
            <w:vMerge w:val="restart"/>
            <w:shd w:val="clear" w:color="auto" w:fill="D9D9D9" w:themeFill="background1" w:themeFillShade="D9"/>
          </w:tcPr>
          <w:p w:rsidR="00AF3A95" w:rsidRDefault="00AF3A95" w:rsidP="00C77633">
            <w:pPr>
              <w:rPr>
                <w:b/>
                <w:sz w:val="28"/>
                <w:szCs w:val="28"/>
              </w:rPr>
            </w:pPr>
            <w:r>
              <w:rPr>
                <w:b/>
                <w:sz w:val="28"/>
                <w:szCs w:val="28"/>
              </w:rPr>
              <w:t>TEXTS:</w:t>
            </w:r>
          </w:p>
        </w:tc>
        <w:tc>
          <w:tcPr>
            <w:tcW w:w="900" w:type="dxa"/>
            <w:gridSpan w:val="2"/>
            <w:shd w:val="clear" w:color="auto" w:fill="D9D9D9" w:themeFill="background1" w:themeFillShade="D9"/>
            <w:vAlign w:val="center"/>
          </w:tcPr>
          <w:p w:rsidR="00AF3A95" w:rsidRPr="0039265B" w:rsidRDefault="00AF3A95" w:rsidP="00C77633">
            <w:pPr>
              <w:jc w:val="center"/>
              <w:rPr>
                <w:b/>
              </w:rPr>
            </w:pPr>
            <w:r w:rsidRPr="0039265B">
              <w:rPr>
                <w:b/>
              </w:rPr>
              <w:t>Type</w:t>
            </w:r>
          </w:p>
        </w:tc>
        <w:tc>
          <w:tcPr>
            <w:tcW w:w="5400" w:type="dxa"/>
            <w:vMerge w:val="restart"/>
            <w:shd w:val="clear" w:color="auto" w:fill="D9D9D9" w:themeFill="background1" w:themeFillShade="D9"/>
          </w:tcPr>
          <w:p w:rsidR="00AF3A95" w:rsidRDefault="00AF3A95" w:rsidP="00C77633">
            <w:pPr>
              <w:rPr>
                <w:b/>
                <w:sz w:val="28"/>
                <w:szCs w:val="28"/>
              </w:rPr>
            </w:pPr>
          </w:p>
        </w:tc>
      </w:tr>
      <w:tr w:rsidR="00AF3A95" w:rsidTr="00C77633">
        <w:trPr>
          <w:trHeight w:val="168"/>
        </w:trPr>
        <w:tc>
          <w:tcPr>
            <w:tcW w:w="7488" w:type="dxa"/>
            <w:vMerge/>
            <w:shd w:val="clear" w:color="auto" w:fill="D9D9D9" w:themeFill="background1" w:themeFillShade="D9"/>
          </w:tcPr>
          <w:p w:rsidR="00AF3A95" w:rsidRDefault="00AF3A95" w:rsidP="00C77633">
            <w:pPr>
              <w:rPr>
                <w:b/>
                <w:sz w:val="28"/>
                <w:szCs w:val="28"/>
              </w:rPr>
            </w:pPr>
          </w:p>
        </w:tc>
        <w:tc>
          <w:tcPr>
            <w:tcW w:w="450" w:type="dxa"/>
            <w:shd w:val="clear" w:color="auto" w:fill="D9D9D9" w:themeFill="background1" w:themeFillShade="D9"/>
            <w:vAlign w:val="center"/>
          </w:tcPr>
          <w:p w:rsidR="00AF3A95" w:rsidRPr="0039265B" w:rsidRDefault="00AF3A95" w:rsidP="00C77633">
            <w:pPr>
              <w:jc w:val="center"/>
              <w:rPr>
                <w:b/>
              </w:rPr>
            </w:pPr>
            <w:r w:rsidRPr="0039265B">
              <w:rPr>
                <w:b/>
              </w:rPr>
              <w:t>L</w:t>
            </w:r>
          </w:p>
        </w:tc>
        <w:tc>
          <w:tcPr>
            <w:tcW w:w="450" w:type="dxa"/>
            <w:shd w:val="clear" w:color="auto" w:fill="D9D9D9" w:themeFill="background1" w:themeFillShade="D9"/>
            <w:vAlign w:val="center"/>
          </w:tcPr>
          <w:p w:rsidR="00AF3A95" w:rsidRPr="0039265B" w:rsidRDefault="00AF3A95" w:rsidP="00C77633">
            <w:pPr>
              <w:jc w:val="center"/>
              <w:rPr>
                <w:b/>
              </w:rPr>
            </w:pPr>
            <w:r w:rsidRPr="0039265B">
              <w:rPr>
                <w:b/>
              </w:rPr>
              <w:t>I</w:t>
            </w:r>
          </w:p>
        </w:tc>
        <w:tc>
          <w:tcPr>
            <w:tcW w:w="5400" w:type="dxa"/>
            <w:vMerge/>
            <w:shd w:val="clear" w:color="auto" w:fill="D9D9D9" w:themeFill="background1" w:themeFillShade="D9"/>
          </w:tcPr>
          <w:p w:rsidR="00AF3A95" w:rsidRDefault="00AF3A95" w:rsidP="00C77633">
            <w:pPr>
              <w:rPr>
                <w:b/>
                <w:sz w:val="28"/>
                <w:szCs w:val="28"/>
              </w:rPr>
            </w:pPr>
          </w:p>
        </w:tc>
      </w:tr>
      <w:tr w:rsidR="00AF3A95" w:rsidTr="00C77633">
        <w:trPr>
          <w:trHeight w:val="1047"/>
        </w:trPr>
        <w:tc>
          <w:tcPr>
            <w:tcW w:w="7488" w:type="dxa"/>
          </w:tcPr>
          <w:p w:rsidR="00AF3A95" w:rsidRPr="0020224A" w:rsidRDefault="00AF3A95" w:rsidP="00C77633">
            <w:pPr>
              <w:rPr>
                <w:b/>
                <w:sz w:val="20"/>
                <w:szCs w:val="20"/>
              </w:rPr>
            </w:pPr>
            <w:r>
              <w:rPr>
                <w:rFonts w:cstheme="minorHAnsi"/>
                <w:sz w:val="20"/>
                <w:szCs w:val="20"/>
              </w:rPr>
              <w:t xml:space="preserve">Structure:   </w:t>
            </w:r>
            <w:r>
              <w:rPr>
                <w:rFonts w:cstheme="minorHAnsi"/>
                <w:sz w:val="20"/>
                <w:szCs w:val="20"/>
              </w:rPr>
              <w:sym w:font="Wingdings" w:char="F0A8"/>
            </w:r>
            <w:r>
              <w:rPr>
                <w:rFonts w:cstheme="minorHAnsi"/>
                <w:sz w:val="20"/>
                <w:szCs w:val="20"/>
              </w:rPr>
              <w:t xml:space="preserve"> C/C    </w:t>
            </w:r>
            <w:r>
              <w:rPr>
                <w:rFonts w:cstheme="minorHAnsi"/>
                <w:sz w:val="20"/>
                <w:szCs w:val="20"/>
              </w:rPr>
              <w:sym w:font="Wingdings" w:char="F0A8"/>
            </w:r>
            <w:r>
              <w:rPr>
                <w:rFonts w:cstheme="minorHAnsi"/>
                <w:sz w:val="20"/>
                <w:szCs w:val="20"/>
              </w:rPr>
              <w:t xml:space="preserve"> C/E   </w:t>
            </w:r>
            <w:r>
              <w:rPr>
                <w:rFonts w:cstheme="minorHAnsi"/>
                <w:sz w:val="20"/>
                <w:szCs w:val="20"/>
              </w:rPr>
              <w:sym w:font="Wingdings" w:char="F0A8"/>
            </w:r>
            <w:r>
              <w:rPr>
                <w:rFonts w:cstheme="minorHAnsi"/>
                <w:sz w:val="20"/>
                <w:szCs w:val="20"/>
              </w:rPr>
              <w:t xml:space="preserve"> P/S    </w:t>
            </w:r>
            <w:r>
              <w:rPr>
                <w:rFonts w:cstheme="minorHAnsi"/>
                <w:sz w:val="20"/>
                <w:szCs w:val="20"/>
              </w:rPr>
              <w:sym w:font="Wingdings" w:char="F0A8"/>
            </w:r>
            <w:r>
              <w:rPr>
                <w:rFonts w:cstheme="minorHAnsi"/>
                <w:sz w:val="20"/>
                <w:szCs w:val="20"/>
              </w:rPr>
              <w:t xml:space="preserve"> S/O   </w:t>
            </w:r>
            <w:r>
              <w:rPr>
                <w:rFonts w:cstheme="minorHAnsi"/>
                <w:sz w:val="20"/>
                <w:szCs w:val="20"/>
              </w:rPr>
              <w:sym w:font="Wingdings" w:char="F0A8"/>
            </w:r>
            <w:r>
              <w:rPr>
                <w:rFonts w:cstheme="minorHAnsi"/>
                <w:sz w:val="20"/>
                <w:szCs w:val="20"/>
              </w:rPr>
              <w:t xml:space="preserve"> D   </w:t>
            </w:r>
            <w:r>
              <w:rPr>
                <w:rFonts w:cstheme="minorHAnsi"/>
                <w:sz w:val="20"/>
                <w:szCs w:val="20"/>
              </w:rPr>
              <w:sym w:font="Wingdings" w:char="F0A8"/>
            </w:r>
            <w:r>
              <w:rPr>
                <w:rFonts w:cstheme="minorHAnsi"/>
                <w:sz w:val="20"/>
                <w:szCs w:val="20"/>
              </w:rPr>
              <w:t xml:space="preserve"> N</w:t>
            </w:r>
          </w:p>
        </w:tc>
        <w:tc>
          <w:tcPr>
            <w:tcW w:w="450" w:type="dxa"/>
          </w:tcPr>
          <w:p w:rsidR="00AF3A95" w:rsidRDefault="00AF3A95" w:rsidP="00C77633">
            <w:pPr>
              <w:rPr>
                <w:b/>
                <w:sz w:val="28"/>
                <w:szCs w:val="28"/>
              </w:rPr>
            </w:pPr>
          </w:p>
        </w:tc>
        <w:tc>
          <w:tcPr>
            <w:tcW w:w="450" w:type="dxa"/>
          </w:tcPr>
          <w:p w:rsidR="00AF3A95" w:rsidRDefault="00AF3A95" w:rsidP="00C77633">
            <w:pPr>
              <w:rPr>
                <w:b/>
                <w:sz w:val="28"/>
                <w:szCs w:val="28"/>
              </w:rPr>
            </w:pPr>
          </w:p>
        </w:tc>
        <w:tc>
          <w:tcPr>
            <w:tcW w:w="5400" w:type="dxa"/>
            <w:vMerge w:val="restart"/>
          </w:tcPr>
          <w:p w:rsidR="00AF3A95" w:rsidRDefault="00AF3A95" w:rsidP="00C77633">
            <w:pPr>
              <w:pStyle w:val="Default"/>
              <w:numPr>
                <w:ilvl w:val="0"/>
                <w:numId w:val="5"/>
              </w:numPr>
              <w:rPr>
                <w:sz w:val="20"/>
                <w:szCs w:val="20"/>
              </w:rPr>
            </w:pPr>
            <w:r>
              <w:rPr>
                <w:sz w:val="20"/>
                <w:szCs w:val="20"/>
              </w:rPr>
              <w:t xml:space="preserve">Selects texts that measure within the grade-level text complexity band and are of sufficient quality and scope for the stated purpose.** (i.e., present vocabulary, syntax, text structures, levels of meaning/purpose, and other qualitative characteristics that are similar to CCSS grade-level exemplars [Appendices A and B]) </w:t>
            </w:r>
          </w:p>
          <w:p w:rsidR="00AF3A95" w:rsidRDefault="00AF3A95" w:rsidP="00C77633">
            <w:pPr>
              <w:pStyle w:val="Default"/>
              <w:numPr>
                <w:ilvl w:val="0"/>
                <w:numId w:val="5"/>
              </w:numPr>
            </w:pPr>
            <w:r>
              <w:rPr>
                <w:b/>
                <w:bCs/>
                <w:sz w:val="20"/>
                <w:szCs w:val="20"/>
              </w:rPr>
              <w:t xml:space="preserve">Increasing Text Complexity: </w:t>
            </w:r>
            <w:r>
              <w:rPr>
                <w:sz w:val="20"/>
                <w:szCs w:val="20"/>
              </w:rPr>
              <w:t xml:space="preserve">Focuses students </w:t>
            </w:r>
            <w:proofErr w:type="gramStart"/>
            <w:r>
              <w:rPr>
                <w:sz w:val="20"/>
                <w:szCs w:val="20"/>
              </w:rPr>
              <w:t>on  reading</w:t>
            </w:r>
            <w:proofErr w:type="gramEnd"/>
            <w:r>
              <w:rPr>
                <w:sz w:val="20"/>
                <w:szCs w:val="20"/>
              </w:rPr>
              <w:t xml:space="preserve"> of a progression of complex texts drawn from the grade-level band. Provides text-centered learning that is sequenced, </w:t>
            </w:r>
            <w:proofErr w:type="spellStart"/>
            <w:r>
              <w:rPr>
                <w:sz w:val="20"/>
                <w:szCs w:val="20"/>
              </w:rPr>
              <w:t>scaffolded</w:t>
            </w:r>
            <w:proofErr w:type="spellEnd"/>
            <w:r>
              <w:rPr>
                <w:sz w:val="20"/>
                <w:szCs w:val="20"/>
              </w:rPr>
              <w:t>, and supported to advance students toward independent reading of complex texts at the CCR level.</w:t>
            </w:r>
          </w:p>
          <w:p w:rsidR="00AF3A95" w:rsidRDefault="00AF3A95" w:rsidP="00C77633">
            <w:pPr>
              <w:pStyle w:val="Default"/>
              <w:numPr>
                <w:ilvl w:val="0"/>
                <w:numId w:val="5"/>
              </w:numPr>
              <w:rPr>
                <w:sz w:val="20"/>
                <w:szCs w:val="20"/>
              </w:rPr>
            </w:pPr>
            <w:r>
              <w:rPr>
                <w:b/>
                <w:bCs/>
                <w:sz w:val="20"/>
                <w:szCs w:val="20"/>
              </w:rPr>
              <w:t xml:space="preserve">Balance of Texts: </w:t>
            </w:r>
            <w:r>
              <w:rPr>
                <w:sz w:val="20"/>
                <w:szCs w:val="20"/>
              </w:rPr>
              <w:t>Includes a balance of informational and literary texts as stipulated in the CCSS [p.5] and indicated by instructional time. (</w:t>
            </w:r>
            <w:proofErr w:type="gramStart"/>
            <w:r>
              <w:rPr>
                <w:sz w:val="20"/>
                <w:szCs w:val="20"/>
              </w:rPr>
              <w:t>may</w:t>
            </w:r>
            <w:proofErr w:type="gramEnd"/>
            <w:r>
              <w:rPr>
                <w:sz w:val="20"/>
                <w:szCs w:val="20"/>
              </w:rPr>
              <w:t xml:space="preserve"> be more applicable across a year).</w:t>
            </w:r>
          </w:p>
          <w:p w:rsidR="00AF3A95" w:rsidRDefault="00AF3A95" w:rsidP="00C77633">
            <w:pPr>
              <w:pStyle w:val="Default"/>
              <w:numPr>
                <w:ilvl w:val="0"/>
                <w:numId w:val="5"/>
              </w:numPr>
              <w:rPr>
                <w:sz w:val="20"/>
                <w:szCs w:val="20"/>
              </w:rPr>
            </w:pPr>
            <w:r>
              <w:rPr>
                <w:b/>
                <w:bCs/>
                <w:sz w:val="20"/>
                <w:szCs w:val="20"/>
              </w:rPr>
              <w:t xml:space="preserve">Building Disciplinary Knowledge: </w:t>
            </w:r>
            <w:r>
              <w:rPr>
                <w:sz w:val="20"/>
                <w:szCs w:val="20"/>
              </w:rPr>
              <w:t xml:space="preserve">Provides opportunities for students to build knowledge about a topic or subject through analysis of strategically sequenced, discipline-specific texts. </w:t>
            </w:r>
          </w:p>
          <w:p w:rsidR="00AF3A95" w:rsidRPr="00E44683" w:rsidRDefault="00AF3A95" w:rsidP="00C77633">
            <w:pPr>
              <w:pStyle w:val="Default"/>
              <w:numPr>
                <w:ilvl w:val="0"/>
                <w:numId w:val="5"/>
              </w:numPr>
              <w:rPr>
                <w:sz w:val="20"/>
                <w:szCs w:val="20"/>
              </w:rPr>
            </w:pPr>
            <w:r>
              <w:rPr>
                <w:sz w:val="20"/>
                <w:szCs w:val="20"/>
              </w:rPr>
              <w:t>Includes independent reading based on student choice and interest to build stamina, confidence, and motivation; indicates how students are accountable for that reading.</w:t>
            </w:r>
          </w:p>
        </w:tc>
      </w:tr>
      <w:tr w:rsidR="00AF3A95" w:rsidTr="00C77633">
        <w:trPr>
          <w:trHeight w:val="1047"/>
        </w:trPr>
        <w:tc>
          <w:tcPr>
            <w:tcW w:w="7488" w:type="dxa"/>
          </w:tcPr>
          <w:p w:rsidR="00AF3A95" w:rsidRPr="0020224A" w:rsidRDefault="00AF3A95" w:rsidP="00C77633">
            <w:pPr>
              <w:rPr>
                <w:sz w:val="20"/>
                <w:szCs w:val="20"/>
              </w:rPr>
            </w:pPr>
            <w:r>
              <w:rPr>
                <w:rFonts w:cstheme="minorHAnsi"/>
                <w:sz w:val="20"/>
                <w:szCs w:val="20"/>
              </w:rPr>
              <w:t xml:space="preserve">Structure:   </w:t>
            </w:r>
            <w:r>
              <w:rPr>
                <w:rFonts w:cstheme="minorHAnsi"/>
                <w:sz w:val="20"/>
                <w:szCs w:val="20"/>
              </w:rPr>
              <w:sym w:font="Wingdings" w:char="F0A8"/>
            </w:r>
            <w:r>
              <w:rPr>
                <w:rFonts w:cstheme="minorHAnsi"/>
                <w:sz w:val="20"/>
                <w:szCs w:val="20"/>
              </w:rPr>
              <w:t xml:space="preserve"> C/C    </w:t>
            </w:r>
            <w:r>
              <w:rPr>
                <w:rFonts w:cstheme="minorHAnsi"/>
                <w:sz w:val="20"/>
                <w:szCs w:val="20"/>
              </w:rPr>
              <w:sym w:font="Wingdings" w:char="F0A8"/>
            </w:r>
            <w:r>
              <w:rPr>
                <w:rFonts w:cstheme="minorHAnsi"/>
                <w:sz w:val="20"/>
                <w:szCs w:val="20"/>
              </w:rPr>
              <w:t xml:space="preserve"> C/E   </w:t>
            </w:r>
            <w:r>
              <w:rPr>
                <w:rFonts w:cstheme="minorHAnsi"/>
                <w:sz w:val="20"/>
                <w:szCs w:val="20"/>
              </w:rPr>
              <w:sym w:font="Wingdings" w:char="F0A8"/>
            </w:r>
            <w:r>
              <w:rPr>
                <w:rFonts w:cstheme="minorHAnsi"/>
                <w:sz w:val="20"/>
                <w:szCs w:val="20"/>
              </w:rPr>
              <w:t xml:space="preserve"> P/S    </w:t>
            </w:r>
            <w:r>
              <w:rPr>
                <w:rFonts w:cstheme="minorHAnsi"/>
                <w:sz w:val="20"/>
                <w:szCs w:val="20"/>
              </w:rPr>
              <w:sym w:font="Wingdings" w:char="F0A8"/>
            </w:r>
            <w:r>
              <w:rPr>
                <w:rFonts w:cstheme="minorHAnsi"/>
                <w:sz w:val="20"/>
                <w:szCs w:val="20"/>
              </w:rPr>
              <w:t xml:space="preserve"> S/O   </w:t>
            </w:r>
            <w:r>
              <w:rPr>
                <w:rFonts w:cstheme="minorHAnsi"/>
                <w:sz w:val="20"/>
                <w:szCs w:val="20"/>
              </w:rPr>
              <w:sym w:font="Wingdings" w:char="F0A8"/>
            </w:r>
            <w:r>
              <w:rPr>
                <w:rFonts w:cstheme="minorHAnsi"/>
                <w:sz w:val="20"/>
                <w:szCs w:val="20"/>
              </w:rPr>
              <w:t xml:space="preserve"> D   </w:t>
            </w:r>
            <w:r>
              <w:rPr>
                <w:rFonts w:cstheme="minorHAnsi"/>
                <w:sz w:val="20"/>
                <w:szCs w:val="20"/>
              </w:rPr>
              <w:sym w:font="Wingdings" w:char="F0A8"/>
            </w:r>
            <w:r>
              <w:rPr>
                <w:rFonts w:cstheme="minorHAnsi"/>
                <w:sz w:val="20"/>
                <w:szCs w:val="20"/>
              </w:rPr>
              <w:t xml:space="preserve"> N</w:t>
            </w:r>
          </w:p>
        </w:tc>
        <w:tc>
          <w:tcPr>
            <w:tcW w:w="450" w:type="dxa"/>
          </w:tcPr>
          <w:p w:rsidR="00AF3A95" w:rsidRDefault="00AF3A95" w:rsidP="00C77633">
            <w:pPr>
              <w:rPr>
                <w:b/>
                <w:sz w:val="28"/>
                <w:szCs w:val="28"/>
              </w:rPr>
            </w:pPr>
          </w:p>
        </w:tc>
        <w:tc>
          <w:tcPr>
            <w:tcW w:w="450" w:type="dxa"/>
          </w:tcPr>
          <w:p w:rsidR="00AF3A95" w:rsidRDefault="00AF3A95" w:rsidP="00C77633">
            <w:pPr>
              <w:rPr>
                <w:b/>
                <w:sz w:val="28"/>
                <w:szCs w:val="28"/>
              </w:rPr>
            </w:pPr>
          </w:p>
        </w:tc>
        <w:tc>
          <w:tcPr>
            <w:tcW w:w="5400" w:type="dxa"/>
            <w:vMerge/>
          </w:tcPr>
          <w:p w:rsidR="00AF3A95" w:rsidRDefault="00AF3A95" w:rsidP="00C77633">
            <w:pPr>
              <w:rPr>
                <w:sz w:val="20"/>
                <w:szCs w:val="20"/>
              </w:rPr>
            </w:pPr>
          </w:p>
        </w:tc>
      </w:tr>
      <w:tr w:rsidR="00AF3A95" w:rsidTr="00C77633">
        <w:trPr>
          <w:trHeight w:val="1047"/>
        </w:trPr>
        <w:tc>
          <w:tcPr>
            <w:tcW w:w="7488" w:type="dxa"/>
          </w:tcPr>
          <w:p w:rsidR="00AF3A95" w:rsidRPr="0020224A" w:rsidRDefault="00AF3A95" w:rsidP="00C77633">
            <w:pPr>
              <w:rPr>
                <w:sz w:val="20"/>
                <w:szCs w:val="20"/>
              </w:rPr>
            </w:pPr>
            <w:r>
              <w:rPr>
                <w:rFonts w:cstheme="minorHAnsi"/>
                <w:sz w:val="20"/>
                <w:szCs w:val="20"/>
              </w:rPr>
              <w:t xml:space="preserve">Structure:   </w:t>
            </w:r>
            <w:r>
              <w:rPr>
                <w:rFonts w:cstheme="minorHAnsi"/>
                <w:sz w:val="20"/>
                <w:szCs w:val="20"/>
              </w:rPr>
              <w:sym w:font="Wingdings" w:char="F0A8"/>
            </w:r>
            <w:r>
              <w:rPr>
                <w:rFonts w:cstheme="minorHAnsi"/>
                <w:sz w:val="20"/>
                <w:szCs w:val="20"/>
              </w:rPr>
              <w:t xml:space="preserve"> C/C    </w:t>
            </w:r>
            <w:r>
              <w:rPr>
                <w:rFonts w:cstheme="minorHAnsi"/>
                <w:sz w:val="20"/>
                <w:szCs w:val="20"/>
              </w:rPr>
              <w:sym w:font="Wingdings" w:char="F0A8"/>
            </w:r>
            <w:r>
              <w:rPr>
                <w:rFonts w:cstheme="minorHAnsi"/>
                <w:sz w:val="20"/>
                <w:szCs w:val="20"/>
              </w:rPr>
              <w:t xml:space="preserve"> C/E   </w:t>
            </w:r>
            <w:r>
              <w:rPr>
                <w:rFonts w:cstheme="minorHAnsi"/>
                <w:sz w:val="20"/>
                <w:szCs w:val="20"/>
              </w:rPr>
              <w:sym w:font="Wingdings" w:char="F0A8"/>
            </w:r>
            <w:r>
              <w:rPr>
                <w:rFonts w:cstheme="minorHAnsi"/>
                <w:sz w:val="20"/>
                <w:szCs w:val="20"/>
              </w:rPr>
              <w:t xml:space="preserve"> P/S    </w:t>
            </w:r>
            <w:r>
              <w:rPr>
                <w:rFonts w:cstheme="minorHAnsi"/>
                <w:sz w:val="20"/>
                <w:szCs w:val="20"/>
              </w:rPr>
              <w:sym w:font="Wingdings" w:char="F0A8"/>
            </w:r>
            <w:r>
              <w:rPr>
                <w:rFonts w:cstheme="minorHAnsi"/>
                <w:sz w:val="20"/>
                <w:szCs w:val="20"/>
              </w:rPr>
              <w:t xml:space="preserve"> S/O   </w:t>
            </w:r>
            <w:r>
              <w:rPr>
                <w:rFonts w:cstheme="minorHAnsi"/>
                <w:sz w:val="20"/>
                <w:szCs w:val="20"/>
              </w:rPr>
              <w:sym w:font="Wingdings" w:char="F0A8"/>
            </w:r>
            <w:r>
              <w:rPr>
                <w:rFonts w:cstheme="minorHAnsi"/>
                <w:sz w:val="20"/>
                <w:szCs w:val="20"/>
              </w:rPr>
              <w:t xml:space="preserve"> D   </w:t>
            </w:r>
            <w:r>
              <w:rPr>
                <w:rFonts w:cstheme="minorHAnsi"/>
                <w:sz w:val="20"/>
                <w:szCs w:val="20"/>
              </w:rPr>
              <w:sym w:font="Wingdings" w:char="F0A8"/>
            </w:r>
            <w:r>
              <w:rPr>
                <w:rFonts w:cstheme="minorHAnsi"/>
                <w:sz w:val="20"/>
                <w:szCs w:val="20"/>
              </w:rPr>
              <w:t xml:space="preserve"> N</w:t>
            </w:r>
          </w:p>
        </w:tc>
        <w:tc>
          <w:tcPr>
            <w:tcW w:w="450" w:type="dxa"/>
          </w:tcPr>
          <w:p w:rsidR="00AF3A95" w:rsidRDefault="00AF3A95" w:rsidP="00C77633">
            <w:pPr>
              <w:rPr>
                <w:b/>
                <w:sz w:val="28"/>
                <w:szCs w:val="28"/>
              </w:rPr>
            </w:pPr>
          </w:p>
        </w:tc>
        <w:tc>
          <w:tcPr>
            <w:tcW w:w="450" w:type="dxa"/>
          </w:tcPr>
          <w:p w:rsidR="00AF3A95" w:rsidRDefault="00AF3A95" w:rsidP="00C77633">
            <w:pPr>
              <w:rPr>
                <w:b/>
                <w:sz w:val="28"/>
                <w:szCs w:val="28"/>
              </w:rPr>
            </w:pPr>
          </w:p>
        </w:tc>
        <w:tc>
          <w:tcPr>
            <w:tcW w:w="5400" w:type="dxa"/>
            <w:vMerge/>
          </w:tcPr>
          <w:p w:rsidR="00AF3A95" w:rsidRDefault="00AF3A95" w:rsidP="00C77633">
            <w:pPr>
              <w:rPr>
                <w:sz w:val="20"/>
                <w:szCs w:val="20"/>
              </w:rPr>
            </w:pPr>
          </w:p>
        </w:tc>
      </w:tr>
      <w:tr w:rsidR="00AF3A95" w:rsidTr="00C77633">
        <w:trPr>
          <w:trHeight w:val="816"/>
        </w:trPr>
        <w:tc>
          <w:tcPr>
            <w:tcW w:w="7488" w:type="dxa"/>
          </w:tcPr>
          <w:p w:rsidR="00AF3A95" w:rsidRPr="0020224A" w:rsidRDefault="00AF3A95" w:rsidP="00C77633">
            <w:pPr>
              <w:rPr>
                <w:sz w:val="20"/>
                <w:szCs w:val="20"/>
              </w:rPr>
            </w:pPr>
            <w:r>
              <w:rPr>
                <w:rFonts w:cstheme="minorHAnsi"/>
                <w:sz w:val="20"/>
                <w:szCs w:val="20"/>
              </w:rPr>
              <w:t xml:space="preserve">Structure:   </w:t>
            </w:r>
            <w:r>
              <w:rPr>
                <w:rFonts w:cstheme="minorHAnsi"/>
                <w:sz w:val="20"/>
                <w:szCs w:val="20"/>
              </w:rPr>
              <w:sym w:font="Wingdings" w:char="F0A8"/>
            </w:r>
            <w:r>
              <w:rPr>
                <w:rFonts w:cstheme="minorHAnsi"/>
                <w:sz w:val="20"/>
                <w:szCs w:val="20"/>
              </w:rPr>
              <w:t xml:space="preserve"> C/C    </w:t>
            </w:r>
            <w:r>
              <w:rPr>
                <w:rFonts w:cstheme="minorHAnsi"/>
                <w:sz w:val="20"/>
                <w:szCs w:val="20"/>
              </w:rPr>
              <w:sym w:font="Wingdings" w:char="F0A8"/>
            </w:r>
            <w:r>
              <w:rPr>
                <w:rFonts w:cstheme="minorHAnsi"/>
                <w:sz w:val="20"/>
                <w:szCs w:val="20"/>
              </w:rPr>
              <w:t xml:space="preserve"> C/E   </w:t>
            </w:r>
            <w:r>
              <w:rPr>
                <w:rFonts w:cstheme="minorHAnsi"/>
                <w:sz w:val="20"/>
                <w:szCs w:val="20"/>
              </w:rPr>
              <w:sym w:font="Wingdings" w:char="F0A8"/>
            </w:r>
            <w:r>
              <w:rPr>
                <w:rFonts w:cstheme="minorHAnsi"/>
                <w:sz w:val="20"/>
                <w:szCs w:val="20"/>
              </w:rPr>
              <w:t xml:space="preserve"> P/S    </w:t>
            </w:r>
            <w:r>
              <w:rPr>
                <w:rFonts w:cstheme="minorHAnsi"/>
                <w:sz w:val="20"/>
                <w:szCs w:val="20"/>
              </w:rPr>
              <w:sym w:font="Wingdings" w:char="F0A8"/>
            </w:r>
            <w:r>
              <w:rPr>
                <w:rFonts w:cstheme="minorHAnsi"/>
                <w:sz w:val="20"/>
                <w:szCs w:val="20"/>
              </w:rPr>
              <w:t xml:space="preserve"> S/O   </w:t>
            </w:r>
            <w:r>
              <w:rPr>
                <w:rFonts w:cstheme="minorHAnsi"/>
                <w:sz w:val="20"/>
                <w:szCs w:val="20"/>
              </w:rPr>
              <w:sym w:font="Wingdings" w:char="F0A8"/>
            </w:r>
            <w:r>
              <w:rPr>
                <w:rFonts w:cstheme="minorHAnsi"/>
                <w:sz w:val="20"/>
                <w:szCs w:val="20"/>
              </w:rPr>
              <w:t xml:space="preserve"> D   </w:t>
            </w:r>
            <w:r>
              <w:rPr>
                <w:rFonts w:cstheme="minorHAnsi"/>
                <w:sz w:val="20"/>
                <w:szCs w:val="20"/>
              </w:rPr>
              <w:sym w:font="Wingdings" w:char="F0A8"/>
            </w:r>
            <w:r>
              <w:rPr>
                <w:rFonts w:cstheme="minorHAnsi"/>
                <w:sz w:val="20"/>
                <w:szCs w:val="20"/>
              </w:rPr>
              <w:t xml:space="preserve"> N</w:t>
            </w:r>
          </w:p>
          <w:p w:rsidR="00AF3A95" w:rsidRDefault="00AF3A95" w:rsidP="00C77633">
            <w:pPr>
              <w:rPr>
                <w:b/>
                <w:sz w:val="28"/>
                <w:szCs w:val="28"/>
              </w:rPr>
            </w:pPr>
          </w:p>
          <w:p w:rsidR="00AF3A95" w:rsidRDefault="00AF3A95" w:rsidP="00C77633">
            <w:pPr>
              <w:rPr>
                <w:b/>
                <w:sz w:val="28"/>
                <w:szCs w:val="28"/>
              </w:rPr>
            </w:pPr>
          </w:p>
        </w:tc>
        <w:tc>
          <w:tcPr>
            <w:tcW w:w="450" w:type="dxa"/>
          </w:tcPr>
          <w:p w:rsidR="00AF3A95" w:rsidRDefault="00AF3A95" w:rsidP="00C77633">
            <w:pPr>
              <w:rPr>
                <w:b/>
                <w:sz w:val="28"/>
                <w:szCs w:val="28"/>
              </w:rPr>
            </w:pPr>
          </w:p>
        </w:tc>
        <w:tc>
          <w:tcPr>
            <w:tcW w:w="450" w:type="dxa"/>
          </w:tcPr>
          <w:p w:rsidR="00AF3A95" w:rsidRDefault="00AF3A95" w:rsidP="00C77633">
            <w:pPr>
              <w:rPr>
                <w:b/>
                <w:sz w:val="28"/>
                <w:szCs w:val="28"/>
              </w:rPr>
            </w:pPr>
          </w:p>
        </w:tc>
        <w:tc>
          <w:tcPr>
            <w:tcW w:w="5400" w:type="dxa"/>
            <w:vMerge/>
          </w:tcPr>
          <w:p w:rsidR="00AF3A95" w:rsidRDefault="00AF3A95" w:rsidP="00C77633">
            <w:pPr>
              <w:rPr>
                <w:sz w:val="20"/>
                <w:szCs w:val="20"/>
              </w:rPr>
            </w:pPr>
          </w:p>
        </w:tc>
      </w:tr>
      <w:tr w:rsidR="00AF3A95" w:rsidTr="00C77633">
        <w:trPr>
          <w:trHeight w:val="816"/>
        </w:trPr>
        <w:tc>
          <w:tcPr>
            <w:tcW w:w="7488" w:type="dxa"/>
          </w:tcPr>
          <w:p w:rsidR="00AF3A95" w:rsidRPr="0020224A" w:rsidRDefault="00AF3A95" w:rsidP="00C77633">
            <w:pPr>
              <w:rPr>
                <w:sz w:val="20"/>
                <w:szCs w:val="20"/>
              </w:rPr>
            </w:pPr>
            <w:r>
              <w:rPr>
                <w:rFonts w:cstheme="minorHAnsi"/>
                <w:sz w:val="20"/>
                <w:szCs w:val="20"/>
              </w:rPr>
              <w:t xml:space="preserve">Structure:   </w:t>
            </w:r>
            <w:r>
              <w:rPr>
                <w:rFonts w:cstheme="minorHAnsi"/>
                <w:sz w:val="20"/>
                <w:szCs w:val="20"/>
              </w:rPr>
              <w:sym w:font="Wingdings" w:char="F0A8"/>
            </w:r>
            <w:r>
              <w:rPr>
                <w:rFonts w:cstheme="minorHAnsi"/>
                <w:sz w:val="20"/>
                <w:szCs w:val="20"/>
              </w:rPr>
              <w:t xml:space="preserve"> C/C    </w:t>
            </w:r>
            <w:r>
              <w:rPr>
                <w:rFonts w:cstheme="minorHAnsi"/>
                <w:sz w:val="20"/>
                <w:szCs w:val="20"/>
              </w:rPr>
              <w:sym w:font="Wingdings" w:char="F0A8"/>
            </w:r>
            <w:r>
              <w:rPr>
                <w:rFonts w:cstheme="minorHAnsi"/>
                <w:sz w:val="20"/>
                <w:szCs w:val="20"/>
              </w:rPr>
              <w:t xml:space="preserve"> C/E   </w:t>
            </w:r>
            <w:r>
              <w:rPr>
                <w:rFonts w:cstheme="minorHAnsi"/>
                <w:sz w:val="20"/>
                <w:szCs w:val="20"/>
              </w:rPr>
              <w:sym w:font="Wingdings" w:char="F0A8"/>
            </w:r>
            <w:r>
              <w:rPr>
                <w:rFonts w:cstheme="minorHAnsi"/>
                <w:sz w:val="20"/>
                <w:szCs w:val="20"/>
              </w:rPr>
              <w:t xml:space="preserve"> P/S    </w:t>
            </w:r>
            <w:r>
              <w:rPr>
                <w:rFonts w:cstheme="minorHAnsi"/>
                <w:sz w:val="20"/>
                <w:szCs w:val="20"/>
              </w:rPr>
              <w:sym w:font="Wingdings" w:char="F0A8"/>
            </w:r>
            <w:r>
              <w:rPr>
                <w:rFonts w:cstheme="minorHAnsi"/>
                <w:sz w:val="20"/>
                <w:szCs w:val="20"/>
              </w:rPr>
              <w:t xml:space="preserve"> S/O   </w:t>
            </w:r>
            <w:r>
              <w:rPr>
                <w:rFonts w:cstheme="minorHAnsi"/>
                <w:sz w:val="20"/>
                <w:szCs w:val="20"/>
              </w:rPr>
              <w:sym w:font="Wingdings" w:char="F0A8"/>
            </w:r>
            <w:r>
              <w:rPr>
                <w:rFonts w:cstheme="minorHAnsi"/>
                <w:sz w:val="20"/>
                <w:szCs w:val="20"/>
              </w:rPr>
              <w:t xml:space="preserve"> D   </w:t>
            </w:r>
            <w:r>
              <w:rPr>
                <w:rFonts w:cstheme="minorHAnsi"/>
                <w:sz w:val="20"/>
                <w:szCs w:val="20"/>
              </w:rPr>
              <w:sym w:font="Wingdings" w:char="F0A8"/>
            </w:r>
            <w:r>
              <w:rPr>
                <w:rFonts w:cstheme="minorHAnsi"/>
                <w:sz w:val="20"/>
                <w:szCs w:val="20"/>
              </w:rPr>
              <w:t xml:space="preserve"> N</w:t>
            </w:r>
          </w:p>
          <w:p w:rsidR="00AF3A95" w:rsidRDefault="00AF3A95" w:rsidP="00C77633">
            <w:pPr>
              <w:rPr>
                <w:b/>
                <w:sz w:val="28"/>
                <w:szCs w:val="28"/>
              </w:rPr>
            </w:pPr>
          </w:p>
        </w:tc>
        <w:tc>
          <w:tcPr>
            <w:tcW w:w="450" w:type="dxa"/>
          </w:tcPr>
          <w:p w:rsidR="00AF3A95" w:rsidRDefault="00AF3A95" w:rsidP="00C77633">
            <w:pPr>
              <w:rPr>
                <w:b/>
                <w:sz w:val="28"/>
                <w:szCs w:val="28"/>
              </w:rPr>
            </w:pPr>
          </w:p>
        </w:tc>
        <w:tc>
          <w:tcPr>
            <w:tcW w:w="450" w:type="dxa"/>
          </w:tcPr>
          <w:p w:rsidR="00AF3A95" w:rsidRDefault="00AF3A95" w:rsidP="00C77633">
            <w:pPr>
              <w:rPr>
                <w:b/>
                <w:sz w:val="28"/>
                <w:szCs w:val="28"/>
              </w:rPr>
            </w:pPr>
          </w:p>
        </w:tc>
        <w:tc>
          <w:tcPr>
            <w:tcW w:w="5400" w:type="dxa"/>
            <w:vMerge/>
          </w:tcPr>
          <w:p w:rsidR="00AF3A95" w:rsidRDefault="00AF3A95" w:rsidP="00C77633">
            <w:pPr>
              <w:rPr>
                <w:sz w:val="20"/>
                <w:szCs w:val="20"/>
              </w:rPr>
            </w:pPr>
          </w:p>
        </w:tc>
      </w:tr>
      <w:tr w:rsidR="00AF3A95" w:rsidTr="00C77633">
        <w:trPr>
          <w:trHeight w:val="816"/>
        </w:trPr>
        <w:tc>
          <w:tcPr>
            <w:tcW w:w="7488" w:type="dxa"/>
          </w:tcPr>
          <w:p w:rsidR="00AF3A95" w:rsidRPr="0020224A" w:rsidRDefault="00AF3A95" w:rsidP="00C77633">
            <w:pPr>
              <w:rPr>
                <w:sz w:val="20"/>
                <w:szCs w:val="20"/>
              </w:rPr>
            </w:pPr>
            <w:r>
              <w:rPr>
                <w:rFonts w:cstheme="minorHAnsi"/>
                <w:sz w:val="20"/>
                <w:szCs w:val="20"/>
              </w:rPr>
              <w:t xml:space="preserve">Structure:   </w:t>
            </w:r>
            <w:r>
              <w:rPr>
                <w:rFonts w:cstheme="minorHAnsi"/>
                <w:sz w:val="20"/>
                <w:szCs w:val="20"/>
              </w:rPr>
              <w:sym w:font="Wingdings" w:char="F0A8"/>
            </w:r>
            <w:r>
              <w:rPr>
                <w:rFonts w:cstheme="minorHAnsi"/>
                <w:sz w:val="20"/>
                <w:szCs w:val="20"/>
              </w:rPr>
              <w:t xml:space="preserve"> C/C    </w:t>
            </w:r>
            <w:r>
              <w:rPr>
                <w:rFonts w:cstheme="minorHAnsi"/>
                <w:sz w:val="20"/>
                <w:szCs w:val="20"/>
              </w:rPr>
              <w:sym w:font="Wingdings" w:char="F0A8"/>
            </w:r>
            <w:r>
              <w:rPr>
                <w:rFonts w:cstheme="minorHAnsi"/>
                <w:sz w:val="20"/>
                <w:szCs w:val="20"/>
              </w:rPr>
              <w:t xml:space="preserve"> C/E   </w:t>
            </w:r>
            <w:r>
              <w:rPr>
                <w:rFonts w:cstheme="minorHAnsi"/>
                <w:sz w:val="20"/>
                <w:szCs w:val="20"/>
              </w:rPr>
              <w:sym w:font="Wingdings" w:char="F0A8"/>
            </w:r>
            <w:r>
              <w:rPr>
                <w:rFonts w:cstheme="minorHAnsi"/>
                <w:sz w:val="20"/>
                <w:szCs w:val="20"/>
              </w:rPr>
              <w:t xml:space="preserve"> P/S    </w:t>
            </w:r>
            <w:r>
              <w:rPr>
                <w:rFonts w:cstheme="minorHAnsi"/>
                <w:sz w:val="20"/>
                <w:szCs w:val="20"/>
              </w:rPr>
              <w:sym w:font="Wingdings" w:char="F0A8"/>
            </w:r>
            <w:r>
              <w:rPr>
                <w:rFonts w:cstheme="minorHAnsi"/>
                <w:sz w:val="20"/>
                <w:szCs w:val="20"/>
              </w:rPr>
              <w:t xml:space="preserve"> S/O   </w:t>
            </w:r>
            <w:r>
              <w:rPr>
                <w:rFonts w:cstheme="minorHAnsi"/>
                <w:sz w:val="20"/>
                <w:szCs w:val="20"/>
              </w:rPr>
              <w:sym w:font="Wingdings" w:char="F0A8"/>
            </w:r>
            <w:r>
              <w:rPr>
                <w:rFonts w:cstheme="minorHAnsi"/>
                <w:sz w:val="20"/>
                <w:szCs w:val="20"/>
              </w:rPr>
              <w:t xml:space="preserve"> D   </w:t>
            </w:r>
            <w:r>
              <w:rPr>
                <w:rFonts w:cstheme="minorHAnsi"/>
                <w:sz w:val="20"/>
                <w:szCs w:val="20"/>
              </w:rPr>
              <w:sym w:font="Wingdings" w:char="F0A8"/>
            </w:r>
            <w:r>
              <w:rPr>
                <w:rFonts w:cstheme="minorHAnsi"/>
                <w:sz w:val="20"/>
                <w:szCs w:val="20"/>
              </w:rPr>
              <w:t xml:space="preserve"> N</w:t>
            </w:r>
          </w:p>
          <w:p w:rsidR="00AF3A95" w:rsidRDefault="00AF3A95" w:rsidP="00C77633">
            <w:pPr>
              <w:rPr>
                <w:b/>
                <w:sz w:val="28"/>
                <w:szCs w:val="28"/>
              </w:rPr>
            </w:pPr>
          </w:p>
        </w:tc>
        <w:tc>
          <w:tcPr>
            <w:tcW w:w="450" w:type="dxa"/>
          </w:tcPr>
          <w:p w:rsidR="00AF3A95" w:rsidRDefault="00AF3A95" w:rsidP="00C77633">
            <w:pPr>
              <w:rPr>
                <w:b/>
                <w:sz w:val="28"/>
                <w:szCs w:val="28"/>
              </w:rPr>
            </w:pPr>
          </w:p>
        </w:tc>
        <w:tc>
          <w:tcPr>
            <w:tcW w:w="450" w:type="dxa"/>
          </w:tcPr>
          <w:p w:rsidR="00AF3A95" w:rsidRDefault="00AF3A95" w:rsidP="00C77633">
            <w:pPr>
              <w:rPr>
                <w:b/>
                <w:sz w:val="28"/>
                <w:szCs w:val="28"/>
              </w:rPr>
            </w:pPr>
          </w:p>
        </w:tc>
        <w:tc>
          <w:tcPr>
            <w:tcW w:w="5400" w:type="dxa"/>
            <w:vMerge/>
          </w:tcPr>
          <w:p w:rsidR="00AF3A95" w:rsidRDefault="00AF3A95" w:rsidP="00C77633">
            <w:pPr>
              <w:rPr>
                <w:sz w:val="20"/>
                <w:szCs w:val="20"/>
              </w:rPr>
            </w:pPr>
          </w:p>
        </w:tc>
      </w:tr>
    </w:tbl>
    <w:p w:rsidR="00AF3A95" w:rsidRPr="0020224A" w:rsidRDefault="00AF3A95" w:rsidP="00AF3A95">
      <w:pPr>
        <w:spacing w:after="0"/>
        <w:rPr>
          <w:b/>
          <w:sz w:val="20"/>
          <w:szCs w:val="20"/>
        </w:rPr>
      </w:pPr>
      <w:r w:rsidRPr="0020224A">
        <w:rPr>
          <w:b/>
          <w:sz w:val="20"/>
          <w:szCs w:val="20"/>
        </w:rPr>
        <w:t>L = Literature                   I=Informational</w:t>
      </w:r>
    </w:p>
    <w:p w:rsidR="00A82C12" w:rsidRPr="00A82C12" w:rsidRDefault="00AF3A95" w:rsidP="00A82C12">
      <w:pPr>
        <w:spacing w:after="0"/>
        <w:rPr>
          <w:b/>
          <w:sz w:val="20"/>
          <w:szCs w:val="20"/>
        </w:rPr>
      </w:pPr>
      <w:r w:rsidRPr="0020224A">
        <w:rPr>
          <w:b/>
          <w:sz w:val="20"/>
          <w:szCs w:val="20"/>
        </w:rPr>
        <w:t>Structure:  C/C = Compare and Contrast    C/E = Cause and Effect    P/S = Problem/Solution   S/O = Sequence/Order   D = Description</w:t>
      </w:r>
      <w:r>
        <w:rPr>
          <w:b/>
          <w:sz w:val="20"/>
          <w:szCs w:val="20"/>
        </w:rPr>
        <w:t xml:space="preserve">   N = Narrative</w:t>
      </w:r>
    </w:p>
    <w:tbl>
      <w:tblPr>
        <w:tblStyle w:val="TableGrid"/>
        <w:tblW w:w="13788" w:type="dxa"/>
        <w:tblLayout w:type="fixed"/>
        <w:tblLook w:val="04A0" w:firstRow="1" w:lastRow="0" w:firstColumn="1" w:lastColumn="0" w:noHBand="0" w:noVBand="1"/>
      </w:tblPr>
      <w:tblGrid>
        <w:gridCol w:w="6894"/>
        <w:gridCol w:w="6894"/>
      </w:tblGrid>
      <w:tr w:rsidR="00A82C12" w:rsidTr="000B4953">
        <w:tc>
          <w:tcPr>
            <w:tcW w:w="13788" w:type="dxa"/>
            <w:gridSpan w:val="2"/>
            <w:shd w:val="clear" w:color="auto" w:fill="D9D9D9" w:themeFill="background1" w:themeFillShade="D9"/>
          </w:tcPr>
          <w:p w:rsidR="00A82C12" w:rsidRDefault="00A82C12" w:rsidP="000B4953">
            <w:pPr>
              <w:rPr>
                <w:sz w:val="28"/>
                <w:szCs w:val="28"/>
              </w:rPr>
            </w:pPr>
            <w:r>
              <w:rPr>
                <w:b/>
                <w:sz w:val="28"/>
                <w:szCs w:val="28"/>
              </w:rPr>
              <w:lastRenderedPageBreak/>
              <w:t xml:space="preserve">ACADEMIC VOCABULARY:  </w:t>
            </w:r>
          </w:p>
          <w:p w:rsidR="00A82C12" w:rsidRPr="00CD6144" w:rsidRDefault="00A82C12" w:rsidP="000B4953">
            <w:pPr>
              <w:pStyle w:val="Default"/>
              <w:numPr>
                <w:ilvl w:val="0"/>
                <w:numId w:val="20"/>
              </w:numPr>
            </w:pPr>
            <w:r>
              <w:t>Uses and encourages precise and accurate mathematics, academic language, terminology and concrete or abstract representations (e.g. pictures, symbols, expressions, equations, graphics, models) in the discipline.</w:t>
            </w:r>
          </w:p>
        </w:tc>
      </w:tr>
      <w:tr w:rsidR="00A82C12" w:rsidRPr="00CD6144" w:rsidTr="000B4953">
        <w:trPr>
          <w:trHeight w:val="368"/>
        </w:trPr>
        <w:tc>
          <w:tcPr>
            <w:tcW w:w="6894" w:type="dxa"/>
          </w:tcPr>
          <w:p w:rsidR="00A82C12" w:rsidRPr="00CD6144" w:rsidRDefault="00A82C12" w:rsidP="000B4953">
            <w:pPr>
              <w:pStyle w:val="Default"/>
              <w:rPr>
                <w:b/>
              </w:rPr>
            </w:pPr>
            <w:r w:rsidRPr="00CD6144">
              <w:rPr>
                <w:b/>
              </w:rPr>
              <w:t>Vocabulary Words:</w:t>
            </w:r>
          </w:p>
        </w:tc>
        <w:tc>
          <w:tcPr>
            <w:tcW w:w="6894" w:type="dxa"/>
          </w:tcPr>
          <w:p w:rsidR="00A82C12" w:rsidRPr="00CD6144" w:rsidRDefault="00A82C12" w:rsidP="000B4953">
            <w:pPr>
              <w:pStyle w:val="Default"/>
              <w:rPr>
                <w:b/>
              </w:rPr>
            </w:pPr>
            <w:r w:rsidRPr="00CD6144">
              <w:rPr>
                <w:b/>
              </w:rPr>
              <w:t>How Vocabulary will be Taught:</w:t>
            </w:r>
          </w:p>
        </w:tc>
      </w:tr>
      <w:tr w:rsidR="00A82C12" w:rsidTr="000B4953">
        <w:trPr>
          <w:trHeight w:val="1542"/>
        </w:trPr>
        <w:tc>
          <w:tcPr>
            <w:tcW w:w="6894" w:type="dxa"/>
          </w:tcPr>
          <w:p w:rsidR="00A82C12" w:rsidRDefault="00A82C12" w:rsidP="000B4953">
            <w:pPr>
              <w:pStyle w:val="Default"/>
              <w:rPr>
                <w:sz w:val="20"/>
                <w:szCs w:val="20"/>
              </w:rPr>
            </w:pPr>
          </w:p>
          <w:p w:rsidR="006647CA" w:rsidRDefault="006647CA" w:rsidP="000B4953">
            <w:pPr>
              <w:pStyle w:val="Default"/>
              <w:rPr>
                <w:sz w:val="20"/>
                <w:szCs w:val="20"/>
              </w:rPr>
            </w:pPr>
          </w:p>
          <w:p w:rsidR="006647CA" w:rsidRDefault="006647CA" w:rsidP="000B4953">
            <w:pPr>
              <w:pStyle w:val="Default"/>
              <w:rPr>
                <w:sz w:val="20"/>
                <w:szCs w:val="20"/>
              </w:rPr>
            </w:pPr>
          </w:p>
          <w:p w:rsidR="006647CA" w:rsidRDefault="006647CA" w:rsidP="000B4953">
            <w:pPr>
              <w:pStyle w:val="Default"/>
              <w:rPr>
                <w:sz w:val="20"/>
                <w:szCs w:val="20"/>
              </w:rPr>
            </w:pPr>
          </w:p>
          <w:p w:rsidR="006647CA" w:rsidRDefault="006647CA" w:rsidP="000B4953">
            <w:pPr>
              <w:pStyle w:val="Default"/>
              <w:rPr>
                <w:sz w:val="20"/>
                <w:szCs w:val="20"/>
              </w:rPr>
            </w:pPr>
          </w:p>
          <w:p w:rsidR="006647CA" w:rsidRDefault="006647CA" w:rsidP="000B4953">
            <w:pPr>
              <w:pStyle w:val="Default"/>
              <w:rPr>
                <w:sz w:val="20"/>
                <w:szCs w:val="20"/>
              </w:rPr>
            </w:pPr>
          </w:p>
          <w:p w:rsidR="006647CA" w:rsidRDefault="006647CA" w:rsidP="000B4953">
            <w:pPr>
              <w:pStyle w:val="Default"/>
              <w:rPr>
                <w:sz w:val="20"/>
                <w:szCs w:val="20"/>
              </w:rPr>
            </w:pPr>
          </w:p>
          <w:p w:rsidR="006647CA" w:rsidRDefault="006647CA" w:rsidP="000B4953">
            <w:pPr>
              <w:pStyle w:val="Default"/>
              <w:rPr>
                <w:sz w:val="20"/>
                <w:szCs w:val="20"/>
              </w:rPr>
            </w:pPr>
          </w:p>
          <w:p w:rsidR="006647CA" w:rsidRDefault="006647CA" w:rsidP="000B4953">
            <w:pPr>
              <w:pStyle w:val="Default"/>
              <w:rPr>
                <w:sz w:val="20"/>
                <w:szCs w:val="20"/>
              </w:rPr>
            </w:pPr>
          </w:p>
          <w:p w:rsidR="006647CA" w:rsidRDefault="006647CA" w:rsidP="000B4953">
            <w:pPr>
              <w:pStyle w:val="Default"/>
              <w:rPr>
                <w:sz w:val="20"/>
                <w:szCs w:val="20"/>
              </w:rPr>
            </w:pPr>
          </w:p>
          <w:p w:rsidR="006647CA" w:rsidRDefault="006647CA" w:rsidP="000B4953">
            <w:pPr>
              <w:pStyle w:val="Default"/>
              <w:rPr>
                <w:sz w:val="20"/>
                <w:szCs w:val="20"/>
              </w:rPr>
            </w:pPr>
          </w:p>
          <w:p w:rsidR="006647CA" w:rsidRDefault="006647CA" w:rsidP="000B4953">
            <w:pPr>
              <w:pStyle w:val="Default"/>
              <w:rPr>
                <w:sz w:val="20"/>
                <w:szCs w:val="20"/>
              </w:rPr>
            </w:pPr>
          </w:p>
          <w:p w:rsidR="006647CA" w:rsidRDefault="006647CA" w:rsidP="000B4953">
            <w:pPr>
              <w:pStyle w:val="Default"/>
              <w:rPr>
                <w:sz w:val="20"/>
                <w:szCs w:val="20"/>
              </w:rPr>
            </w:pPr>
          </w:p>
          <w:p w:rsidR="006647CA" w:rsidRDefault="006647CA" w:rsidP="000B4953">
            <w:pPr>
              <w:pStyle w:val="Default"/>
              <w:rPr>
                <w:sz w:val="20"/>
                <w:szCs w:val="20"/>
              </w:rPr>
            </w:pPr>
          </w:p>
          <w:p w:rsidR="006647CA" w:rsidRDefault="006647CA" w:rsidP="000B4953">
            <w:pPr>
              <w:pStyle w:val="Default"/>
              <w:rPr>
                <w:sz w:val="20"/>
                <w:szCs w:val="20"/>
              </w:rPr>
            </w:pPr>
          </w:p>
          <w:p w:rsidR="006647CA" w:rsidRDefault="006647CA" w:rsidP="000B4953">
            <w:pPr>
              <w:pStyle w:val="Default"/>
              <w:rPr>
                <w:sz w:val="20"/>
                <w:szCs w:val="20"/>
              </w:rPr>
            </w:pPr>
          </w:p>
          <w:p w:rsidR="006647CA" w:rsidRDefault="006647CA" w:rsidP="000B4953">
            <w:pPr>
              <w:pStyle w:val="Default"/>
              <w:rPr>
                <w:sz w:val="20"/>
                <w:szCs w:val="20"/>
              </w:rPr>
            </w:pPr>
          </w:p>
          <w:p w:rsidR="006647CA" w:rsidRDefault="006647CA" w:rsidP="000B4953">
            <w:pPr>
              <w:pStyle w:val="Default"/>
              <w:rPr>
                <w:sz w:val="20"/>
                <w:szCs w:val="20"/>
              </w:rPr>
            </w:pPr>
          </w:p>
          <w:p w:rsidR="006647CA" w:rsidRDefault="006647CA" w:rsidP="000B4953">
            <w:pPr>
              <w:pStyle w:val="Default"/>
              <w:rPr>
                <w:sz w:val="20"/>
                <w:szCs w:val="20"/>
              </w:rPr>
            </w:pPr>
          </w:p>
          <w:p w:rsidR="006647CA" w:rsidRDefault="006647CA" w:rsidP="000B4953">
            <w:pPr>
              <w:pStyle w:val="Default"/>
              <w:rPr>
                <w:sz w:val="20"/>
                <w:szCs w:val="20"/>
              </w:rPr>
            </w:pPr>
          </w:p>
          <w:p w:rsidR="006647CA" w:rsidRDefault="006647CA" w:rsidP="000B4953">
            <w:pPr>
              <w:pStyle w:val="Default"/>
              <w:rPr>
                <w:sz w:val="20"/>
                <w:szCs w:val="20"/>
              </w:rPr>
            </w:pPr>
          </w:p>
          <w:p w:rsidR="006647CA" w:rsidRDefault="006647CA" w:rsidP="000B4953">
            <w:pPr>
              <w:pStyle w:val="Default"/>
              <w:rPr>
                <w:sz w:val="20"/>
                <w:szCs w:val="20"/>
              </w:rPr>
            </w:pPr>
          </w:p>
          <w:p w:rsidR="006647CA" w:rsidRDefault="006647CA" w:rsidP="000B4953">
            <w:pPr>
              <w:pStyle w:val="Default"/>
              <w:rPr>
                <w:sz w:val="20"/>
                <w:szCs w:val="20"/>
              </w:rPr>
            </w:pPr>
          </w:p>
          <w:p w:rsidR="006647CA" w:rsidRDefault="006647CA" w:rsidP="000B4953">
            <w:pPr>
              <w:pStyle w:val="Default"/>
              <w:rPr>
                <w:sz w:val="20"/>
                <w:szCs w:val="20"/>
              </w:rPr>
            </w:pPr>
          </w:p>
          <w:p w:rsidR="006647CA" w:rsidRDefault="006647CA" w:rsidP="000B4953">
            <w:pPr>
              <w:pStyle w:val="Default"/>
              <w:rPr>
                <w:sz w:val="20"/>
                <w:szCs w:val="20"/>
              </w:rPr>
            </w:pPr>
          </w:p>
          <w:p w:rsidR="006647CA" w:rsidRDefault="006647CA" w:rsidP="000B4953">
            <w:pPr>
              <w:pStyle w:val="Default"/>
              <w:rPr>
                <w:sz w:val="20"/>
                <w:szCs w:val="20"/>
              </w:rPr>
            </w:pPr>
          </w:p>
          <w:p w:rsidR="006647CA" w:rsidRDefault="006647CA" w:rsidP="000B4953">
            <w:pPr>
              <w:pStyle w:val="Default"/>
              <w:rPr>
                <w:sz w:val="20"/>
                <w:szCs w:val="20"/>
              </w:rPr>
            </w:pPr>
          </w:p>
          <w:p w:rsidR="006647CA" w:rsidRDefault="006647CA" w:rsidP="000B4953">
            <w:pPr>
              <w:pStyle w:val="Default"/>
              <w:rPr>
                <w:sz w:val="20"/>
                <w:szCs w:val="20"/>
              </w:rPr>
            </w:pPr>
          </w:p>
          <w:p w:rsidR="006647CA" w:rsidRDefault="006647CA" w:rsidP="000B4953">
            <w:pPr>
              <w:pStyle w:val="Default"/>
              <w:rPr>
                <w:sz w:val="20"/>
                <w:szCs w:val="20"/>
              </w:rPr>
            </w:pPr>
          </w:p>
          <w:p w:rsidR="006647CA" w:rsidRDefault="006647CA" w:rsidP="000B4953">
            <w:pPr>
              <w:pStyle w:val="Default"/>
              <w:rPr>
                <w:sz w:val="20"/>
                <w:szCs w:val="20"/>
              </w:rPr>
            </w:pPr>
          </w:p>
          <w:p w:rsidR="006647CA" w:rsidRDefault="006647CA" w:rsidP="000B4953">
            <w:pPr>
              <w:pStyle w:val="Default"/>
              <w:rPr>
                <w:sz w:val="20"/>
                <w:szCs w:val="20"/>
              </w:rPr>
            </w:pPr>
          </w:p>
          <w:p w:rsidR="006647CA" w:rsidRDefault="006647CA" w:rsidP="000B4953">
            <w:pPr>
              <w:pStyle w:val="Default"/>
              <w:rPr>
                <w:sz w:val="20"/>
                <w:szCs w:val="20"/>
              </w:rPr>
            </w:pPr>
          </w:p>
        </w:tc>
        <w:tc>
          <w:tcPr>
            <w:tcW w:w="6894" w:type="dxa"/>
          </w:tcPr>
          <w:p w:rsidR="00A82C12" w:rsidRDefault="00A82C12" w:rsidP="000B4953">
            <w:pPr>
              <w:pStyle w:val="Default"/>
              <w:rPr>
                <w:sz w:val="20"/>
                <w:szCs w:val="20"/>
              </w:rPr>
            </w:pPr>
          </w:p>
          <w:p w:rsidR="00A82C12" w:rsidRDefault="00A82C12" w:rsidP="000B4953">
            <w:pPr>
              <w:pStyle w:val="Default"/>
              <w:rPr>
                <w:sz w:val="20"/>
                <w:szCs w:val="20"/>
              </w:rPr>
            </w:pPr>
          </w:p>
          <w:p w:rsidR="00A82C12" w:rsidRDefault="00A82C12" w:rsidP="000B4953">
            <w:pPr>
              <w:pStyle w:val="Default"/>
              <w:rPr>
                <w:sz w:val="20"/>
                <w:szCs w:val="20"/>
              </w:rPr>
            </w:pPr>
          </w:p>
          <w:p w:rsidR="00A82C12" w:rsidRDefault="00A82C12" w:rsidP="000B4953">
            <w:pPr>
              <w:pStyle w:val="Default"/>
              <w:rPr>
                <w:sz w:val="20"/>
                <w:szCs w:val="20"/>
              </w:rPr>
            </w:pPr>
          </w:p>
          <w:p w:rsidR="00A82C12" w:rsidRDefault="00A82C12" w:rsidP="000B4953">
            <w:pPr>
              <w:pStyle w:val="Default"/>
              <w:rPr>
                <w:sz w:val="20"/>
                <w:szCs w:val="20"/>
              </w:rPr>
            </w:pPr>
          </w:p>
          <w:p w:rsidR="00A82C12" w:rsidRDefault="00A82C12" w:rsidP="000B4953">
            <w:pPr>
              <w:pStyle w:val="Default"/>
              <w:rPr>
                <w:sz w:val="20"/>
                <w:szCs w:val="20"/>
              </w:rPr>
            </w:pPr>
          </w:p>
          <w:p w:rsidR="00A82C12" w:rsidRDefault="00A82C12" w:rsidP="000B4953">
            <w:pPr>
              <w:pStyle w:val="Default"/>
              <w:rPr>
                <w:sz w:val="20"/>
                <w:szCs w:val="20"/>
              </w:rPr>
            </w:pPr>
          </w:p>
          <w:p w:rsidR="00A82C12" w:rsidRDefault="00A82C12" w:rsidP="000B4953">
            <w:pPr>
              <w:pStyle w:val="Default"/>
              <w:rPr>
                <w:sz w:val="20"/>
                <w:szCs w:val="20"/>
              </w:rPr>
            </w:pPr>
          </w:p>
          <w:p w:rsidR="00A82C12" w:rsidRDefault="00A82C12" w:rsidP="000B4953">
            <w:pPr>
              <w:pStyle w:val="Default"/>
              <w:rPr>
                <w:sz w:val="20"/>
                <w:szCs w:val="20"/>
              </w:rPr>
            </w:pPr>
          </w:p>
          <w:p w:rsidR="00A82C12" w:rsidRDefault="00A82C12" w:rsidP="000B4953">
            <w:pPr>
              <w:pStyle w:val="Default"/>
              <w:rPr>
                <w:sz w:val="20"/>
                <w:szCs w:val="20"/>
              </w:rPr>
            </w:pPr>
          </w:p>
        </w:tc>
      </w:tr>
    </w:tbl>
    <w:p w:rsidR="0034790B" w:rsidRDefault="0034790B" w:rsidP="00CD6144">
      <w:pPr>
        <w:rPr>
          <w:sz w:val="16"/>
          <w:szCs w:val="16"/>
        </w:rPr>
      </w:pPr>
    </w:p>
    <w:tbl>
      <w:tblPr>
        <w:tblStyle w:val="TableGrid"/>
        <w:tblW w:w="13788" w:type="dxa"/>
        <w:tblLayout w:type="fixed"/>
        <w:tblLook w:val="04A0" w:firstRow="1" w:lastRow="0" w:firstColumn="1" w:lastColumn="0" w:noHBand="0" w:noVBand="1"/>
      </w:tblPr>
      <w:tblGrid>
        <w:gridCol w:w="9378"/>
        <w:gridCol w:w="382"/>
        <w:gridCol w:w="383"/>
        <w:gridCol w:w="382"/>
        <w:gridCol w:w="383"/>
        <w:gridCol w:w="2880"/>
      </w:tblGrid>
      <w:tr w:rsidR="00AF3A95" w:rsidTr="00C77633">
        <w:trPr>
          <w:trHeight w:val="168"/>
        </w:trPr>
        <w:tc>
          <w:tcPr>
            <w:tcW w:w="9378" w:type="dxa"/>
            <w:vMerge w:val="restart"/>
            <w:shd w:val="clear" w:color="auto" w:fill="D9D9D9" w:themeFill="background1" w:themeFillShade="D9"/>
          </w:tcPr>
          <w:p w:rsidR="00AF3A95" w:rsidRDefault="00AF3A95" w:rsidP="00C77633">
            <w:pPr>
              <w:rPr>
                <w:b/>
                <w:sz w:val="28"/>
                <w:szCs w:val="28"/>
              </w:rPr>
            </w:pPr>
            <w:r>
              <w:rPr>
                <w:b/>
                <w:sz w:val="28"/>
                <w:szCs w:val="28"/>
              </w:rPr>
              <w:t>WRITING ASSIGNMENTS</w:t>
            </w:r>
          </w:p>
        </w:tc>
        <w:tc>
          <w:tcPr>
            <w:tcW w:w="1530" w:type="dxa"/>
            <w:gridSpan w:val="4"/>
            <w:vAlign w:val="center"/>
          </w:tcPr>
          <w:p w:rsidR="00AF3A95" w:rsidRPr="00D371E2" w:rsidRDefault="00AF3A95" w:rsidP="00C77633">
            <w:pPr>
              <w:jc w:val="center"/>
              <w:rPr>
                <w:b/>
                <w:sz w:val="20"/>
                <w:szCs w:val="20"/>
              </w:rPr>
            </w:pPr>
            <w:r w:rsidRPr="00D371E2">
              <w:rPr>
                <w:b/>
                <w:sz w:val="20"/>
                <w:szCs w:val="20"/>
              </w:rPr>
              <w:t>Type</w:t>
            </w:r>
          </w:p>
        </w:tc>
        <w:tc>
          <w:tcPr>
            <w:tcW w:w="2880" w:type="dxa"/>
            <w:vMerge w:val="restart"/>
          </w:tcPr>
          <w:p w:rsidR="00AF3A95" w:rsidRPr="00FE0C04" w:rsidRDefault="00AF3A95" w:rsidP="00C77633">
            <w:pPr>
              <w:pStyle w:val="Default"/>
              <w:numPr>
                <w:ilvl w:val="0"/>
                <w:numId w:val="7"/>
              </w:numPr>
              <w:rPr>
                <w:sz w:val="18"/>
                <w:szCs w:val="18"/>
              </w:rPr>
            </w:pPr>
            <w:r w:rsidRPr="00FE0C04">
              <w:rPr>
                <w:b/>
                <w:bCs/>
                <w:sz w:val="18"/>
                <w:szCs w:val="18"/>
              </w:rPr>
              <w:t xml:space="preserve">Writing from Sources: </w:t>
            </w:r>
            <w:r w:rsidRPr="00FE0C04">
              <w:rPr>
                <w:sz w:val="18"/>
                <w:szCs w:val="18"/>
              </w:rPr>
              <w:t xml:space="preserve">Routinely expects that students draw evidence from texts to produce clear and coherent writing that informs, explains, or makes an argument in various written forms (notes, summaries, short responses, or formal essays).** </w:t>
            </w:r>
          </w:p>
          <w:p w:rsidR="00AF3A95" w:rsidRPr="00FE0C04" w:rsidRDefault="00AF3A95" w:rsidP="00C77633">
            <w:pPr>
              <w:pStyle w:val="Default"/>
              <w:numPr>
                <w:ilvl w:val="0"/>
                <w:numId w:val="7"/>
              </w:numPr>
              <w:rPr>
                <w:sz w:val="18"/>
                <w:szCs w:val="18"/>
              </w:rPr>
            </w:pPr>
            <w:r w:rsidRPr="00FE0C04">
              <w:rPr>
                <w:b/>
                <w:bCs/>
                <w:sz w:val="18"/>
                <w:szCs w:val="18"/>
              </w:rPr>
              <w:t xml:space="preserve">Balance of Writing: </w:t>
            </w:r>
            <w:r w:rsidRPr="00FE0C04">
              <w:rPr>
                <w:sz w:val="18"/>
                <w:szCs w:val="18"/>
              </w:rPr>
              <w:t>Includes a balance of on-demand and process writing (e.g. multiple drafts and revisions over time) and short, focused research projects, incorporating digital texts where appropriate.</w:t>
            </w:r>
          </w:p>
          <w:p w:rsidR="00AF3A95" w:rsidRPr="003B0D98" w:rsidRDefault="00AF3A95" w:rsidP="00C77633">
            <w:pPr>
              <w:pStyle w:val="Default"/>
              <w:numPr>
                <w:ilvl w:val="0"/>
                <w:numId w:val="7"/>
              </w:numPr>
              <w:rPr>
                <w:sz w:val="20"/>
                <w:szCs w:val="20"/>
              </w:rPr>
            </w:pPr>
            <w:r w:rsidRPr="00FE0C04">
              <w:rPr>
                <w:sz w:val="18"/>
                <w:szCs w:val="18"/>
              </w:rPr>
              <w:t>Integrates targeted instruction in such areas as grammar and conventions, writing strategies, and fluency.</w:t>
            </w:r>
          </w:p>
        </w:tc>
      </w:tr>
      <w:tr w:rsidR="00AF3A95" w:rsidTr="00C77633">
        <w:trPr>
          <w:trHeight w:val="168"/>
        </w:trPr>
        <w:tc>
          <w:tcPr>
            <w:tcW w:w="9378" w:type="dxa"/>
            <w:vMerge/>
            <w:shd w:val="clear" w:color="auto" w:fill="D9D9D9" w:themeFill="background1" w:themeFillShade="D9"/>
          </w:tcPr>
          <w:p w:rsidR="00AF3A95" w:rsidRDefault="00AF3A95" w:rsidP="00C77633">
            <w:pPr>
              <w:rPr>
                <w:b/>
                <w:sz w:val="28"/>
                <w:szCs w:val="28"/>
              </w:rPr>
            </w:pPr>
          </w:p>
        </w:tc>
        <w:tc>
          <w:tcPr>
            <w:tcW w:w="382" w:type="dxa"/>
            <w:vAlign w:val="center"/>
          </w:tcPr>
          <w:p w:rsidR="00AF3A95" w:rsidRPr="006B6366" w:rsidRDefault="00AF3A95" w:rsidP="00C77633">
            <w:pPr>
              <w:jc w:val="center"/>
              <w:rPr>
                <w:b/>
                <w:sz w:val="24"/>
                <w:szCs w:val="24"/>
              </w:rPr>
            </w:pPr>
            <w:r w:rsidRPr="006B6366">
              <w:rPr>
                <w:b/>
                <w:sz w:val="24"/>
                <w:szCs w:val="24"/>
              </w:rPr>
              <w:t>A</w:t>
            </w:r>
          </w:p>
        </w:tc>
        <w:tc>
          <w:tcPr>
            <w:tcW w:w="383" w:type="dxa"/>
            <w:vAlign w:val="center"/>
          </w:tcPr>
          <w:p w:rsidR="00AF3A95" w:rsidRPr="00D371E2" w:rsidRDefault="00AF3A95" w:rsidP="00C77633">
            <w:pPr>
              <w:jc w:val="center"/>
              <w:rPr>
                <w:b/>
                <w:sz w:val="20"/>
                <w:szCs w:val="20"/>
              </w:rPr>
            </w:pPr>
            <w:r w:rsidRPr="00D371E2">
              <w:rPr>
                <w:b/>
                <w:sz w:val="20"/>
                <w:szCs w:val="20"/>
              </w:rPr>
              <w:t>E</w:t>
            </w:r>
          </w:p>
        </w:tc>
        <w:tc>
          <w:tcPr>
            <w:tcW w:w="382" w:type="dxa"/>
            <w:vAlign w:val="center"/>
          </w:tcPr>
          <w:p w:rsidR="00AF3A95" w:rsidRPr="00D371E2" w:rsidRDefault="00AF3A95" w:rsidP="00C77633">
            <w:pPr>
              <w:jc w:val="center"/>
              <w:rPr>
                <w:b/>
                <w:sz w:val="20"/>
                <w:szCs w:val="20"/>
              </w:rPr>
            </w:pPr>
            <w:r w:rsidRPr="00D371E2">
              <w:rPr>
                <w:b/>
                <w:sz w:val="20"/>
                <w:szCs w:val="20"/>
              </w:rPr>
              <w:t>N</w:t>
            </w:r>
          </w:p>
        </w:tc>
        <w:tc>
          <w:tcPr>
            <w:tcW w:w="383" w:type="dxa"/>
            <w:vAlign w:val="center"/>
          </w:tcPr>
          <w:p w:rsidR="00AF3A95" w:rsidRPr="00D371E2" w:rsidRDefault="00AF3A95" w:rsidP="00C77633">
            <w:pPr>
              <w:jc w:val="center"/>
              <w:rPr>
                <w:b/>
                <w:sz w:val="20"/>
                <w:szCs w:val="20"/>
              </w:rPr>
            </w:pPr>
            <w:r w:rsidRPr="00D371E2">
              <w:rPr>
                <w:b/>
                <w:sz w:val="20"/>
                <w:szCs w:val="20"/>
              </w:rPr>
              <w:t>R</w:t>
            </w:r>
          </w:p>
        </w:tc>
        <w:tc>
          <w:tcPr>
            <w:tcW w:w="2880" w:type="dxa"/>
            <w:vMerge/>
          </w:tcPr>
          <w:p w:rsidR="00AF3A95" w:rsidRDefault="00AF3A95" w:rsidP="00C77633">
            <w:pPr>
              <w:rPr>
                <w:b/>
                <w:sz w:val="28"/>
                <w:szCs w:val="28"/>
              </w:rPr>
            </w:pPr>
          </w:p>
        </w:tc>
      </w:tr>
      <w:tr w:rsidR="00AF3A95" w:rsidTr="00C77633">
        <w:trPr>
          <w:trHeight w:val="629"/>
        </w:trPr>
        <w:tc>
          <w:tcPr>
            <w:tcW w:w="9378" w:type="dxa"/>
          </w:tcPr>
          <w:p w:rsidR="00AF3A95" w:rsidRPr="00D371E2" w:rsidRDefault="00AF3A95" w:rsidP="00C77633">
            <w:pPr>
              <w:rPr>
                <w:rFonts w:cstheme="minorHAnsi"/>
                <w:sz w:val="20"/>
                <w:szCs w:val="20"/>
              </w:rPr>
            </w:pPr>
            <w:r>
              <w:rPr>
                <w:rFonts w:cstheme="minorHAnsi"/>
                <w:sz w:val="20"/>
                <w:szCs w:val="20"/>
              </w:rPr>
              <w:sym w:font="Wingdings" w:char="F0A8"/>
            </w:r>
            <w:r>
              <w:rPr>
                <w:rFonts w:cstheme="minorHAnsi"/>
                <w:sz w:val="20"/>
                <w:szCs w:val="20"/>
              </w:rPr>
              <w:t xml:space="preserve"> Process    </w:t>
            </w:r>
            <w:r>
              <w:rPr>
                <w:rFonts w:cstheme="minorHAnsi"/>
                <w:sz w:val="20"/>
                <w:szCs w:val="20"/>
              </w:rPr>
              <w:sym w:font="Wingdings" w:char="F0A8"/>
            </w:r>
            <w:r>
              <w:rPr>
                <w:rFonts w:cstheme="minorHAnsi"/>
                <w:sz w:val="20"/>
                <w:szCs w:val="20"/>
              </w:rPr>
              <w:t xml:space="preserve"> On Demand  |  Structure:   </w:t>
            </w:r>
            <w:r>
              <w:rPr>
                <w:rFonts w:cstheme="minorHAnsi"/>
                <w:sz w:val="20"/>
                <w:szCs w:val="20"/>
              </w:rPr>
              <w:sym w:font="Wingdings" w:char="F0A8"/>
            </w:r>
            <w:r>
              <w:rPr>
                <w:rFonts w:cstheme="minorHAnsi"/>
                <w:sz w:val="20"/>
                <w:szCs w:val="20"/>
              </w:rPr>
              <w:t xml:space="preserve"> C/C    </w:t>
            </w:r>
            <w:r>
              <w:rPr>
                <w:rFonts w:cstheme="minorHAnsi"/>
                <w:sz w:val="20"/>
                <w:szCs w:val="20"/>
              </w:rPr>
              <w:sym w:font="Wingdings" w:char="F0A8"/>
            </w:r>
            <w:r>
              <w:rPr>
                <w:rFonts w:cstheme="minorHAnsi"/>
                <w:sz w:val="20"/>
                <w:szCs w:val="20"/>
              </w:rPr>
              <w:t xml:space="preserve"> C/E   </w:t>
            </w:r>
            <w:r>
              <w:rPr>
                <w:rFonts w:cstheme="minorHAnsi"/>
                <w:sz w:val="20"/>
                <w:szCs w:val="20"/>
              </w:rPr>
              <w:sym w:font="Wingdings" w:char="F0A8"/>
            </w:r>
            <w:r>
              <w:rPr>
                <w:rFonts w:cstheme="minorHAnsi"/>
                <w:sz w:val="20"/>
                <w:szCs w:val="20"/>
              </w:rPr>
              <w:t xml:space="preserve"> P/S    </w:t>
            </w:r>
            <w:r>
              <w:rPr>
                <w:rFonts w:cstheme="minorHAnsi"/>
                <w:sz w:val="20"/>
                <w:szCs w:val="20"/>
              </w:rPr>
              <w:sym w:font="Wingdings" w:char="F0A8"/>
            </w:r>
            <w:r>
              <w:rPr>
                <w:rFonts w:cstheme="minorHAnsi"/>
                <w:sz w:val="20"/>
                <w:szCs w:val="20"/>
              </w:rPr>
              <w:t xml:space="preserve"> S/O   </w:t>
            </w:r>
            <w:r>
              <w:rPr>
                <w:rFonts w:cstheme="minorHAnsi"/>
                <w:sz w:val="20"/>
                <w:szCs w:val="20"/>
              </w:rPr>
              <w:sym w:font="Wingdings" w:char="F0A8"/>
            </w:r>
            <w:r>
              <w:rPr>
                <w:rFonts w:cstheme="minorHAnsi"/>
                <w:sz w:val="20"/>
                <w:szCs w:val="20"/>
              </w:rPr>
              <w:t xml:space="preserve"> D   </w:t>
            </w:r>
            <w:r>
              <w:rPr>
                <w:rFonts w:cstheme="minorHAnsi"/>
                <w:sz w:val="20"/>
                <w:szCs w:val="20"/>
              </w:rPr>
              <w:sym w:font="Wingdings" w:char="F0A8"/>
            </w:r>
            <w:r>
              <w:rPr>
                <w:rFonts w:cstheme="minorHAnsi"/>
                <w:sz w:val="20"/>
                <w:szCs w:val="20"/>
              </w:rPr>
              <w:t xml:space="preserve"> N</w:t>
            </w:r>
          </w:p>
          <w:p w:rsidR="00AF3A95" w:rsidRDefault="00AF3A95" w:rsidP="00C77633">
            <w:pPr>
              <w:rPr>
                <w:b/>
                <w:sz w:val="28"/>
                <w:szCs w:val="28"/>
              </w:rPr>
            </w:pPr>
          </w:p>
          <w:p w:rsidR="006647CA" w:rsidRDefault="006647CA" w:rsidP="00C77633">
            <w:pPr>
              <w:rPr>
                <w:b/>
                <w:sz w:val="28"/>
                <w:szCs w:val="28"/>
              </w:rPr>
            </w:pPr>
          </w:p>
          <w:p w:rsidR="006647CA" w:rsidRDefault="006647CA" w:rsidP="00C77633">
            <w:pPr>
              <w:rPr>
                <w:b/>
                <w:sz w:val="28"/>
                <w:szCs w:val="28"/>
              </w:rPr>
            </w:pPr>
          </w:p>
          <w:p w:rsidR="00AF3A95" w:rsidRDefault="00AF3A95" w:rsidP="00C77633">
            <w:pPr>
              <w:rPr>
                <w:b/>
                <w:sz w:val="28"/>
                <w:szCs w:val="28"/>
              </w:rPr>
            </w:pPr>
          </w:p>
        </w:tc>
        <w:tc>
          <w:tcPr>
            <w:tcW w:w="382" w:type="dxa"/>
          </w:tcPr>
          <w:p w:rsidR="00AF3A95" w:rsidRDefault="00AF3A95" w:rsidP="00C77633">
            <w:pPr>
              <w:rPr>
                <w:b/>
                <w:sz w:val="28"/>
                <w:szCs w:val="28"/>
              </w:rPr>
            </w:pPr>
          </w:p>
        </w:tc>
        <w:tc>
          <w:tcPr>
            <w:tcW w:w="383" w:type="dxa"/>
          </w:tcPr>
          <w:p w:rsidR="00AF3A95" w:rsidRDefault="00AF3A95" w:rsidP="00C77633">
            <w:pPr>
              <w:rPr>
                <w:b/>
                <w:sz w:val="28"/>
                <w:szCs w:val="28"/>
              </w:rPr>
            </w:pPr>
          </w:p>
        </w:tc>
        <w:tc>
          <w:tcPr>
            <w:tcW w:w="382" w:type="dxa"/>
          </w:tcPr>
          <w:p w:rsidR="00AF3A95" w:rsidRDefault="00AF3A95" w:rsidP="00C77633">
            <w:pPr>
              <w:rPr>
                <w:b/>
                <w:sz w:val="28"/>
                <w:szCs w:val="28"/>
              </w:rPr>
            </w:pPr>
          </w:p>
        </w:tc>
        <w:tc>
          <w:tcPr>
            <w:tcW w:w="383" w:type="dxa"/>
          </w:tcPr>
          <w:p w:rsidR="00AF3A95" w:rsidRDefault="00AF3A95" w:rsidP="00C77633">
            <w:pPr>
              <w:rPr>
                <w:b/>
                <w:sz w:val="28"/>
                <w:szCs w:val="28"/>
              </w:rPr>
            </w:pPr>
          </w:p>
        </w:tc>
        <w:tc>
          <w:tcPr>
            <w:tcW w:w="2880" w:type="dxa"/>
            <w:vMerge/>
          </w:tcPr>
          <w:p w:rsidR="00AF3A95" w:rsidRDefault="00AF3A95" w:rsidP="00C77633">
            <w:pPr>
              <w:rPr>
                <w:b/>
                <w:sz w:val="28"/>
                <w:szCs w:val="28"/>
              </w:rPr>
            </w:pPr>
          </w:p>
        </w:tc>
      </w:tr>
      <w:tr w:rsidR="00AF3A95" w:rsidTr="00C77633">
        <w:trPr>
          <w:trHeight w:val="453"/>
        </w:trPr>
        <w:tc>
          <w:tcPr>
            <w:tcW w:w="9378" w:type="dxa"/>
          </w:tcPr>
          <w:p w:rsidR="00AF3A95" w:rsidRPr="00D371E2" w:rsidRDefault="00AF3A95" w:rsidP="00C77633">
            <w:pPr>
              <w:rPr>
                <w:rFonts w:cstheme="minorHAnsi"/>
                <w:sz w:val="20"/>
                <w:szCs w:val="20"/>
              </w:rPr>
            </w:pPr>
            <w:r>
              <w:rPr>
                <w:rFonts w:cstheme="minorHAnsi"/>
                <w:sz w:val="20"/>
                <w:szCs w:val="20"/>
              </w:rPr>
              <w:sym w:font="Wingdings" w:char="F0A8"/>
            </w:r>
            <w:r>
              <w:rPr>
                <w:rFonts w:cstheme="minorHAnsi"/>
                <w:sz w:val="20"/>
                <w:szCs w:val="20"/>
              </w:rPr>
              <w:t xml:space="preserve"> Process    </w:t>
            </w:r>
            <w:r>
              <w:rPr>
                <w:rFonts w:cstheme="minorHAnsi"/>
                <w:sz w:val="20"/>
                <w:szCs w:val="20"/>
              </w:rPr>
              <w:sym w:font="Wingdings" w:char="F0A8"/>
            </w:r>
            <w:r>
              <w:rPr>
                <w:rFonts w:cstheme="minorHAnsi"/>
                <w:sz w:val="20"/>
                <w:szCs w:val="20"/>
              </w:rPr>
              <w:t xml:space="preserve"> On Demand |  Structure:   </w:t>
            </w:r>
            <w:r>
              <w:rPr>
                <w:rFonts w:cstheme="minorHAnsi"/>
                <w:sz w:val="20"/>
                <w:szCs w:val="20"/>
              </w:rPr>
              <w:sym w:font="Wingdings" w:char="F0A8"/>
            </w:r>
            <w:r>
              <w:rPr>
                <w:rFonts w:cstheme="minorHAnsi"/>
                <w:sz w:val="20"/>
                <w:szCs w:val="20"/>
              </w:rPr>
              <w:t xml:space="preserve"> C/C    </w:t>
            </w:r>
            <w:r>
              <w:rPr>
                <w:rFonts w:cstheme="minorHAnsi"/>
                <w:sz w:val="20"/>
                <w:szCs w:val="20"/>
              </w:rPr>
              <w:sym w:font="Wingdings" w:char="F0A8"/>
            </w:r>
            <w:r>
              <w:rPr>
                <w:rFonts w:cstheme="minorHAnsi"/>
                <w:sz w:val="20"/>
                <w:szCs w:val="20"/>
              </w:rPr>
              <w:t xml:space="preserve"> C/E   </w:t>
            </w:r>
            <w:r>
              <w:rPr>
                <w:rFonts w:cstheme="minorHAnsi"/>
                <w:sz w:val="20"/>
                <w:szCs w:val="20"/>
              </w:rPr>
              <w:sym w:font="Wingdings" w:char="F0A8"/>
            </w:r>
            <w:r>
              <w:rPr>
                <w:rFonts w:cstheme="minorHAnsi"/>
                <w:sz w:val="20"/>
                <w:szCs w:val="20"/>
              </w:rPr>
              <w:t xml:space="preserve"> P/S    </w:t>
            </w:r>
            <w:r>
              <w:rPr>
                <w:rFonts w:cstheme="minorHAnsi"/>
                <w:sz w:val="20"/>
                <w:szCs w:val="20"/>
              </w:rPr>
              <w:sym w:font="Wingdings" w:char="F0A8"/>
            </w:r>
            <w:r>
              <w:rPr>
                <w:rFonts w:cstheme="minorHAnsi"/>
                <w:sz w:val="20"/>
                <w:szCs w:val="20"/>
              </w:rPr>
              <w:t xml:space="preserve"> S/O   </w:t>
            </w:r>
            <w:r>
              <w:rPr>
                <w:rFonts w:cstheme="minorHAnsi"/>
                <w:sz w:val="20"/>
                <w:szCs w:val="20"/>
              </w:rPr>
              <w:sym w:font="Wingdings" w:char="F0A8"/>
            </w:r>
            <w:r>
              <w:rPr>
                <w:rFonts w:cstheme="minorHAnsi"/>
                <w:sz w:val="20"/>
                <w:szCs w:val="20"/>
              </w:rPr>
              <w:t xml:space="preserve"> D   </w:t>
            </w:r>
            <w:r>
              <w:rPr>
                <w:rFonts w:cstheme="minorHAnsi"/>
                <w:sz w:val="20"/>
                <w:szCs w:val="20"/>
              </w:rPr>
              <w:sym w:font="Wingdings" w:char="F0A8"/>
            </w:r>
            <w:r>
              <w:rPr>
                <w:rFonts w:cstheme="minorHAnsi"/>
                <w:sz w:val="20"/>
                <w:szCs w:val="20"/>
              </w:rPr>
              <w:t xml:space="preserve"> N</w:t>
            </w:r>
          </w:p>
          <w:p w:rsidR="00AF3A95" w:rsidRPr="00D371E2" w:rsidRDefault="00AF3A95" w:rsidP="00C77633">
            <w:pPr>
              <w:rPr>
                <w:rFonts w:cstheme="minorHAnsi"/>
                <w:sz w:val="20"/>
                <w:szCs w:val="20"/>
              </w:rPr>
            </w:pPr>
          </w:p>
          <w:p w:rsidR="00AF3A95" w:rsidRDefault="00AF3A95" w:rsidP="00C77633">
            <w:pPr>
              <w:rPr>
                <w:b/>
                <w:sz w:val="28"/>
                <w:szCs w:val="28"/>
              </w:rPr>
            </w:pPr>
          </w:p>
          <w:p w:rsidR="006647CA" w:rsidRDefault="006647CA" w:rsidP="00C77633">
            <w:pPr>
              <w:rPr>
                <w:b/>
                <w:sz w:val="28"/>
                <w:szCs w:val="28"/>
              </w:rPr>
            </w:pPr>
          </w:p>
          <w:p w:rsidR="006647CA" w:rsidRDefault="006647CA" w:rsidP="00C77633">
            <w:pPr>
              <w:rPr>
                <w:b/>
                <w:sz w:val="28"/>
                <w:szCs w:val="28"/>
              </w:rPr>
            </w:pPr>
          </w:p>
        </w:tc>
        <w:tc>
          <w:tcPr>
            <w:tcW w:w="382" w:type="dxa"/>
          </w:tcPr>
          <w:p w:rsidR="00AF3A95" w:rsidRDefault="00AF3A95" w:rsidP="00C77633">
            <w:pPr>
              <w:rPr>
                <w:b/>
                <w:sz w:val="28"/>
                <w:szCs w:val="28"/>
              </w:rPr>
            </w:pPr>
          </w:p>
        </w:tc>
        <w:tc>
          <w:tcPr>
            <w:tcW w:w="383" w:type="dxa"/>
          </w:tcPr>
          <w:p w:rsidR="00AF3A95" w:rsidRDefault="00AF3A95" w:rsidP="00C77633">
            <w:pPr>
              <w:rPr>
                <w:b/>
                <w:sz w:val="28"/>
                <w:szCs w:val="28"/>
              </w:rPr>
            </w:pPr>
          </w:p>
        </w:tc>
        <w:tc>
          <w:tcPr>
            <w:tcW w:w="382" w:type="dxa"/>
          </w:tcPr>
          <w:p w:rsidR="00AF3A95" w:rsidRDefault="00AF3A95" w:rsidP="00C77633">
            <w:pPr>
              <w:rPr>
                <w:b/>
                <w:sz w:val="28"/>
                <w:szCs w:val="28"/>
              </w:rPr>
            </w:pPr>
          </w:p>
        </w:tc>
        <w:tc>
          <w:tcPr>
            <w:tcW w:w="383" w:type="dxa"/>
          </w:tcPr>
          <w:p w:rsidR="00AF3A95" w:rsidRDefault="00AF3A95" w:rsidP="00C77633">
            <w:pPr>
              <w:rPr>
                <w:b/>
                <w:sz w:val="28"/>
                <w:szCs w:val="28"/>
              </w:rPr>
            </w:pPr>
          </w:p>
        </w:tc>
        <w:tc>
          <w:tcPr>
            <w:tcW w:w="2880" w:type="dxa"/>
            <w:vMerge/>
          </w:tcPr>
          <w:p w:rsidR="00AF3A95" w:rsidRDefault="00AF3A95" w:rsidP="00C77633">
            <w:pPr>
              <w:rPr>
                <w:b/>
                <w:bCs/>
                <w:sz w:val="20"/>
                <w:szCs w:val="20"/>
              </w:rPr>
            </w:pPr>
          </w:p>
        </w:tc>
      </w:tr>
      <w:tr w:rsidR="00AF3A95" w:rsidTr="00C77633">
        <w:trPr>
          <w:trHeight w:val="453"/>
        </w:trPr>
        <w:tc>
          <w:tcPr>
            <w:tcW w:w="9378" w:type="dxa"/>
          </w:tcPr>
          <w:p w:rsidR="00AF3A95" w:rsidRPr="00D371E2" w:rsidRDefault="00AF3A95" w:rsidP="00C77633">
            <w:pPr>
              <w:rPr>
                <w:rFonts w:cstheme="minorHAnsi"/>
                <w:sz w:val="20"/>
                <w:szCs w:val="20"/>
              </w:rPr>
            </w:pPr>
            <w:r>
              <w:rPr>
                <w:rFonts w:cstheme="minorHAnsi"/>
                <w:sz w:val="20"/>
                <w:szCs w:val="20"/>
              </w:rPr>
              <w:sym w:font="Wingdings" w:char="F0A8"/>
            </w:r>
            <w:r>
              <w:rPr>
                <w:rFonts w:cstheme="minorHAnsi"/>
                <w:sz w:val="20"/>
                <w:szCs w:val="20"/>
              </w:rPr>
              <w:t xml:space="preserve"> Process   </w:t>
            </w:r>
            <w:r>
              <w:rPr>
                <w:rFonts w:cstheme="minorHAnsi"/>
                <w:sz w:val="20"/>
                <w:szCs w:val="20"/>
              </w:rPr>
              <w:sym w:font="Wingdings" w:char="F0A8"/>
            </w:r>
            <w:r>
              <w:rPr>
                <w:rFonts w:cstheme="minorHAnsi"/>
                <w:sz w:val="20"/>
                <w:szCs w:val="20"/>
              </w:rPr>
              <w:t xml:space="preserve"> On Demand  |  Structure:   </w:t>
            </w:r>
            <w:r>
              <w:rPr>
                <w:rFonts w:cstheme="minorHAnsi"/>
                <w:sz w:val="20"/>
                <w:szCs w:val="20"/>
              </w:rPr>
              <w:sym w:font="Wingdings" w:char="F0A8"/>
            </w:r>
            <w:r>
              <w:rPr>
                <w:rFonts w:cstheme="minorHAnsi"/>
                <w:sz w:val="20"/>
                <w:szCs w:val="20"/>
              </w:rPr>
              <w:t xml:space="preserve"> C/C    </w:t>
            </w:r>
            <w:r>
              <w:rPr>
                <w:rFonts w:cstheme="minorHAnsi"/>
                <w:sz w:val="20"/>
                <w:szCs w:val="20"/>
              </w:rPr>
              <w:sym w:font="Wingdings" w:char="F0A8"/>
            </w:r>
            <w:r>
              <w:rPr>
                <w:rFonts w:cstheme="minorHAnsi"/>
                <w:sz w:val="20"/>
                <w:szCs w:val="20"/>
              </w:rPr>
              <w:t xml:space="preserve"> C/E   </w:t>
            </w:r>
            <w:r>
              <w:rPr>
                <w:rFonts w:cstheme="minorHAnsi"/>
                <w:sz w:val="20"/>
                <w:szCs w:val="20"/>
              </w:rPr>
              <w:sym w:font="Wingdings" w:char="F0A8"/>
            </w:r>
            <w:r>
              <w:rPr>
                <w:rFonts w:cstheme="minorHAnsi"/>
                <w:sz w:val="20"/>
                <w:szCs w:val="20"/>
              </w:rPr>
              <w:t xml:space="preserve"> P/S    </w:t>
            </w:r>
            <w:r>
              <w:rPr>
                <w:rFonts w:cstheme="minorHAnsi"/>
                <w:sz w:val="20"/>
                <w:szCs w:val="20"/>
              </w:rPr>
              <w:sym w:font="Wingdings" w:char="F0A8"/>
            </w:r>
            <w:r>
              <w:rPr>
                <w:rFonts w:cstheme="minorHAnsi"/>
                <w:sz w:val="20"/>
                <w:szCs w:val="20"/>
              </w:rPr>
              <w:t xml:space="preserve"> S/O   </w:t>
            </w:r>
            <w:r>
              <w:rPr>
                <w:rFonts w:cstheme="minorHAnsi"/>
                <w:sz w:val="20"/>
                <w:szCs w:val="20"/>
              </w:rPr>
              <w:sym w:font="Wingdings" w:char="F0A8"/>
            </w:r>
            <w:r>
              <w:rPr>
                <w:rFonts w:cstheme="minorHAnsi"/>
                <w:sz w:val="20"/>
                <w:szCs w:val="20"/>
              </w:rPr>
              <w:t xml:space="preserve"> D   </w:t>
            </w:r>
            <w:r>
              <w:rPr>
                <w:rFonts w:cstheme="minorHAnsi"/>
                <w:sz w:val="20"/>
                <w:szCs w:val="20"/>
              </w:rPr>
              <w:sym w:font="Wingdings" w:char="F0A8"/>
            </w:r>
            <w:r>
              <w:rPr>
                <w:rFonts w:cstheme="minorHAnsi"/>
                <w:sz w:val="20"/>
                <w:szCs w:val="20"/>
              </w:rPr>
              <w:t xml:space="preserve"> N</w:t>
            </w:r>
          </w:p>
          <w:p w:rsidR="00AF3A95" w:rsidRPr="00D371E2" w:rsidRDefault="00AF3A95" w:rsidP="00C77633">
            <w:pPr>
              <w:rPr>
                <w:rFonts w:cstheme="minorHAnsi"/>
                <w:sz w:val="20"/>
                <w:szCs w:val="20"/>
              </w:rPr>
            </w:pPr>
          </w:p>
          <w:p w:rsidR="00AF3A95" w:rsidRDefault="00AF3A95" w:rsidP="00C77633">
            <w:pPr>
              <w:rPr>
                <w:b/>
                <w:sz w:val="28"/>
                <w:szCs w:val="28"/>
              </w:rPr>
            </w:pPr>
          </w:p>
          <w:p w:rsidR="006647CA" w:rsidRDefault="006647CA" w:rsidP="00C77633">
            <w:pPr>
              <w:rPr>
                <w:b/>
                <w:sz w:val="28"/>
                <w:szCs w:val="28"/>
              </w:rPr>
            </w:pPr>
          </w:p>
          <w:p w:rsidR="006647CA" w:rsidRDefault="006647CA" w:rsidP="00C77633">
            <w:pPr>
              <w:rPr>
                <w:b/>
                <w:sz w:val="28"/>
                <w:szCs w:val="28"/>
              </w:rPr>
            </w:pPr>
          </w:p>
        </w:tc>
        <w:tc>
          <w:tcPr>
            <w:tcW w:w="382" w:type="dxa"/>
          </w:tcPr>
          <w:p w:rsidR="00AF3A95" w:rsidRDefault="00AF3A95" w:rsidP="00C77633">
            <w:pPr>
              <w:rPr>
                <w:b/>
                <w:sz w:val="28"/>
                <w:szCs w:val="28"/>
              </w:rPr>
            </w:pPr>
          </w:p>
        </w:tc>
        <w:tc>
          <w:tcPr>
            <w:tcW w:w="383" w:type="dxa"/>
          </w:tcPr>
          <w:p w:rsidR="00AF3A95" w:rsidRDefault="00AF3A95" w:rsidP="00C77633">
            <w:pPr>
              <w:rPr>
                <w:b/>
                <w:sz w:val="28"/>
                <w:szCs w:val="28"/>
              </w:rPr>
            </w:pPr>
          </w:p>
        </w:tc>
        <w:tc>
          <w:tcPr>
            <w:tcW w:w="382" w:type="dxa"/>
          </w:tcPr>
          <w:p w:rsidR="00AF3A95" w:rsidRDefault="00AF3A95" w:rsidP="00C77633">
            <w:pPr>
              <w:rPr>
                <w:b/>
                <w:sz w:val="28"/>
                <w:szCs w:val="28"/>
              </w:rPr>
            </w:pPr>
          </w:p>
        </w:tc>
        <w:tc>
          <w:tcPr>
            <w:tcW w:w="383" w:type="dxa"/>
          </w:tcPr>
          <w:p w:rsidR="00AF3A95" w:rsidRDefault="00AF3A95" w:rsidP="00C77633">
            <w:pPr>
              <w:rPr>
                <w:b/>
                <w:sz w:val="28"/>
                <w:szCs w:val="28"/>
              </w:rPr>
            </w:pPr>
          </w:p>
        </w:tc>
        <w:tc>
          <w:tcPr>
            <w:tcW w:w="2880" w:type="dxa"/>
            <w:vMerge/>
          </w:tcPr>
          <w:p w:rsidR="00AF3A95" w:rsidRDefault="00AF3A95" w:rsidP="00C77633">
            <w:pPr>
              <w:rPr>
                <w:b/>
                <w:bCs/>
                <w:sz w:val="20"/>
                <w:szCs w:val="20"/>
              </w:rPr>
            </w:pPr>
          </w:p>
        </w:tc>
      </w:tr>
      <w:tr w:rsidR="006647CA" w:rsidTr="00C77633">
        <w:trPr>
          <w:trHeight w:val="1002"/>
        </w:trPr>
        <w:tc>
          <w:tcPr>
            <w:tcW w:w="9378" w:type="dxa"/>
          </w:tcPr>
          <w:p w:rsidR="006647CA" w:rsidRPr="00D371E2" w:rsidRDefault="006647CA" w:rsidP="006647CA">
            <w:pPr>
              <w:rPr>
                <w:rFonts w:cstheme="minorHAnsi"/>
                <w:sz w:val="20"/>
                <w:szCs w:val="20"/>
              </w:rPr>
            </w:pPr>
            <w:r>
              <w:rPr>
                <w:rFonts w:cstheme="minorHAnsi"/>
                <w:sz w:val="20"/>
                <w:szCs w:val="20"/>
              </w:rPr>
              <w:sym w:font="Wingdings" w:char="F0A8"/>
            </w:r>
            <w:r>
              <w:rPr>
                <w:rFonts w:cstheme="minorHAnsi"/>
                <w:sz w:val="20"/>
                <w:szCs w:val="20"/>
              </w:rPr>
              <w:t xml:space="preserve"> Process   </w:t>
            </w:r>
            <w:r>
              <w:rPr>
                <w:rFonts w:cstheme="minorHAnsi"/>
                <w:sz w:val="20"/>
                <w:szCs w:val="20"/>
              </w:rPr>
              <w:sym w:font="Wingdings" w:char="F0A8"/>
            </w:r>
            <w:r>
              <w:rPr>
                <w:rFonts w:cstheme="minorHAnsi"/>
                <w:sz w:val="20"/>
                <w:szCs w:val="20"/>
              </w:rPr>
              <w:t xml:space="preserve"> On Demand  |  Structure:   </w:t>
            </w:r>
            <w:r>
              <w:rPr>
                <w:rFonts w:cstheme="minorHAnsi"/>
                <w:sz w:val="20"/>
                <w:szCs w:val="20"/>
              </w:rPr>
              <w:sym w:font="Wingdings" w:char="F0A8"/>
            </w:r>
            <w:r>
              <w:rPr>
                <w:rFonts w:cstheme="minorHAnsi"/>
                <w:sz w:val="20"/>
                <w:szCs w:val="20"/>
              </w:rPr>
              <w:t xml:space="preserve"> C/C    </w:t>
            </w:r>
            <w:r>
              <w:rPr>
                <w:rFonts w:cstheme="minorHAnsi"/>
                <w:sz w:val="20"/>
                <w:szCs w:val="20"/>
              </w:rPr>
              <w:sym w:font="Wingdings" w:char="F0A8"/>
            </w:r>
            <w:r>
              <w:rPr>
                <w:rFonts w:cstheme="minorHAnsi"/>
                <w:sz w:val="20"/>
                <w:szCs w:val="20"/>
              </w:rPr>
              <w:t xml:space="preserve"> C/E   </w:t>
            </w:r>
            <w:r>
              <w:rPr>
                <w:rFonts w:cstheme="minorHAnsi"/>
                <w:sz w:val="20"/>
                <w:szCs w:val="20"/>
              </w:rPr>
              <w:sym w:font="Wingdings" w:char="F0A8"/>
            </w:r>
            <w:r>
              <w:rPr>
                <w:rFonts w:cstheme="minorHAnsi"/>
                <w:sz w:val="20"/>
                <w:szCs w:val="20"/>
              </w:rPr>
              <w:t xml:space="preserve"> P/S    </w:t>
            </w:r>
            <w:r>
              <w:rPr>
                <w:rFonts w:cstheme="minorHAnsi"/>
                <w:sz w:val="20"/>
                <w:szCs w:val="20"/>
              </w:rPr>
              <w:sym w:font="Wingdings" w:char="F0A8"/>
            </w:r>
            <w:r>
              <w:rPr>
                <w:rFonts w:cstheme="minorHAnsi"/>
                <w:sz w:val="20"/>
                <w:szCs w:val="20"/>
              </w:rPr>
              <w:t xml:space="preserve"> S/O   </w:t>
            </w:r>
            <w:r>
              <w:rPr>
                <w:rFonts w:cstheme="minorHAnsi"/>
                <w:sz w:val="20"/>
                <w:szCs w:val="20"/>
              </w:rPr>
              <w:sym w:font="Wingdings" w:char="F0A8"/>
            </w:r>
            <w:r>
              <w:rPr>
                <w:rFonts w:cstheme="minorHAnsi"/>
                <w:sz w:val="20"/>
                <w:szCs w:val="20"/>
              </w:rPr>
              <w:t xml:space="preserve"> D   </w:t>
            </w:r>
            <w:r>
              <w:rPr>
                <w:rFonts w:cstheme="minorHAnsi"/>
                <w:sz w:val="20"/>
                <w:szCs w:val="20"/>
              </w:rPr>
              <w:sym w:font="Wingdings" w:char="F0A8"/>
            </w:r>
            <w:r>
              <w:rPr>
                <w:rFonts w:cstheme="minorHAnsi"/>
                <w:sz w:val="20"/>
                <w:szCs w:val="20"/>
              </w:rPr>
              <w:t xml:space="preserve"> N</w:t>
            </w:r>
          </w:p>
          <w:p w:rsidR="006647CA" w:rsidRDefault="006647CA" w:rsidP="00C77633">
            <w:pPr>
              <w:rPr>
                <w:rFonts w:cstheme="minorHAnsi"/>
                <w:sz w:val="20"/>
                <w:szCs w:val="20"/>
              </w:rPr>
            </w:pPr>
          </w:p>
          <w:p w:rsidR="006647CA" w:rsidRDefault="006647CA" w:rsidP="00C77633">
            <w:pPr>
              <w:rPr>
                <w:rFonts w:cstheme="minorHAnsi"/>
                <w:sz w:val="20"/>
                <w:szCs w:val="20"/>
              </w:rPr>
            </w:pPr>
          </w:p>
          <w:p w:rsidR="006647CA" w:rsidRDefault="006647CA" w:rsidP="00C77633">
            <w:pPr>
              <w:rPr>
                <w:rFonts w:cstheme="minorHAnsi"/>
                <w:sz w:val="20"/>
                <w:szCs w:val="20"/>
              </w:rPr>
            </w:pPr>
          </w:p>
          <w:p w:rsidR="006647CA" w:rsidRDefault="006647CA" w:rsidP="00C77633">
            <w:pPr>
              <w:rPr>
                <w:rFonts w:cstheme="minorHAnsi"/>
                <w:sz w:val="20"/>
                <w:szCs w:val="20"/>
              </w:rPr>
            </w:pPr>
          </w:p>
          <w:p w:rsidR="006647CA" w:rsidRDefault="006647CA" w:rsidP="00C77633">
            <w:pPr>
              <w:rPr>
                <w:rFonts w:cstheme="minorHAnsi"/>
                <w:sz w:val="20"/>
                <w:szCs w:val="20"/>
              </w:rPr>
            </w:pPr>
          </w:p>
          <w:p w:rsidR="006647CA" w:rsidRDefault="006647CA" w:rsidP="00C77633">
            <w:pPr>
              <w:rPr>
                <w:rFonts w:cstheme="minorHAnsi"/>
                <w:sz w:val="20"/>
                <w:szCs w:val="20"/>
              </w:rPr>
            </w:pPr>
          </w:p>
        </w:tc>
        <w:tc>
          <w:tcPr>
            <w:tcW w:w="382" w:type="dxa"/>
          </w:tcPr>
          <w:p w:rsidR="006647CA" w:rsidRDefault="006647CA" w:rsidP="00C77633">
            <w:pPr>
              <w:rPr>
                <w:b/>
                <w:sz w:val="28"/>
                <w:szCs w:val="28"/>
              </w:rPr>
            </w:pPr>
          </w:p>
        </w:tc>
        <w:tc>
          <w:tcPr>
            <w:tcW w:w="383" w:type="dxa"/>
          </w:tcPr>
          <w:p w:rsidR="006647CA" w:rsidRDefault="006647CA" w:rsidP="00C77633">
            <w:pPr>
              <w:rPr>
                <w:b/>
                <w:sz w:val="28"/>
                <w:szCs w:val="28"/>
              </w:rPr>
            </w:pPr>
          </w:p>
        </w:tc>
        <w:tc>
          <w:tcPr>
            <w:tcW w:w="382" w:type="dxa"/>
          </w:tcPr>
          <w:p w:rsidR="006647CA" w:rsidRDefault="006647CA" w:rsidP="00C77633">
            <w:pPr>
              <w:rPr>
                <w:b/>
                <w:sz w:val="28"/>
                <w:szCs w:val="28"/>
              </w:rPr>
            </w:pPr>
          </w:p>
        </w:tc>
        <w:tc>
          <w:tcPr>
            <w:tcW w:w="383" w:type="dxa"/>
          </w:tcPr>
          <w:p w:rsidR="006647CA" w:rsidRDefault="006647CA" w:rsidP="00C77633">
            <w:pPr>
              <w:rPr>
                <w:b/>
                <w:sz w:val="28"/>
                <w:szCs w:val="28"/>
              </w:rPr>
            </w:pPr>
          </w:p>
        </w:tc>
        <w:tc>
          <w:tcPr>
            <w:tcW w:w="2880" w:type="dxa"/>
            <w:vMerge/>
          </w:tcPr>
          <w:p w:rsidR="006647CA" w:rsidRDefault="006647CA" w:rsidP="00C77633">
            <w:pPr>
              <w:rPr>
                <w:b/>
                <w:bCs/>
                <w:sz w:val="20"/>
                <w:szCs w:val="20"/>
              </w:rPr>
            </w:pPr>
          </w:p>
        </w:tc>
      </w:tr>
      <w:tr w:rsidR="006647CA" w:rsidTr="00C77633">
        <w:trPr>
          <w:trHeight w:val="1002"/>
        </w:trPr>
        <w:tc>
          <w:tcPr>
            <w:tcW w:w="9378" w:type="dxa"/>
          </w:tcPr>
          <w:p w:rsidR="006647CA" w:rsidRPr="00D371E2" w:rsidRDefault="006647CA" w:rsidP="006647CA">
            <w:pPr>
              <w:rPr>
                <w:rFonts w:cstheme="minorHAnsi"/>
                <w:sz w:val="20"/>
                <w:szCs w:val="20"/>
              </w:rPr>
            </w:pPr>
            <w:r>
              <w:rPr>
                <w:rFonts w:cstheme="minorHAnsi"/>
                <w:sz w:val="20"/>
                <w:szCs w:val="20"/>
              </w:rPr>
              <w:sym w:font="Wingdings" w:char="F0A8"/>
            </w:r>
            <w:r>
              <w:rPr>
                <w:rFonts w:cstheme="minorHAnsi"/>
                <w:sz w:val="20"/>
                <w:szCs w:val="20"/>
              </w:rPr>
              <w:t xml:space="preserve"> Process   </w:t>
            </w:r>
            <w:r>
              <w:rPr>
                <w:rFonts w:cstheme="minorHAnsi"/>
                <w:sz w:val="20"/>
                <w:szCs w:val="20"/>
              </w:rPr>
              <w:sym w:font="Wingdings" w:char="F0A8"/>
            </w:r>
            <w:r>
              <w:rPr>
                <w:rFonts w:cstheme="minorHAnsi"/>
                <w:sz w:val="20"/>
                <w:szCs w:val="20"/>
              </w:rPr>
              <w:t xml:space="preserve"> On Demand  |  Structure:   </w:t>
            </w:r>
            <w:r>
              <w:rPr>
                <w:rFonts w:cstheme="minorHAnsi"/>
                <w:sz w:val="20"/>
                <w:szCs w:val="20"/>
              </w:rPr>
              <w:sym w:font="Wingdings" w:char="F0A8"/>
            </w:r>
            <w:r>
              <w:rPr>
                <w:rFonts w:cstheme="minorHAnsi"/>
                <w:sz w:val="20"/>
                <w:szCs w:val="20"/>
              </w:rPr>
              <w:t xml:space="preserve"> C/C    </w:t>
            </w:r>
            <w:r>
              <w:rPr>
                <w:rFonts w:cstheme="minorHAnsi"/>
                <w:sz w:val="20"/>
                <w:szCs w:val="20"/>
              </w:rPr>
              <w:sym w:font="Wingdings" w:char="F0A8"/>
            </w:r>
            <w:r>
              <w:rPr>
                <w:rFonts w:cstheme="minorHAnsi"/>
                <w:sz w:val="20"/>
                <w:szCs w:val="20"/>
              </w:rPr>
              <w:t xml:space="preserve"> C/E   </w:t>
            </w:r>
            <w:r>
              <w:rPr>
                <w:rFonts w:cstheme="minorHAnsi"/>
                <w:sz w:val="20"/>
                <w:szCs w:val="20"/>
              </w:rPr>
              <w:sym w:font="Wingdings" w:char="F0A8"/>
            </w:r>
            <w:r>
              <w:rPr>
                <w:rFonts w:cstheme="minorHAnsi"/>
                <w:sz w:val="20"/>
                <w:szCs w:val="20"/>
              </w:rPr>
              <w:t xml:space="preserve"> P/S    </w:t>
            </w:r>
            <w:r>
              <w:rPr>
                <w:rFonts w:cstheme="minorHAnsi"/>
                <w:sz w:val="20"/>
                <w:szCs w:val="20"/>
              </w:rPr>
              <w:sym w:font="Wingdings" w:char="F0A8"/>
            </w:r>
            <w:r>
              <w:rPr>
                <w:rFonts w:cstheme="minorHAnsi"/>
                <w:sz w:val="20"/>
                <w:szCs w:val="20"/>
              </w:rPr>
              <w:t xml:space="preserve"> S/O   </w:t>
            </w:r>
            <w:r>
              <w:rPr>
                <w:rFonts w:cstheme="minorHAnsi"/>
                <w:sz w:val="20"/>
                <w:szCs w:val="20"/>
              </w:rPr>
              <w:sym w:font="Wingdings" w:char="F0A8"/>
            </w:r>
            <w:r>
              <w:rPr>
                <w:rFonts w:cstheme="minorHAnsi"/>
                <w:sz w:val="20"/>
                <w:szCs w:val="20"/>
              </w:rPr>
              <w:t xml:space="preserve"> D   </w:t>
            </w:r>
            <w:r>
              <w:rPr>
                <w:rFonts w:cstheme="minorHAnsi"/>
                <w:sz w:val="20"/>
                <w:szCs w:val="20"/>
              </w:rPr>
              <w:sym w:font="Wingdings" w:char="F0A8"/>
            </w:r>
            <w:r>
              <w:rPr>
                <w:rFonts w:cstheme="minorHAnsi"/>
                <w:sz w:val="20"/>
                <w:szCs w:val="20"/>
              </w:rPr>
              <w:t xml:space="preserve"> N</w:t>
            </w:r>
          </w:p>
          <w:p w:rsidR="006647CA" w:rsidRDefault="006647CA" w:rsidP="00C77633">
            <w:pPr>
              <w:rPr>
                <w:rFonts w:cstheme="minorHAnsi"/>
                <w:sz w:val="20"/>
                <w:szCs w:val="20"/>
              </w:rPr>
            </w:pPr>
          </w:p>
          <w:p w:rsidR="006647CA" w:rsidRDefault="006647CA" w:rsidP="00C77633">
            <w:pPr>
              <w:rPr>
                <w:rFonts w:cstheme="minorHAnsi"/>
                <w:sz w:val="20"/>
                <w:szCs w:val="20"/>
              </w:rPr>
            </w:pPr>
          </w:p>
          <w:p w:rsidR="006647CA" w:rsidRDefault="006647CA" w:rsidP="00C77633">
            <w:pPr>
              <w:rPr>
                <w:rFonts w:cstheme="minorHAnsi"/>
                <w:sz w:val="20"/>
                <w:szCs w:val="20"/>
              </w:rPr>
            </w:pPr>
          </w:p>
          <w:p w:rsidR="006647CA" w:rsidRDefault="006647CA" w:rsidP="00C77633">
            <w:pPr>
              <w:rPr>
                <w:rFonts w:cstheme="minorHAnsi"/>
                <w:sz w:val="20"/>
                <w:szCs w:val="20"/>
              </w:rPr>
            </w:pPr>
          </w:p>
          <w:p w:rsidR="006647CA" w:rsidRDefault="006647CA" w:rsidP="00C77633">
            <w:pPr>
              <w:rPr>
                <w:rFonts w:cstheme="minorHAnsi"/>
                <w:sz w:val="20"/>
                <w:szCs w:val="20"/>
              </w:rPr>
            </w:pPr>
          </w:p>
          <w:p w:rsidR="006647CA" w:rsidRDefault="006647CA" w:rsidP="00C77633">
            <w:pPr>
              <w:rPr>
                <w:rFonts w:cstheme="minorHAnsi"/>
                <w:sz w:val="20"/>
                <w:szCs w:val="20"/>
              </w:rPr>
            </w:pPr>
          </w:p>
        </w:tc>
        <w:tc>
          <w:tcPr>
            <w:tcW w:w="382" w:type="dxa"/>
          </w:tcPr>
          <w:p w:rsidR="006647CA" w:rsidRDefault="006647CA" w:rsidP="00C77633">
            <w:pPr>
              <w:rPr>
                <w:b/>
                <w:sz w:val="28"/>
                <w:szCs w:val="28"/>
              </w:rPr>
            </w:pPr>
          </w:p>
        </w:tc>
        <w:tc>
          <w:tcPr>
            <w:tcW w:w="383" w:type="dxa"/>
          </w:tcPr>
          <w:p w:rsidR="006647CA" w:rsidRDefault="006647CA" w:rsidP="00C77633">
            <w:pPr>
              <w:rPr>
                <w:b/>
                <w:sz w:val="28"/>
                <w:szCs w:val="28"/>
              </w:rPr>
            </w:pPr>
          </w:p>
        </w:tc>
        <w:tc>
          <w:tcPr>
            <w:tcW w:w="382" w:type="dxa"/>
          </w:tcPr>
          <w:p w:rsidR="006647CA" w:rsidRDefault="006647CA" w:rsidP="00C77633">
            <w:pPr>
              <w:rPr>
                <w:b/>
                <w:sz w:val="28"/>
                <w:szCs w:val="28"/>
              </w:rPr>
            </w:pPr>
          </w:p>
        </w:tc>
        <w:tc>
          <w:tcPr>
            <w:tcW w:w="383" w:type="dxa"/>
          </w:tcPr>
          <w:p w:rsidR="006647CA" w:rsidRDefault="006647CA" w:rsidP="00C77633">
            <w:pPr>
              <w:rPr>
                <w:b/>
                <w:sz w:val="28"/>
                <w:szCs w:val="28"/>
              </w:rPr>
            </w:pPr>
          </w:p>
        </w:tc>
        <w:tc>
          <w:tcPr>
            <w:tcW w:w="2880" w:type="dxa"/>
            <w:vMerge/>
          </w:tcPr>
          <w:p w:rsidR="006647CA" w:rsidRDefault="006647CA" w:rsidP="00C77633">
            <w:pPr>
              <w:rPr>
                <w:b/>
                <w:bCs/>
                <w:sz w:val="20"/>
                <w:szCs w:val="20"/>
              </w:rPr>
            </w:pPr>
          </w:p>
        </w:tc>
      </w:tr>
      <w:tr w:rsidR="006647CA" w:rsidTr="00C77633">
        <w:trPr>
          <w:trHeight w:val="1002"/>
        </w:trPr>
        <w:tc>
          <w:tcPr>
            <w:tcW w:w="9378" w:type="dxa"/>
          </w:tcPr>
          <w:p w:rsidR="006647CA" w:rsidRPr="00D371E2" w:rsidRDefault="006647CA" w:rsidP="006647CA">
            <w:pPr>
              <w:rPr>
                <w:rFonts w:cstheme="minorHAnsi"/>
                <w:sz w:val="20"/>
                <w:szCs w:val="20"/>
              </w:rPr>
            </w:pPr>
            <w:r>
              <w:rPr>
                <w:rFonts w:cstheme="minorHAnsi"/>
                <w:sz w:val="20"/>
                <w:szCs w:val="20"/>
              </w:rPr>
              <w:sym w:font="Wingdings" w:char="F0A8"/>
            </w:r>
            <w:r>
              <w:rPr>
                <w:rFonts w:cstheme="minorHAnsi"/>
                <w:sz w:val="20"/>
                <w:szCs w:val="20"/>
              </w:rPr>
              <w:t xml:space="preserve"> Process   </w:t>
            </w:r>
            <w:r>
              <w:rPr>
                <w:rFonts w:cstheme="minorHAnsi"/>
                <w:sz w:val="20"/>
                <w:szCs w:val="20"/>
              </w:rPr>
              <w:sym w:font="Wingdings" w:char="F0A8"/>
            </w:r>
            <w:r>
              <w:rPr>
                <w:rFonts w:cstheme="minorHAnsi"/>
                <w:sz w:val="20"/>
                <w:szCs w:val="20"/>
              </w:rPr>
              <w:t xml:space="preserve"> On Demand  |  Structure:   </w:t>
            </w:r>
            <w:r>
              <w:rPr>
                <w:rFonts w:cstheme="minorHAnsi"/>
                <w:sz w:val="20"/>
                <w:szCs w:val="20"/>
              </w:rPr>
              <w:sym w:font="Wingdings" w:char="F0A8"/>
            </w:r>
            <w:r>
              <w:rPr>
                <w:rFonts w:cstheme="minorHAnsi"/>
                <w:sz w:val="20"/>
                <w:szCs w:val="20"/>
              </w:rPr>
              <w:t xml:space="preserve"> C/C    </w:t>
            </w:r>
            <w:r>
              <w:rPr>
                <w:rFonts w:cstheme="minorHAnsi"/>
                <w:sz w:val="20"/>
                <w:szCs w:val="20"/>
              </w:rPr>
              <w:sym w:font="Wingdings" w:char="F0A8"/>
            </w:r>
            <w:r>
              <w:rPr>
                <w:rFonts w:cstheme="minorHAnsi"/>
                <w:sz w:val="20"/>
                <w:szCs w:val="20"/>
              </w:rPr>
              <w:t xml:space="preserve"> C/E   </w:t>
            </w:r>
            <w:r>
              <w:rPr>
                <w:rFonts w:cstheme="minorHAnsi"/>
                <w:sz w:val="20"/>
                <w:szCs w:val="20"/>
              </w:rPr>
              <w:sym w:font="Wingdings" w:char="F0A8"/>
            </w:r>
            <w:r>
              <w:rPr>
                <w:rFonts w:cstheme="minorHAnsi"/>
                <w:sz w:val="20"/>
                <w:szCs w:val="20"/>
              </w:rPr>
              <w:t xml:space="preserve"> P/S    </w:t>
            </w:r>
            <w:r>
              <w:rPr>
                <w:rFonts w:cstheme="minorHAnsi"/>
                <w:sz w:val="20"/>
                <w:szCs w:val="20"/>
              </w:rPr>
              <w:sym w:font="Wingdings" w:char="F0A8"/>
            </w:r>
            <w:r>
              <w:rPr>
                <w:rFonts w:cstheme="minorHAnsi"/>
                <w:sz w:val="20"/>
                <w:szCs w:val="20"/>
              </w:rPr>
              <w:t xml:space="preserve"> S/O   </w:t>
            </w:r>
            <w:r>
              <w:rPr>
                <w:rFonts w:cstheme="minorHAnsi"/>
                <w:sz w:val="20"/>
                <w:szCs w:val="20"/>
              </w:rPr>
              <w:sym w:font="Wingdings" w:char="F0A8"/>
            </w:r>
            <w:r>
              <w:rPr>
                <w:rFonts w:cstheme="minorHAnsi"/>
                <w:sz w:val="20"/>
                <w:szCs w:val="20"/>
              </w:rPr>
              <w:t xml:space="preserve"> D   </w:t>
            </w:r>
            <w:r>
              <w:rPr>
                <w:rFonts w:cstheme="minorHAnsi"/>
                <w:sz w:val="20"/>
                <w:szCs w:val="20"/>
              </w:rPr>
              <w:sym w:font="Wingdings" w:char="F0A8"/>
            </w:r>
            <w:r>
              <w:rPr>
                <w:rFonts w:cstheme="minorHAnsi"/>
                <w:sz w:val="20"/>
                <w:szCs w:val="20"/>
              </w:rPr>
              <w:t xml:space="preserve"> N</w:t>
            </w:r>
          </w:p>
          <w:p w:rsidR="006647CA" w:rsidRDefault="006647CA" w:rsidP="00C77633">
            <w:pPr>
              <w:rPr>
                <w:rFonts w:cstheme="minorHAnsi"/>
                <w:sz w:val="20"/>
                <w:szCs w:val="20"/>
              </w:rPr>
            </w:pPr>
          </w:p>
          <w:p w:rsidR="006647CA" w:rsidRDefault="006647CA" w:rsidP="00C77633">
            <w:pPr>
              <w:rPr>
                <w:rFonts w:cstheme="minorHAnsi"/>
                <w:sz w:val="20"/>
                <w:szCs w:val="20"/>
              </w:rPr>
            </w:pPr>
          </w:p>
          <w:p w:rsidR="006647CA" w:rsidRDefault="006647CA" w:rsidP="00C77633">
            <w:pPr>
              <w:rPr>
                <w:rFonts w:cstheme="minorHAnsi"/>
                <w:sz w:val="20"/>
                <w:szCs w:val="20"/>
              </w:rPr>
            </w:pPr>
          </w:p>
          <w:p w:rsidR="006647CA" w:rsidRDefault="006647CA" w:rsidP="00C77633">
            <w:pPr>
              <w:rPr>
                <w:rFonts w:cstheme="minorHAnsi"/>
                <w:sz w:val="20"/>
                <w:szCs w:val="20"/>
              </w:rPr>
            </w:pPr>
          </w:p>
          <w:p w:rsidR="006647CA" w:rsidRDefault="006647CA" w:rsidP="00C77633">
            <w:pPr>
              <w:rPr>
                <w:rFonts w:cstheme="minorHAnsi"/>
                <w:sz w:val="20"/>
                <w:szCs w:val="20"/>
              </w:rPr>
            </w:pPr>
          </w:p>
          <w:p w:rsidR="006647CA" w:rsidRDefault="006647CA" w:rsidP="00C77633">
            <w:pPr>
              <w:rPr>
                <w:rFonts w:cstheme="minorHAnsi"/>
                <w:sz w:val="20"/>
                <w:szCs w:val="20"/>
              </w:rPr>
            </w:pPr>
          </w:p>
        </w:tc>
        <w:tc>
          <w:tcPr>
            <w:tcW w:w="382" w:type="dxa"/>
          </w:tcPr>
          <w:p w:rsidR="006647CA" w:rsidRDefault="006647CA" w:rsidP="00C77633">
            <w:pPr>
              <w:rPr>
                <w:b/>
                <w:sz w:val="28"/>
                <w:szCs w:val="28"/>
              </w:rPr>
            </w:pPr>
          </w:p>
        </w:tc>
        <w:tc>
          <w:tcPr>
            <w:tcW w:w="383" w:type="dxa"/>
          </w:tcPr>
          <w:p w:rsidR="006647CA" w:rsidRDefault="006647CA" w:rsidP="00C77633">
            <w:pPr>
              <w:rPr>
                <w:b/>
                <w:sz w:val="28"/>
                <w:szCs w:val="28"/>
              </w:rPr>
            </w:pPr>
          </w:p>
        </w:tc>
        <w:tc>
          <w:tcPr>
            <w:tcW w:w="382" w:type="dxa"/>
          </w:tcPr>
          <w:p w:rsidR="006647CA" w:rsidRDefault="006647CA" w:rsidP="00C77633">
            <w:pPr>
              <w:rPr>
                <w:b/>
                <w:sz w:val="28"/>
                <w:szCs w:val="28"/>
              </w:rPr>
            </w:pPr>
          </w:p>
        </w:tc>
        <w:tc>
          <w:tcPr>
            <w:tcW w:w="383" w:type="dxa"/>
          </w:tcPr>
          <w:p w:rsidR="006647CA" w:rsidRDefault="006647CA" w:rsidP="00C77633">
            <w:pPr>
              <w:rPr>
                <w:b/>
                <w:sz w:val="28"/>
                <w:szCs w:val="28"/>
              </w:rPr>
            </w:pPr>
          </w:p>
        </w:tc>
        <w:tc>
          <w:tcPr>
            <w:tcW w:w="2880" w:type="dxa"/>
            <w:vMerge/>
          </w:tcPr>
          <w:p w:rsidR="006647CA" w:rsidRDefault="006647CA" w:rsidP="00C77633">
            <w:pPr>
              <w:rPr>
                <w:b/>
                <w:bCs/>
                <w:sz w:val="20"/>
                <w:szCs w:val="20"/>
              </w:rPr>
            </w:pPr>
          </w:p>
        </w:tc>
      </w:tr>
      <w:tr w:rsidR="00AF3A95" w:rsidTr="00C77633">
        <w:trPr>
          <w:trHeight w:val="1002"/>
        </w:trPr>
        <w:tc>
          <w:tcPr>
            <w:tcW w:w="9378" w:type="dxa"/>
          </w:tcPr>
          <w:p w:rsidR="00AF3A95" w:rsidRPr="00D371E2" w:rsidRDefault="00AF3A95" w:rsidP="00C77633">
            <w:pPr>
              <w:rPr>
                <w:rFonts w:cstheme="minorHAnsi"/>
                <w:sz w:val="20"/>
                <w:szCs w:val="20"/>
              </w:rPr>
            </w:pPr>
            <w:r>
              <w:rPr>
                <w:rFonts w:cstheme="minorHAnsi"/>
                <w:sz w:val="20"/>
                <w:szCs w:val="20"/>
              </w:rPr>
              <w:sym w:font="Wingdings" w:char="F0A8"/>
            </w:r>
            <w:r>
              <w:rPr>
                <w:rFonts w:cstheme="minorHAnsi"/>
                <w:sz w:val="20"/>
                <w:szCs w:val="20"/>
              </w:rPr>
              <w:t xml:space="preserve"> Process   </w:t>
            </w:r>
            <w:r>
              <w:rPr>
                <w:rFonts w:cstheme="minorHAnsi"/>
                <w:sz w:val="20"/>
                <w:szCs w:val="20"/>
              </w:rPr>
              <w:sym w:font="Wingdings" w:char="F0A8"/>
            </w:r>
            <w:r>
              <w:rPr>
                <w:rFonts w:cstheme="minorHAnsi"/>
                <w:sz w:val="20"/>
                <w:szCs w:val="20"/>
              </w:rPr>
              <w:t xml:space="preserve"> On Demand  |  Structure:   </w:t>
            </w:r>
            <w:r>
              <w:rPr>
                <w:rFonts w:cstheme="minorHAnsi"/>
                <w:sz w:val="20"/>
                <w:szCs w:val="20"/>
              </w:rPr>
              <w:sym w:font="Wingdings" w:char="F0A8"/>
            </w:r>
            <w:r>
              <w:rPr>
                <w:rFonts w:cstheme="minorHAnsi"/>
                <w:sz w:val="20"/>
                <w:szCs w:val="20"/>
              </w:rPr>
              <w:t xml:space="preserve"> C/C    </w:t>
            </w:r>
            <w:r>
              <w:rPr>
                <w:rFonts w:cstheme="minorHAnsi"/>
                <w:sz w:val="20"/>
                <w:szCs w:val="20"/>
              </w:rPr>
              <w:sym w:font="Wingdings" w:char="F0A8"/>
            </w:r>
            <w:r>
              <w:rPr>
                <w:rFonts w:cstheme="minorHAnsi"/>
                <w:sz w:val="20"/>
                <w:szCs w:val="20"/>
              </w:rPr>
              <w:t xml:space="preserve"> C/E   </w:t>
            </w:r>
            <w:r>
              <w:rPr>
                <w:rFonts w:cstheme="minorHAnsi"/>
                <w:sz w:val="20"/>
                <w:szCs w:val="20"/>
              </w:rPr>
              <w:sym w:font="Wingdings" w:char="F0A8"/>
            </w:r>
            <w:r>
              <w:rPr>
                <w:rFonts w:cstheme="minorHAnsi"/>
                <w:sz w:val="20"/>
                <w:szCs w:val="20"/>
              </w:rPr>
              <w:t xml:space="preserve"> P/S    </w:t>
            </w:r>
            <w:r>
              <w:rPr>
                <w:rFonts w:cstheme="minorHAnsi"/>
                <w:sz w:val="20"/>
                <w:szCs w:val="20"/>
              </w:rPr>
              <w:sym w:font="Wingdings" w:char="F0A8"/>
            </w:r>
            <w:r>
              <w:rPr>
                <w:rFonts w:cstheme="minorHAnsi"/>
                <w:sz w:val="20"/>
                <w:szCs w:val="20"/>
              </w:rPr>
              <w:t xml:space="preserve"> S/O   </w:t>
            </w:r>
            <w:r>
              <w:rPr>
                <w:rFonts w:cstheme="minorHAnsi"/>
                <w:sz w:val="20"/>
                <w:szCs w:val="20"/>
              </w:rPr>
              <w:sym w:font="Wingdings" w:char="F0A8"/>
            </w:r>
            <w:r>
              <w:rPr>
                <w:rFonts w:cstheme="minorHAnsi"/>
                <w:sz w:val="20"/>
                <w:szCs w:val="20"/>
              </w:rPr>
              <w:t xml:space="preserve"> D   </w:t>
            </w:r>
            <w:r>
              <w:rPr>
                <w:rFonts w:cstheme="minorHAnsi"/>
                <w:sz w:val="20"/>
                <w:szCs w:val="20"/>
              </w:rPr>
              <w:sym w:font="Wingdings" w:char="F0A8"/>
            </w:r>
            <w:r>
              <w:rPr>
                <w:rFonts w:cstheme="minorHAnsi"/>
                <w:sz w:val="20"/>
                <w:szCs w:val="20"/>
              </w:rPr>
              <w:t xml:space="preserve"> N</w:t>
            </w:r>
          </w:p>
          <w:p w:rsidR="00AF3A95" w:rsidRDefault="00AF3A95" w:rsidP="00C77633">
            <w:pPr>
              <w:rPr>
                <w:b/>
                <w:sz w:val="28"/>
                <w:szCs w:val="28"/>
              </w:rPr>
            </w:pPr>
          </w:p>
          <w:p w:rsidR="006647CA" w:rsidRDefault="006647CA" w:rsidP="00C77633">
            <w:pPr>
              <w:rPr>
                <w:b/>
                <w:sz w:val="28"/>
                <w:szCs w:val="28"/>
              </w:rPr>
            </w:pPr>
          </w:p>
          <w:p w:rsidR="006647CA" w:rsidRDefault="006647CA" w:rsidP="00C77633">
            <w:pPr>
              <w:rPr>
                <w:b/>
                <w:sz w:val="28"/>
                <w:szCs w:val="28"/>
              </w:rPr>
            </w:pPr>
          </w:p>
          <w:p w:rsidR="006647CA" w:rsidRDefault="006647CA" w:rsidP="00C77633">
            <w:pPr>
              <w:rPr>
                <w:b/>
                <w:sz w:val="28"/>
                <w:szCs w:val="28"/>
              </w:rPr>
            </w:pPr>
          </w:p>
        </w:tc>
        <w:tc>
          <w:tcPr>
            <w:tcW w:w="382" w:type="dxa"/>
          </w:tcPr>
          <w:p w:rsidR="00AF3A95" w:rsidRDefault="00AF3A95" w:rsidP="00C77633">
            <w:pPr>
              <w:rPr>
                <w:b/>
                <w:sz w:val="28"/>
                <w:szCs w:val="28"/>
              </w:rPr>
            </w:pPr>
          </w:p>
        </w:tc>
        <w:tc>
          <w:tcPr>
            <w:tcW w:w="383" w:type="dxa"/>
          </w:tcPr>
          <w:p w:rsidR="00AF3A95" w:rsidRDefault="00AF3A95" w:rsidP="00C77633">
            <w:pPr>
              <w:rPr>
                <w:b/>
                <w:sz w:val="28"/>
                <w:szCs w:val="28"/>
              </w:rPr>
            </w:pPr>
          </w:p>
        </w:tc>
        <w:tc>
          <w:tcPr>
            <w:tcW w:w="382" w:type="dxa"/>
          </w:tcPr>
          <w:p w:rsidR="00AF3A95" w:rsidRDefault="00AF3A95" w:rsidP="00C77633">
            <w:pPr>
              <w:rPr>
                <w:b/>
                <w:sz w:val="28"/>
                <w:szCs w:val="28"/>
              </w:rPr>
            </w:pPr>
          </w:p>
        </w:tc>
        <w:tc>
          <w:tcPr>
            <w:tcW w:w="383" w:type="dxa"/>
          </w:tcPr>
          <w:p w:rsidR="00AF3A95" w:rsidRDefault="00AF3A95" w:rsidP="00C77633">
            <w:pPr>
              <w:rPr>
                <w:b/>
                <w:sz w:val="28"/>
                <w:szCs w:val="28"/>
              </w:rPr>
            </w:pPr>
          </w:p>
        </w:tc>
        <w:tc>
          <w:tcPr>
            <w:tcW w:w="2880" w:type="dxa"/>
            <w:vMerge/>
          </w:tcPr>
          <w:p w:rsidR="00AF3A95" w:rsidRDefault="00AF3A95" w:rsidP="00C77633">
            <w:pPr>
              <w:rPr>
                <w:b/>
                <w:bCs/>
                <w:sz w:val="20"/>
                <w:szCs w:val="20"/>
              </w:rPr>
            </w:pPr>
          </w:p>
        </w:tc>
      </w:tr>
    </w:tbl>
    <w:p w:rsidR="00AF3A95" w:rsidRPr="0020224A" w:rsidRDefault="00AF3A95" w:rsidP="00AF3A95">
      <w:pPr>
        <w:spacing w:after="0"/>
        <w:rPr>
          <w:b/>
          <w:sz w:val="20"/>
          <w:szCs w:val="20"/>
        </w:rPr>
      </w:pPr>
      <w:r w:rsidRPr="0020224A">
        <w:rPr>
          <w:b/>
          <w:sz w:val="20"/>
          <w:szCs w:val="20"/>
        </w:rPr>
        <w:t>A= Argument     E= Explanatory / Informational     N= Narrative     R= Research</w:t>
      </w:r>
    </w:p>
    <w:p w:rsidR="00AF3A95" w:rsidRPr="0020224A" w:rsidRDefault="00AF3A95" w:rsidP="00AF3A95">
      <w:pPr>
        <w:spacing w:after="0"/>
        <w:rPr>
          <w:b/>
          <w:sz w:val="20"/>
          <w:szCs w:val="20"/>
        </w:rPr>
      </w:pPr>
      <w:r w:rsidRPr="0020224A">
        <w:rPr>
          <w:b/>
          <w:sz w:val="20"/>
          <w:szCs w:val="20"/>
        </w:rPr>
        <w:t>Structure:  C/C = Compare and Contrast    C/E = Cause and Effect    P/S = Problem/Solution   S/O = Sequence/Order   D = Description</w:t>
      </w:r>
      <w:r>
        <w:rPr>
          <w:b/>
          <w:sz w:val="20"/>
          <w:szCs w:val="20"/>
        </w:rPr>
        <w:t xml:space="preserve">   N = Narrative</w:t>
      </w:r>
    </w:p>
    <w:p w:rsidR="009776FD" w:rsidRPr="00A11E5A" w:rsidRDefault="00CD6144">
      <w:pPr>
        <w:rPr>
          <w:b/>
          <w:sz w:val="28"/>
          <w:szCs w:val="28"/>
        </w:rPr>
      </w:pPr>
      <w:r>
        <w:rPr>
          <w:b/>
          <w:sz w:val="28"/>
          <w:szCs w:val="28"/>
        </w:rPr>
        <w:lastRenderedPageBreak/>
        <w:t>INSTRUCTION</w:t>
      </w:r>
      <w:r w:rsidR="00A11E5A">
        <w:rPr>
          <w:b/>
          <w:sz w:val="28"/>
          <w:szCs w:val="28"/>
        </w:rPr>
        <w:t>:</w:t>
      </w:r>
    </w:p>
    <w:tbl>
      <w:tblPr>
        <w:tblStyle w:val="TableGrid"/>
        <w:tblW w:w="13788" w:type="dxa"/>
        <w:tblLayout w:type="fixed"/>
        <w:tblLook w:val="04A0" w:firstRow="1" w:lastRow="0" w:firstColumn="1" w:lastColumn="0" w:noHBand="0" w:noVBand="1"/>
      </w:tblPr>
      <w:tblGrid>
        <w:gridCol w:w="5058"/>
        <w:gridCol w:w="4665"/>
        <w:gridCol w:w="2625"/>
        <w:gridCol w:w="1440"/>
      </w:tblGrid>
      <w:tr w:rsidR="00F50359" w:rsidTr="00E44683">
        <w:tc>
          <w:tcPr>
            <w:tcW w:w="13788" w:type="dxa"/>
            <w:gridSpan w:val="4"/>
            <w:shd w:val="clear" w:color="auto" w:fill="D9D9D9" w:themeFill="background1" w:themeFillShade="D9"/>
          </w:tcPr>
          <w:p w:rsidR="00F50359" w:rsidRDefault="006063BD">
            <w:pPr>
              <w:rPr>
                <w:b/>
                <w:sz w:val="28"/>
                <w:szCs w:val="28"/>
              </w:rPr>
            </w:pPr>
            <w:r>
              <w:rPr>
                <w:b/>
                <w:sz w:val="28"/>
                <w:szCs w:val="28"/>
              </w:rPr>
              <w:t>RICH MATHEMATICAL TASKS</w:t>
            </w:r>
          </w:p>
        </w:tc>
      </w:tr>
      <w:tr w:rsidR="0014623E" w:rsidTr="0014623E">
        <w:tc>
          <w:tcPr>
            <w:tcW w:w="5058" w:type="dxa"/>
          </w:tcPr>
          <w:p w:rsidR="0014623E" w:rsidRDefault="004706CA" w:rsidP="004706CA">
            <w:pPr>
              <w:pStyle w:val="Default"/>
              <w:numPr>
                <w:ilvl w:val="0"/>
                <w:numId w:val="28"/>
              </w:numPr>
              <w:rPr>
                <w:sz w:val="20"/>
                <w:szCs w:val="20"/>
              </w:rPr>
            </w:pPr>
            <w:r>
              <w:rPr>
                <w:sz w:val="20"/>
                <w:szCs w:val="20"/>
              </w:rPr>
              <w:t>Uses and encourages precise and accurate mathematics, academic language, terminology and concrete or abstract representations (e.g. pictures, symbols, expressions, equations, graphics, models) in the discipline.</w:t>
            </w:r>
          </w:p>
          <w:p w:rsidR="004706CA" w:rsidRDefault="004706CA" w:rsidP="004706CA">
            <w:pPr>
              <w:pStyle w:val="Default"/>
              <w:numPr>
                <w:ilvl w:val="0"/>
                <w:numId w:val="28"/>
              </w:numPr>
              <w:rPr>
                <w:sz w:val="20"/>
                <w:szCs w:val="20"/>
              </w:rPr>
            </w:pPr>
            <w:r>
              <w:rPr>
                <w:sz w:val="20"/>
                <w:szCs w:val="20"/>
              </w:rPr>
              <w:t>Addresses instructional expectations and is easy to understand and use.</w:t>
            </w:r>
          </w:p>
          <w:p w:rsidR="004706CA" w:rsidRPr="0039265B" w:rsidRDefault="004706CA" w:rsidP="004706CA">
            <w:pPr>
              <w:pStyle w:val="Default"/>
              <w:numPr>
                <w:ilvl w:val="0"/>
                <w:numId w:val="28"/>
              </w:numPr>
              <w:rPr>
                <w:sz w:val="20"/>
                <w:szCs w:val="20"/>
              </w:rPr>
            </w:pPr>
            <w:r>
              <w:rPr>
                <w:sz w:val="20"/>
                <w:szCs w:val="20"/>
              </w:rPr>
              <w:t xml:space="preserve">Recommend and facilitate a mix of instructional approaches for a variety of learners such as using multiple representations (e.g. including models, using a range of questions, checking for understanding, flexible grouping, </w:t>
            </w:r>
            <w:proofErr w:type="gramStart"/>
            <w:r>
              <w:rPr>
                <w:sz w:val="20"/>
                <w:szCs w:val="20"/>
              </w:rPr>
              <w:t>pair</w:t>
            </w:r>
            <w:proofErr w:type="gramEnd"/>
            <w:r>
              <w:rPr>
                <w:sz w:val="20"/>
                <w:szCs w:val="20"/>
              </w:rPr>
              <w:t>-share).</w:t>
            </w:r>
          </w:p>
        </w:tc>
        <w:tc>
          <w:tcPr>
            <w:tcW w:w="4665" w:type="dxa"/>
          </w:tcPr>
          <w:p w:rsidR="0014623E" w:rsidRDefault="004706CA" w:rsidP="00A11E5A">
            <w:pPr>
              <w:pStyle w:val="Default"/>
              <w:numPr>
                <w:ilvl w:val="0"/>
                <w:numId w:val="22"/>
              </w:numPr>
              <w:rPr>
                <w:sz w:val="20"/>
                <w:szCs w:val="20"/>
              </w:rPr>
            </w:pPr>
            <w:r>
              <w:rPr>
                <w:sz w:val="20"/>
                <w:szCs w:val="20"/>
              </w:rPr>
              <w:t>Gradually remove supports, requiring students to demonstrate their mathematical understanding independently.</w:t>
            </w:r>
          </w:p>
          <w:p w:rsidR="0014623E" w:rsidRPr="00332C44" w:rsidRDefault="004706CA" w:rsidP="00A11E5A">
            <w:pPr>
              <w:pStyle w:val="Default"/>
              <w:numPr>
                <w:ilvl w:val="0"/>
                <w:numId w:val="22"/>
              </w:numPr>
              <w:rPr>
                <w:sz w:val="20"/>
                <w:szCs w:val="20"/>
              </w:rPr>
            </w:pPr>
            <w:r>
              <w:rPr>
                <w:sz w:val="20"/>
                <w:szCs w:val="20"/>
              </w:rPr>
              <w:t>Demonstrate an effective sequence and a progression of learning where the concepts or skills advance and deepen over time.</w:t>
            </w:r>
          </w:p>
          <w:p w:rsidR="0014623E" w:rsidRPr="0039265B" w:rsidRDefault="004706CA" w:rsidP="00A11E5A">
            <w:pPr>
              <w:pStyle w:val="Default"/>
              <w:numPr>
                <w:ilvl w:val="0"/>
                <w:numId w:val="22"/>
              </w:numPr>
              <w:rPr>
                <w:sz w:val="20"/>
                <w:szCs w:val="20"/>
              </w:rPr>
            </w:pPr>
            <w:r>
              <w:rPr>
                <w:sz w:val="20"/>
                <w:szCs w:val="20"/>
              </w:rPr>
              <w:t>Expect, support and provide guidelines for procedural skill and fluency with core calculations and mathematical procedures (when called for in the standards for the grade) to be performed quickly and accurately.</w:t>
            </w:r>
          </w:p>
        </w:tc>
        <w:tc>
          <w:tcPr>
            <w:tcW w:w="4065" w:type="dxa"/>
            <w:gridSpan w:val="2"/>
          </w:tcPr>
          <w:p w:rsidR="00A707F9" w:rsidRDefault="00A707F9" w:rsidP="00A11E5A">
            <w:pPr>
              <w:pStyle w:val="Default"/>
              <w:numPr>
                <w:ilvl w:val="0"/>
                <w:numId w:val="23"/>
              </w:numPr>
              <w:rPr>
                <w:sz w:val="20"/>
                <w:szCs w:val="20"/>
              </w:rPr>
            </w:pPr>
            <w:r>
              <w:rPr>
                <w:sz w:val="20"/>
                <w:szCs w:val="20"/>
              </w:rPr>
              <w:t>Includes clear and sufficient guidance to support teaching and learning of the targeted standards, including when appropriate, the use of technology and media.</w:t>
            </w:r>
          </w:p>
          <w:p w:rsidR="00A707F9" w:rsidRPr="00A707F9" w:rsidRDefault="004706CA" w:rsidP="00A11E5A">
            <w:pPr>
              <w:pStyle w:val="Default"/>
              <w:numPr>
                <w:ilvl w:val="0"/>
                <w:numId w:val="23"/>
              </w:numPr>
              <w:rPr>
                <w:sz w:val="20"/>
                <w:szCs w:val="20"/>
              </w:rPr>
            </w:pPr>
            <w:r>
              <w:rPr>
                <w:sz w:val="20"/>
                <w:szCs w:val="20"/>
              </w:rPr>
              <w:t xml:space="preserve">Engages students in productive struggle through relevant, thought-provoking questions, problems and tasks that stimulate interest and elicit mathematical </w:t>
            </w:r>
            <w:proofErr w:type="spellStart"/>
            <w:r>
              <w:rPr>
                <w:sz w:val="20"/>
                <w:szCs w:val="20"/>
              </w:rPr>
              <w:t>thinking.df</w:t>
            </w:r>
            <w:proofErr w:type="spellEnd"/>
          </w:p>
        </w:tc>
      </w:tr>
      <w:tr w:rsidR="00CD6144" w:rsidTr="007162FC">
        <w:tc>
          <w:tcPr>
            <w:tcW w:w="13788" w:type="dxa"/>
            <w:gridSpan w:val="4"/>
          </w:tcPr>
          <w:p w:rsidR="00CD6144" w:rsidRDefault="00CD6144">
            <w:pPr>
              <w:rPr>
                <w:sz w:val="24"/>
                <w:szCs w:val="24"/>
              </w:rPr>
            </w:pPr>
            <w:r>
              <w:rPr>
                <w:b/>
                <w:sz w:val="24"/>
                <w:szCs w:val="24"/>
              </w:rPr>
              <w:t xml:space="preserve">RIGOR:  </w:t>
            </w:r>
            <w:r>
              <w:rPr>
                <w:sz w:val="24"/>
                <w:szCs w:val="24"/>
              </w:rPr>
              <w:t xml:space="preserve">Requires students to engage with </w:t>
            </w:r>
            <w:r w:rsidR="004706CA">
              <w:rPr>
                <w:sz w:val="24"/>
                <w:szCs w:val="24"/>
              </w:rPr>
              <w:t>and demonstrate challenging mathematics with appropriate balance among the following:</w:t>
            </w:r>
          </w:p>
          <w:p w:rsidR="00CD6144" w:rsidRPr="00CD6144" w:rsidRDefault="009C1325" w:rsidP="00CD6144">
            <w:pPr>
              <w:pStyle w:val="ListParagraph"/>
              <w:numPr>
                <w:ilvl w:val="0"/>
                <w:numId w:val="25"/>
              </w:numPr>
              <w:rPr>
                <w:sz w:val="20"/>
                <w:szCs w:val="20"/>
              </w:rPr>
            </w:pPr>
            <w:r>
              <w:rPr>
                <w:b/>
                <w:sz w:val="20"/>
                <w:szCs w:val="20"/>
              </w:rPr>
              <w:t xml:space="preserve">Procedural Skill </w:t>
            </w:r>
            <w:r w:rsidR="00CD6144" w:rsidRPr="00CD6144">
              <w:rPr>
                <w:b/>
                <w:sz w:val="20"/>
                <w:szCs w:val="20"/>
              </w:rPr>
              <w:t xml:space="preserve">Fluency:  </w:t>
            </w:r>
            <w:r>
              <w:rPr>
                <w:sz w:val="20"/>
                <w:szCs w:val="20"/>
              </w:rPr>
              <w:t>Expects, supports and provides guidelines for procedural skill and fluency with core calculations and mathematical procedures (when called for in the standards for the grade) to be performed quickly and accurately.</w:t>
            </w:r>
          </w:p>
          <w:p w:rsidR="00CD6144" w:rsidRPr="00CD6144" w:rsidRDefault="00CD6144" w:rsidP="00CD6144">
            <w:pPr>
              <w:pStyle w:val="ListParagraph"/>
              <w:numPr>
                <w:ilvl w:val="0"/>
                <w:numId w:val="25"/>
              </w:numPr>
              <w:rPr>
                <w:sz w:val="20"/>
                <w:szCs w:val="20"/>
              </w:rPr>
            </w:pPr>
            <w:r w:rsidRPr="00CD6144">
              <w:rPr>
                <w:b/>
                <w:sz w:val="20"/>
                <w:szCs w:val="20"/>
              </w:rPr>
              <w:t xml:space="preserve">Application:  </w:t>
            </w:r>
            <w:r w:rsidRPr="00CD6144">
              <w:rPr>
                <w:sz w:val="20"/>
                <w:szCs w:val="20"/>
              </w:rPr>
              <w:t>Provides opportunities for students to independently apply mathematical concepts in real-world situations</w:t>
            </w:r>
            <w:r w:rsidR="004706CA">
              <w:rPr>
                <w:sz w:val="20"/>
                <w:szCs w:val="20"/>
              </w:rPr>
              <w:t xml:space="preserve"> and solve challenging problems with persistence, choosing and applying an appropriate model or strategy to new situations.</w:t>
            </w:r>
          </w:p>
          <w:p w:rsidR="00CD6144" w:rsidRPr="00CD6144" w:rsidRDefault="009C1325" w:rsidP="009C1325">
            <w:pPr>
              <w:pStyle w:val="ListParagraph"/>
              <w:numPr>
                <w:ilvl w:val="0"/>
                <w:numId w:val="25"/>
              </w:numPr>
              <w:rPr>
                <w:sz w:val="24"/>
                <w:szCs w:val="24"/>
              </w:rPr>
            </w:pPr>
            <w:r>
              <w:rPr>
                <w:b/>
                <w:sz w:val="20"/>
                <w:szCs w:val="20"/>
              </w:rPr>
              <w:t>Conceptual</w:t>
            </w:r>
            <w:r w:rsidR="00CD6144" w:rsidRPr="00CD6144">
              <w:rPr>
                <w:b/>
                <w:sz w:val="20"/>
                <w:szCs w:val="20"/>
              </w:rPr>
              <w:t xml:space="preserve"> Understanding:  </w:t>
            </w:r>
            <w:r>
              <w:rPr>
                <w:sz w:val="20"/>
                <w:szCs w:val="20"/>
              </w:rPr>
              <w:t>Develops students’ conceptual understanding through tasks, brief problems, questions, multiple representations and opportunities for students to write and speak about their understanding.</w:t>
            </w:r>
          </w:p>
        </w:tc>
      </w:tr>
      <w:tr w:rsidR="00CD6144" w:rsidTr="007B69CA">
        <w:tc>
          <w:tcPr>
            <w:tcW w:w="12348" w:type="dxa"/>
            <w:gridSpan w:val="3"/>
            <w:shd w:val="clear" w:color="auto" w:fill="D9D9D9" w:themeFill="background1" w:themeFillShade="D9"/>
          </w:tcPr>
          <w:p w:rsidR="00CD6144" w:rsidRDefault="00CD6144" w:rsidP="007B69CA">
            <w:pPr>
              <w:rPr>
                <w:b/>
                <w:sz w:val="28"/>
                <w:szCs w:val="28"/>
              </w:rPr>
            </w:pPr>
            <w:r>
              <w:rPr>
                <w:b/>
                <w:sz w:val="28"/>
                <w:szCs w:val="28"/>
              </w:rPr>
              <w:t>Instructional Strategies and Activities</w:t>
            </w:r>
          </w:p>
        </w:tc>
        <w:tc>
          <w:tcPr>
            <w:tcW w:w="1440" w:type="dxa"/>
            <w:shd w:val="clear" w:color="auto" w:fill="D9D9D9" w:themeFill="background1" w:themeFillShade="D9"/>
            <w:vAlign w:val="center"/>
          </w:tcPr>
          <w:p w:rsidR="00CD6144" w:rsidRDefault="00CD6144" w:rsidP="007B69CA">
            <w:pPr>
              <w:jc w:val="center"/>
              <w:rPr>
                <w:b/>
                <w:sz w:val="28"/>
                <w:szCs w:val="28"/>
              </w:rPr>
            </w:pPr>
            <w:r>
              <w:rPr>
                <w:b/>
                <w:sz w:val="28"/>
                <w:szCs w:val="28"/>
              </w:rPr>
              <w:t>Standards</w:t>
            </w:r>
          </w:p>
        </w:tc>
      </w:tr>
      <w:tr w:rsidR="00E44683" w:rsidTr="00DC087E">
        <w:tc>
          <w:tcPr>
            <w:tcW w:w="12348" w:type="dxa"/>
            <w:gridSpan w:val="3"/>
          </w:tcPr>
          <w:p w:rsidR="00E44683" w:rsidRDefault="002B0F15">
            <w:pPr>
              <w:rPr>
                <w:b/>
                <w:sz w:val="28"/>
                <w:szCs w:val="28"/>
              </w:rPr>
            </w:pPr>
            <w:r>
              <w:rPr>
                <w:rFonts w:cstheme="minorHAnsi"/>
                <w:sz w:val="20"/>
                <w:szCs w:val="20"/>
              </w:rPr>
              <w:t xml:space="preserve">Rigor:   </w:t>
            </w:r>
            <w:r>
              <w:rPr>
                <w:rFonts w:cstheme="minorHAnsi"/>
                <w:sz w:val="20"/>
                <w:szCs w:val="20"/>
              </w:rPr>
              <w:sym w:font="Wingdings" w:char="F0A8"/>
            </w:r>
            <w:r>
              <w:rPr>
                <w:rFonts w:cstheme="minorHAnsi"/>
                <w:sz w:val="20"/>
                <w:szCs w:val="20"/>
              </w:rPr>
              <w:t xml:space="preserve"> </w:t>
            </w:r>
            <w:r w:rsidR="00766E89">
              <w:rPr>
                <w:rFonts w:cstheme="minorHAnsi"/>
                <w:sz w:val="20"/>
                <w:szCs w:val="20"/>
              </w:rPr>
              <w:t xml:space="preserve">Deep Understanding    </w:t>
            </w:r>
            <w:r>
              <w:rPr>
                <w:rFonts w:cstheme="minorHAnsi"/>
                <w:sz w:val="20"/>
                <w:szCs w:val="20"/>
              </w:rPr>
              <w:t xml:space="preserve">   </w:t>
            </w:r>
            <w:r>
              <w:rPr>
                <w:rFonts w:cstheme="minorHAnsi"/>
                <w:sz w:val="20"/>
                <w:szCs w:val="20"/>
              </w:rPr>
              <w:sym w:font="Wingdings" w:char="F0A8"/>
            </w:r>
            <w:r>
              <w:rPr>
                <w:rFonts w:cstheme="minorHAnsi"/>
                <w:sz w:val="20"/>
                <w:szCs w:val="20"/>
              </w:rPr>
              <w:t xml:space="preserve"> Application   </w:t>
            </w:r>
            <w:r>
              <w:rPr>
                <w:rFonts w:cstheme="minorHAnsi"/>
                <w:sz w:val="20"/>
                <w:szCs w:val="20"/>
              </w:rPr>
              <w:sym w:font="Wingdings" w:char="F0A8"/>
            </w:r>
            <w:r>
              <w:rPr>
                <w:rFonts w:cstheme="minorHAnsi"/>
                <w:sz w:val="20"/>
                <w:szCs w:val="20"/>
              </w:rPr>
              <w:t xml:space="preserve"> </w:t>
            </w:r>
            <w:r w:rsidR="00766E89">
              <w:rPr>
                <w:rFonts w:cstheme="minorHAnsi"/>
                <w:sz w:val="20"/>
                <w:szCs w:val="20"/>
              </w:rPr>
              <w:t>Fluency</w:t>
            </w:r>
          </w:p>
          <w:p w:rsidR="00E44683" w:rsidRDefault="00E44683">
            <w:pPr>
              <w:rPr>
                <w:b/>
                <w:sz w:val="28"/>
                <w:szCs w:val="28"/>
              </w:rPr>
            </w:pPr>
          </w:p>
          <w:p w:rsidR="009776FD" w:rsidRDefault="009776FD">
            <w:pPr>
              <w:rPr>
                <w:b/>
                <w:sz w:val="28"/>
                <w:szCs w:val="28"/>
              </w:rPr>
            </w:pPr>
          </w:p>
        </w:tc>
        <w:tc>
          <w:tcPr>
            <w:tcW w:w="1440" w:type="dxa"/>
          </w:tcPr>
          <w:p w:rsidR="00E44683" w:rsidRDefault="00E44683">
            <w:pPr>
              <w:rPr>
                <w:b/>
                <w:sz w:val="28"/>
                <w:szCs w:val="28"/>
              </w:rPr>
            </w:pPr>
          </w:p>
        </w:tc>
      </w:tr>
      <w:tr w:rsidR="002C7AB4" w:rsidTr="00DC087E">
        <w:tc>
          <w:tcPr>
            <w:tcW w:w="12348" w:type="dxa"/>
            <w:gridSpan w:val="3"/>
          </w:tcPr>
          <w:p w:rsidR="002C7AB4" w:rsidRDefault="002B0F15" w:rsidP="00ED34AA">
            <w:pPr>
              <w:rPr>
                <w:b/>
                <w:sz w:val="28"/>
                <w:szCs w:val="28"/>
              </w:rPr>
            </w:pPr>
            <w:r>
              <w:rPr>
                <w:rFonts w:cstheme="minorHAnsi"/>
                <w:sz w:val="20"/>
                <w:szCs w:val="20"/>
              </w:rPr>
              <w:t xml:space="preserve">Rigor:   </w:t>
            </w:r>
            <w:r w:rsidR="00766E89">
              <w:rPr>
                <w:rFonts w:cstheme="minorHAnsi"/>
                <w:sz w:val="20"/>
                <w:szCs w:val="20"/>
              </w:rPr>
              <w:sym w:font="Wingdings" w:char="F0A8"/>
            </w:r>
            <w:r w:rsidR="00766E89">
              <w:rPr>
                <w:rFonts w:cstheme="minorHAnsi"/>
                <w:sz w:val="20"/>
                <w:szCs w:val="20"/>
              </w:rPr>
              <w:t xml:space="preserve"> Deep Understanding       </w:t>
            </w:r>
            <w:r w:rsidR="00766E89">
              <w:rPr>
                <w:rFonts w:cstheme="minorHAnsi"/>
                <w:sz w:val="20"/>
                <w:szCs w:val="20"/>
              </w:rPr>
              <w:sym w:font="Wingdings" w:char="F0A8"/>
            </w:r>
            <w:r w:rsidR="00766E89">
              <w:rPr>
                <w:rFonts w:cstheme="minorHAnsi"/>
                <w:sz w:val="20"/>
                <w:szCs w:val="20"/>
              </w:rPr>
              <w:t xml:space="preserve"> Application   </w:t>
            </w:r>
            <w:r w:rsidR="00766E89">
              <w:rPr>
                <w:rFonts w:cstheme="minorHAnsi"/>
                <w:sz w:val="20"/>
                <w:szCs w:val="20"/>
              </w:rPr>
              <w:sym w:font="Wingdings" w:char="F0A8"/>
            </w:r>
            <w:r w:rsidR="00766E89">
              <w:rPr>
                <w:rFonts w:cstheme="minorHAnsi"/>
                <w:sz w:val="20"/>
                <w:szCs w:val="20"/>
              </w:rPr>
              <w:t xml:space="preserve"> Fluency</w:t>
            </w:r>
          </w:p>
          <w:p w:rsidR="002C7AB4" w:rsidRDefault="002C7AB4" w:rsidP="00ED34AA">
            <w:pPr>
              <w:rPr>
                <w:b/>
                <w:sz w:val="28"/>
                <w:szCs w:val="28"/>
              </w:rPr>
            </w:pPr>
          </w:p>
          <w:p w:rsidR="002C7AB4" w:rsidRDefault="002C7AB4" w:rsidP="00ED34AA">
            <w:pPr>
              <w:rPr>
                <w:b/>
                <w:sz w:val="28"/>
                <w:szCs w:val="28"/>
              </w:rPr>
            </w:pPr>
          </w:p>
        </w:tc>
        <w:tc>
          <w:tcPr>
            <w:tcW w:w="1440" w:type="dxa"/>
          </w:tcPr>
          <w:p w:rsidR="002C7AB4" w:rsidRDefault="002C7AB4" w:rsidP="00ED34AA">
            <w:pPr>
              <w:rPr>
                <w:b/>
                <w:sz w:val="28"/>
                <w:szCs w:val="28"/>
              </w:rPr>
            </w:pPr>
          </w:p>
        </w:tc>
      </w:tr>
      <w:tr w:rsidR="00E44683" w:rsidTr="00DC087E">
        <w:tc>
          <w:tcPr>
            <w:tcW w:w="12348" w:type="dxa"/>
            <w:gridSpan w:val="3"/>
          </w:tcPr>
          <w:p w:rsidR="00E44683" w:rsidRDefault="002B0F15" w:rsidP="009B5022">
            <w:pPr>
              <w:rPr>
                <w:b/>
                <w:sz w:val="28"/>
                <w:szCs w:val="28"/>
              </w:rPr>
            </w:pPr>
            <w:r>
              <w:rPr>
                <w:rFonts w:cstheme="minorHAnsi"/>
                <w:sz w:val="20"/>
                <w:szCs w:val="20"/>
              </w:rPr>
              <w:t xml:space="preserve">Rigor:   </w:t>
            </w:r>
            <w:r w:rsidR="00766E89">
              <w:rPr>
                <w:rFonts w:cstheme="minorHAnsi"/>
                <w:sz w:val="20"/>
                <w:szCs w:val="20"/>
              </w:rPr>
              <w:sym w:font="Wingdings" w:char="F0A8"/>
            </w:r>
            <w:r w:rsidR="00766E89">
              <w:rPr>
                <w:rFonts w:cstheme="minorHAnsi"/>
                <w:sz w:val="20"/>
                <w:szCs w:val="20"/>
              </w:rPr>
              <w:t xml:space="preserve"> Deep Understanding       </w:t>
            </w:r>
            <w:r w:rsidR="00766E89">
              <w:rPr>
                <w:rFonts w:cstheme="minorHAnsi"/>
                <w:sz w:val="20"/>
                <w:szCs w:val="20"/>
              </w:rPr>
              <w:sym w:font="Wingdings" w:char="F0A8"/>
            </w:r>
            <w:r w:rsidR="00766E89">
              <w:rPr>
                <w:rFonts w:cstheme="minorHAnsi"/>
                <w:sz w:val="20"/>
                <w:szCs w:val="20"/>
              </w:rPr>
              <w:t xml:space="preserve"> Application   </w:t>
            </w:r>
            <w:r w:rsidR="00766E89">
              <w:rPr>
                <w:rFonts w:cstheme="minorHAnsi"/>
                <w:sz w:val="20"/>
                <w:szCs w:val="20"/>
              </w:rPr>
              <w:sym w:font="Wingdings" w:char="F0A8"/>
            </w:r>
            <w:r w:rsidR="00766E89">
              <w:rPr>
                <w:rFonts w:cstheme="minorHAnsi"/>
                <w:sz w:val="20"/>
                <w:szCs w:val="20"/>
              </w:rPr>
              <w:t xml:space="preserve"> Fluency</w:t>
            </w:r>
          </w:p>
          <w:p w:rsidR="009776FD" w:rsidRDefault="009776FD" w:rsidP="009B5022">
            <w:pPr>
              <w:rPr>
                <w:b/>
                <w:sz w:val="28"/>
                <w:szCs w:val="28"/>
              </w:rPr>
            </w:pPr>
          </w:p>
          <w:p w:rsidR="00E44683" w:rsidRDefault="00E44683" w:rsidP="009B5022">
            <w:pPr>
              <w:rPr>
                <w:b/>
                <w:sz w:val="28"/>
                <w:szCs w:val="28"/>
              </w:rPr>
            </w:pPr>
          </w:p>
        </w:tc>
        <w:tc>
          <w:tcPr>
            <w:tcW w:w="1440" w:type="dxa"/>
          </w:tcPr>
          <w:p w:rsidR="00E44683" w:rsidRDefault="00E44683" w:rsidP="009B5022">
            <w:pPr>
              <w:rPr>
                <w:b/>
                <w:sz w:val="28"/>
                <w:szCs w:val="28"/>
              </w:rPr>
            </w:pPr>
          </w:p>
        </w:tc>
      </w:tr>
      <w:tr w:rsidR="0039265B" w:rsidTr="00DC087E">
        <w:tc>
          <w:tcPr>
            <w:tcW w:w="12348" w:type="dxa"/>
            <w:gridSpan w:val="3"/>
          </w:tcPr>
          <w:p w:rsidR="0039265B" w:rsidRDefault="002B0F15" w:rsidP="009B5022">
            <w:pPr>
              <w:rPr>
                <w:b/>
                <w:sz w:val="28"/>
                <w:szCs w:val="28"/>
              </w:rPr>
            </w:pPr>
            <w:r>
              <w:rPr>
                <w:rFonts w:cstheme="minorHAnsi"/>
                <w:sz w:val="20"/>
                <w:szCs w:val="20"/>
              </w:rPr>
              <w:t xml:space="preserve">Rigor:   </w:t>
            </w:r>
            <w:r w:rsidR="00766E89">
              <w:rPr>
                <w:rFonts w:cstheme="minorHAnsi"/>
                <w:sz w:val="20"/>
                <w:szCs w:val="20"/>
              </w:rPr>
              <w:sym w:font="Wingdings" w:char="F0A8"/>
            </w:r>
            <w:r w:rsidR="00766E89">
              <w:rPr>
                <w:rFonts w:cstheme="minorHAnsi"/>
                <w:sz w:val="20"/>
                <w:szCs w:val="20"/>
              </w:rPr>
              <w:t xml:space="preserve"> Deep Understanding       </w:t>
            </w:r>
            <w:r w:rsidR="00766E89">
              <w:rPr>
                <w:rFonts w:cstheme="minorHAnsi"/>
                <w:sz w:val="20"/>
                <w:szCs w:val="20"/>
              </w:rPr>
              <w:sym w:font="Wingdings" w:char="F0A8"/>
            </w:r>
            <w:r w:rsidR="00766E89">
              <w:rPr>
                <w:rFonts w:cstheme="minorHAnsi"/>
                <w:sz w:val="20"/>
                <w:szCs w:val="20"/>
              </w:rPr>
              <w:t xml:space="preserve"> Application   </w:t>
            </w:r>
            <w:r w:rsidR="00766E89">
              <w:rPr>
                <w:rFonts w:cstheme="minorHAnsi"/>
                <w:sz w:val="20"/>
                <w:szCs w:val="20"/>
              </w:rPr>
              <w:sym w:font="Wingdings" w:char="F0A8"/>
            </w:r>
            <w:r w:rsidR="00766E89">
              <w:rPr>
                <w:rFonts w:cstheme="minorHAnsi"/>
                <w:sz w:val="20"/>
                <w:szCs w:val="20"/>
              </w:rPr>
              <w:t xml:space="preserve"> Fluency</w:t>
            </w:r>
          </w:p>
          <w:p w:rsidR="0039265B" w:rsidRDefault="0039265B" w:rsidP="009B5022">
            <w:pPr>
              <w:rPr>
                <w:b/>
                <w:sz w:val="28"/>
                <w:szCs w:val="28"/>
              </w:rPr>
            </w:pPr>
          </w:p>
          <w:p w:rsidR="0039265B" w:rsidRDefault="0039265B" w:rsidP="009B5022">
            <w:pPr>
              <w:rPr>
                <w:b/>
                <w:sz w:val="28"/>
                <w:szCs w:val="28"/>
              </w:rPr>
            </w:pPr>
          </w:p>
        </w:tc>
        <w:tc>
          <w:tcPr>
            <w:tcW w:w="1440" w:type="dxa"/>
          </w:tcPr>
          <w:p w:rsidR="0039265B" w:rsidRDefault="0039265B" w:rsidP="009B5022">
            <w:pPr>
              <w:rPr>
                <w:b/>
                <w:sz w:val="28"/>
                <w:szCs w:val="28"/>
              </w:rPr>
            </w:pPr>
          </w:p>
        </w:tc>
      </w:tr>
      <w:tr w:rsidR="00E44683" w:rsidTr="00DC087E">
        <w:tc>
          <w:tcPr>
            <w:tcW w:w="12348" w:type="dxa"/>
            <w:gridSpan w:val="3"/>
          </w:tcPr>
          <w:p w:rsidR="00E44683" w:rsidRDefault="002B0F15" w:rsidP="009B5022">
            <w:pPr>
              <w:rPr>
                <w:b/>
                <w:sz w:val="28"/>
                <w:szCs w:val="28"/>
              </w:rPr>
            </w:pPr>
            <w:r>
              <w:rPr>
                <w:rFonts w:cstheme="minorHAnsi"/>
                <w:sz w:val="20"/>
                <w:szCs w:val="20"/>
              </w:rPr>
              <w:t xml:space="preserve">Rigor:   </w:t>
            </w:r>
            <w:r w:rsidR="00766E89">
              <w:rPr>
                <w:rFonts w:cstheme="minorHAnsi"/>
                <w:sz w:val="20"/>
                <w:szCs w:val="20"/>
              </w:rPr>
              <w:sym w:font="Wingdings" w:char="F0A8"/>
            </w:r>
            <w:r w:rsidR="00766E89">
              <w:rPr>
                <w:rFonts w:cstheme="minorHAnsi"/>
                <w:sz w:val="20"/>
                <w:szCs w:val="20"/>
              </w:rPr>
              <w:t xml:space="preserve"> Deep Understanding       </w:t>
            </w:r>
            <w:r w:rsidR="00766E89">
              <w:rPr>
                <w:rFonts w:cstheme="minorHAnsi"/>
                <w:sz w:val="20"/>
                <w:szCs w:val="20"/>
              </w:rPr>
              <w:sym w:font="Wingdings" w:char="F0A8"/>
            </w:r>
            <w:r w:rsidR="00766E89">
              <w:rPr>
                <w:rFonts w:cstheme="minorHAnsi"/>
                <w:sz w:val="20"/>
                <w:szCs w:val="20"/>
              </w:rPr>
              <w:t xml:space="preserve"> Application   </w:t>
            </w:r>
            <w:r w:rsidR="00766E89">
              <w:rPr>
                <w:rFonts w:cstheme="minorHAnsi"/>
                <w:sz w:val="20"/>
                <w:szCs w:val="20"/>
              </w:rPr>
              <w:sym w:font="Wingdings" w:char="F0A8"/>
            </w:r>
            <w:r w:rsidR="00766E89">
              <w:rPr>
                <w:rFonts w:cstheme="minorHAnsi"/>
                <w:sz w:val="20"/>
                <w:szCs w:val="20"/>
              </w:rPr>
              <w:t xml:space="preserve"> Fluency</w:t>
            </w:r>
          </w:p>
          <w:p w:rsidR="00E44683" w:rsidRDefault="00E44683" w:rsidP="009B5022">
            <w:pPr>
              <w:rPr>
                <w:b/>
                <w:sz w:val="28"/>
                <w:szCs w:val="28"/>
              </w:rPr>
            </w:pPr>
          </w:p>
          <w:p w:rsidR="009776FD" w:rsidRDefault="009776FD" w:rsidP="009B5022">
            <w:pPr>
              <w:rPr>
                <w:b/>
                <w:sz w:val="28"/>
                <w:szCs w:val="28"/>
              </w:rPr>
            </w:pPr>
          </w:p>
        </w:tc>
        <w:tc>
          <w:tcPr>
            <w:tcW w:w="1440" w:type="dxa"/>
          </w:tcPr>
          <w:p w:rsidR="00E44683" w:rsidRDefault="00E44683" w:rsidP="009B5022">
            <w:pPr>
              <w:rPr>
                <w:b/>
                <w:sz w:val="28"/>
                <w:szCs w:val="28"/>
              </w:rPr>
            </w:pPr>
          </w:p>
        </w:tc>
      </w:tr>
      <w:tr w:rsidR="00E44683" w:rsidTr="00DC087E">
        <w:tc>
          <w:tcPr>
            <w:tcW w:w="12348" w:type="dxa"/>
            <w:gridSpan w:val="3"/>
          </w:tcPr>
          <w:p w:rsidR="00E44683" w:rsidRDefault="002B0F15" w:rsidP="009B5022">
            <w:pPr>
              <w:rPr>
                <w:b/>
                <w:sz w:val="28"/>
                <w:szCs w:val="28"/>
              </w:rPr>
            </w:pPr>
            <w:r>
              <w:rPr>
                <w:rFonts w:cstheme="minorHAnsi"/>
                <w:sz w:val="20"/>
                <w:szCs w:val="20"/>
              </w:rPr>
              <w:t xml:space="preserve">Rigor:   </w:t>
            </w:r>
            <w:r w:rsidR="00766E89">
              <w:rPr>
                <w:rFonts w:cstheme="minorHAnsi"/>
                <w:sz w:val="20"/>
                <w:szCs w:val="20"/>
              </w:rPr>
              <w:sym w:font="Wingdings" w:char="F0A8"/>
            </w:r>
            <w:r w:rsidR="00766E89">
              <w:rPr>
                <w:rFonts w:cstheme="minorHAnsi"/>
                <w:sz w:val="20"/>
                <w:szCs w:val="20"/>
              </w:rPr>
              <w:t xml:space="preserve"> Deep Understanding       </w:t>
            </w:r>
            <w:r w:rsidR="00766E89">
              <w:rPr>
                <w:rFonts w:cstheme="minorHAnsi"/>
                <w:sz w:val="20"/>
                <w:szCs w:val="20"/>
              </w:rPr>
              <w:sym w:font="Wingdings" w:char="F0A8"/>
            </w:r>
            <w:r w:rsidR="00766E89">
              <w:rPr>
                <w:rFonts w:cstheme="minorHAnsi"/>
                <w:sz w:val="20"/>
                <w:szCs w:val="20"/>
              </w:rPr>
              <w:t xml:space="preserve"> Application   </w:t>
            </w:r>
            <w:r w:rsidR="00766E89">
              <w:rPr>
                <w:rFonts w:cstheme="minorHAnsi"/>
                <w:sz w:val="20"/>
                <w:szCs w:val="20"/>
              </w:rPr>
              <w:sym w:font="Wingdings" w:char="F0A8"/>
            </w:r>
            <w:r w:rsidR="00766E89">
              <w:rPr>
                <w:rFonts w:cstheme="minorHAnsi"/>
                <w:sz w:val="20"/>
                <w:szCs w:val="20"/>
              </w:rPr>
              <w:t xml:space="preserve"> Fluency</w:t>
            </w:r>
          </w:p>
          <w:p w:rsidR="00E44683" w:rsidRDefault="00E44683" w:rsidP="009B5022">
            <w:pPr>
              <w:rPr>
                <w:b/>
                <w:sz w:val="28"/>
                <w:szCs w:val="28"/>
              </w:rPr>
            </w:pPr>
          </w:p>
          <w:p w:rsidR="009776FD" w:rsidRDefault="009776FD" w:rsidP="009B5022">
            <w:pPr>
              <w:rPr>
                <w:b/>
                <w:sz w:val="28"/>
                <w:szCs w:val="28"/>
              </w:rPr>
            </w:pPr>
          </w:p>
        </w:tc>
        <w:tc>
          <w:tcPr>
            <w:tcW w:w="1440" w:type="dxa"/>
          </w:tcPr>
          <w:p w:rsidR="00E44683" w:rsidRDefault="00E44683" w:rsidP="009B5022">
            <w:pPr>
              <w:rPr>
                <w:b/>
                <w:sz w:val="28"/>
                <w:szCs w:val="28"/>
              </w:rPr>
            </w:pPr>
          </w:p>
        </w:tc>
      </w:tr>
    </w:tbl>
    <w:p w:rsidR="006647CA" w:rsidRDefault="006647CA">
      <w:r>
        <w:br w:type="page"/>
      </w:r>
    </w:p>
    <w:tbl>
      <w:tblPr>
        <w:tblStyle w:val="TableGrid"/>
        <w:tblW w:w="13788" w:type="dxa"/>
        <w:tblLayout w:type="fixed"/>
        <w:tblLook w:val="04A0" w:firstRow="1" w:lastRow="0" w:firstColumn="1" w:lastColumn="0" w:noHBand="0" w:noVBand="1"/>
      </w:tblPr>
      <w:tblGrid>
        <w:gridCol w:w="4596"/>
        <w:gridCol w:w="2622"/>
        <w:gridCol w:w="1974"/>
        <w:gridCol w:w="4596"/>
      </w:tblGrid>
      <w:tr w:rsidR="00132484" w:rsidTr="00E44683">
        <w:tc>
          <w:tcPr>
            <w:tcW w:w="13788" w:type="dxa"/>
            <w:gridSpan w:val="4"/>
            <w:shd w:val="clear" w:color="auto" w:fill="D9D9D9" w:themeFill="background1" w:themeFillShade="D9"/>
          </w:tcPr>
          <w:p w:rsidR="00132484" w:rsidRDefault="00132484">
            <w:pPr>
              <w:rPr>
                <w:b/>
                <w:sz w:val="28"/>
                <w:szCs w:val="28"/>
              </w:rPr>
            </w:pPr>
            <w:r>
              <w:rPr>
                <w:b/>
                <w:sz w:val="28"/>
                <w:szCs w:val="28"/>
              </w:rPr>
              <w:lastRenderedPageBreak/>
              <w:t>SCAFFOLDING for SUCCESS</w:t>
            </w:r>
          </w:p>
        </w:tc>
      </w:tr>
      <w:tr w:rsidR="00132484" w:rsidTr="00E44683">
        <w:tc>
          <w:tcPr>
            <w:tcW w:w="4596" w:type="dxa"/>
          </w:tcPr>
          <w:p w:rsidR="009C1325" w:rsidRDefault="009C1325" w:rsidP="001870C2">
            <w:pPr>
              <w:pStyle w:val="Default"/>
              <w:numPr>
                <w:ilvl w:val="0"/>
                <w:numId w:val="11"/>
              </w:numPr>
              <w:rPr>
                <w:sz w:val="20"/>
                <w:szCs w:val="20"/>
              </w:rPr>
            </w:pPr>
            <w:r>
              <w:rPr>
                <w:sz w:val="20"/>
                <w:szCs w:val="20"/>
              </w:rPr>
              <w:t>Provides appropriate level and type of scaffolding, differentiation, intervention and support for a broad range of learners.</w:t>
            </w:r>
          </w:p>
          <w:p w:rsidR="009C1325" w:rsidRDefault="009C1325" w:rsidP="009C1325">
            <w:pPr>
              <w:pStyle w:val="Default"/>
              <w:numPr>
                <w:ilvl w:val="0"/>
                <w:numId w:val="29"/>
              </w:numPr>
              <w:rPr>
                <w:sz w:val="20"/>
                <w:szCs w:val="20"/>
              </w:rPr>
            </w:pPr>
            <w:r>
              <w:rPr>
                <w:sz w:val="20"/>
                <w:szCs w:val="20"/>
              </w:rPr>
              <w:t xml:space="preserve"> Supports diverse cultural and linguistic backgrounds, interests and styles</w:t>
            </w:r>
          </w:p>
          <w:p w:rsidR="009C1325" w:rsidRDefault="009C1325" w:rsidP="009C1325">
            <w:pPr>
              <w:pStyle w:val="Default"/>
              <w:numPr>
                <w:ilvl w:val="0"/>
                <w:numId w:val="29"/>
              </w:numPr>
              <w:rPr>
                <w:sz w:val="20"/>
                <w:szCs w:val="20"/>
              </w:rPr>
            </w:pPr>
            <w:r>
              <w:rPr>
                <w:sz w:val="20"/>
                <w:szCs w:val="20"/>
              </w:rPr>
              <w:t>Provides extra supports for students working below grade level.</w:t>
            </w:r>
          </w:p>
          <w:p w:rsidR="00132484" w:rsidRPr="001870C2" w:rsidRDefault="009C1325" w:rsidP="009C1325">
            <w:pPr>
              <w:pStyle w:val="Default"/>
              <w:numPr>
                <w:ilvl w:val="0"/>
                <w:numId w:val="29"/>
              </w:numPr>
              <w:rPr>
                <w:sz w:val="20"/>
                <w:szCs w:val="20"/>
              </w:rPr>
            </w:pPr>
            <w:r>
              <w:rPr>
                <w:sz w:val="20"/>
                <w:szCs w:val="20"/>
              </w:rPr>
              <w:t>Provides extensions for students with high interest of working above grade level.</w:t>
            </w:r>
            <w:r w:rsidR="0001728C">
              <w:rPr>
                <w:sz w:val="20"/>
                <w:szCs w:val="20"/>
              </w:rPr>
              <w:t xml:space="preserve"> </w:t>
            </w:r>
          </w:p>
        </w:tc>
        <w:tc>
          <w:tcPr>
            <w:tcW w:w="4596" w:type="dxa"/>
            <w:gridSpan w:val="2"/>
          </w:tcPr>
          <w:p w:rsidR="00132484" w:rsidRPr="001870C2" w:rsidRDefault="009C1325" w:rsidP="0001728C">
            <w:pPr>
              <w:pStyle w:val="Default"/>
              <w:numPr>
                <w:ilvl w:val="0"/>
                <w:numId w:val="12"/>
              </w:numPr>
              <w:rPr>
                <w:sz w:val="20"/>
                <w:szCs w:val="20"/>
              </w:rPr>
            </w:pPr>
            <w:r>
              <w:rPr>
                <w:sz w:val="20"/>
                <w:szCs w:val="20"/>
              </w:rPr>
              <w:t xml:space="preserve">Recommend and facilitate a mix of instructional approaches for a variety of learners such as using multiple representations (e.g. including models, using a range of questions, checking for understanding, flexible grouping, </w:t>
            </w:r>
            <w:proofErr w:type="gramStart"/>
            <w:r>
              <w:rPr>
                <w:sz w:val="20"/>
                <w:szCs w:val="20"/>
              </w:rPr>
              <w:t>pair</w:t>
            </w:r>
            <w:proofErr w:type="gramEnd"/>
            <w:r>
              <w:rPr>
                <w:sz w:val="20"/>
                <w:szCs w:val="20"/>
              </w:rPr>
              <w:t>-share).</w:t>
            </w:r>
          </w:p>
        </w:tc>
        <w:tc>
          <w:tcPr>
            <w:tcW w:w="4596" w:type="dxa"/>
          </w:tcPr>
          <w:p w:rsidR="00132484" w:rsidRPr="001870C2" w:rsidRDefault="009C1325" w:rsidP="001870C2">
            <w:pPr>
              <w:pStyle w:val="ListParagraph"/>
              <w:numPr>
                <w:ilvl w:val="0"/>
                <w:numId w:val="13"/>
              </w:numPr>
              <w:rPr>
                <w:b/>
                <w:sz w:val="28"/>
                <w:szCs w:val="28"/>
              </w:rPr>
            </w:pPr>
            <w:r>
              <w:rPr>
                <w:sz w:val="20"/>
                <w:szCs w:val="20"/>
              </w:rPr>
              <w:t>Gradually remove supports, requiring students to demonstrate their mathematical understanding independently.</w:t>
            </w:r>
          </w:p>
        </w:tc>
      </w:tr>
      <w:tr w:rsidR="00A82C12" w:rsidTr="00A82C12">
        <w:tc>
          <w:tcPr>
            <w:tcW w:w="7218" w:type="dxa"/>
            <w:gridSpan w:val="2"/>
            <w:tcBorders>
              <w:right w:val="single" w:sz="2" w:space="0" w:color="auto"/>
            </w:tcBorders>
            <w:shd w:val="clear" w:color="auto" w:fill="D9D9D9" w:themeFill="background1" w:themeFillShade="D9"/>
          </w:tcPr>
          <w:p w:rsidR="00A82C12" w:rsidRDefault="00A82C12">
            <w:pPr>
              <w:rPr>
                <w:b/>
                <w:sz w:val="28"/>
                <w:szCs w:val="28"/>
              </w:rPr>
            </w:pPr>
            <w:r>
              <w:rPr>
                <w:b/>
                <w:sz w:val="28"/>
                <w:szCs w:val="28"/>
              </w:rPr>
              <w:t>Scaffolding / Intervention Strategies:</w:t>
            </w:r>
          </w:p>
        </w:tc>
        <w:tc>
          <w:tcPr>
            <w:tcW w:w="6570" w:type="dxa"/>
            <w:gridSpan w:val="2"/>
            <w:tcBorders>
              <w:left w:val="single" w:sz="2" w:space="0" w:color="auto"/>
              <w:bottom w:val="single" w:sz="2" w:space="0" w:color="auto"/>
            </w:tcBorders>
            <w:shd w:val="clear" w:color="auto" w:fill="D9D9D9" w:themeFill="background1" w:themeFillShade="D9"/>
          </w:tcPr>
          <w:p w:rsidR="00A82C12" w:rsidRDefault="00A82C12" w:rsidP="00A82C12">
            <w:pPr>
              <w:rPr>
                <w:b/>
                <w:sz w:val="28"/>
                <w:szCs w:val="28"/>
              </w:rPr>
            </w:pPr>
            <w:r w:rsidRPr="00A82C12">
              <w:rPr>
                <w:b/>
                <w:sz w:val="28"/>
                <w:szCs w:val="28"/>
              </w:rPr>
              <w:t>UDL</w:t>
            </w:r>
            <w:r>
              <w:rPr>
                <w:b/>
                <w:sz w:val="28"/>
                <w:szCs w:val="28"/>
              </w:rPr>
              <w:t xml:space="preserve"> </w:t>
            </w:r>
            <w:r w:rsidRPr="00A82C12">
              <w:rPr>
                <w:b/>
                <w:sz w:val="28"/>
                <w:szCs w:val="28"/>
              </w:rPr>
              <w:t>Design for Learning</w:t>
            </w:r>
            <w:r>
              <w:rPr>
                <w:b/>
                <w:sz w:val="28"/>
                <w:szCs w:val="28"/>
              </w:rPr>
              <w:t xml:space="preserve"> Guidelines</w:t>
            </w:r>
          </w:p>
        </w:tc>
      </w:tr>
      <w:tr w:rsidR="00A82C12" w:rsidTr="00A82C12">
        <w:trPr>
          <w:trHeight w:val="1878"/>
        </w:trPr>
        <w:tc>
          <w:tcPr>
            <w:tcW w:w="7218" w:type="dxa"/>
            <w:gridSpan w:val="2"/>
            <w:tcBorders>
              <w:right w:val="single" w:sz="2" w:space="0" w:color="auto"/>
            </w:tcBorders>
          </w:tcPr>
          <w:p w:rsidR="00A82C12" w:rsidRDefault="00A82C12">
            <w:pPr>
              <w:rPr>
                <w:b/>
                <w:sz w:val="28"/>
                <w:szCs w:val="28"/>
              </w:rPr>
            </w:pPr>
            <w:r>
              <w:rPr>
                <w:b/>
                <w:sz w:val="28"/>
                <w:szCs w:val="28"/>
              </w:rPr>
              <w:t>Below Grade Level:</w:t>
            </w:r>
          </w:p>
          <w:p w:rsidR="00A82C12" w:rsidRDefault="00A82C12">
            <w:pPr>
              <w:rPr>
                <w:b/>
                <w:sz w:val="28"/>
                <w:szCs w:val="28"/>
              </w:rPr>
            </w:pPr>
          </w:p>
          <w:p w:rsidR="00A82C12" w:rsidRDefault="00A82C12">
            <w:pPr>
              <w:rPr>
                <w:b/>
                <w:sz w:val="28"/>
                <w:szCs w:val="28"/>
              </w:rPr>
            </w:pPr>
          </w:p>
          <w:p w:rsidR="00A82C12" w:rsidRDefault="00A82C12">
            <w:pPr>
              <w:rPr>
                <w:b/>
                <w:sz w:val="28"/>
                <w:szCs w:val="28"/>
              </w:rPr>
            </w:pPr>
          </w:p>
          <w:p w:rsidR="00A82C12" w:rsidRDefault="00A82C12">
            <w:pPr>
              <w:rPr>
                <w:b/>
                <w:sz w:val="28"/>
                <w:szCs w:val="28"/>
              </w:rPr>
            </w:pPr>
          </w:p>
          <w:p w:rsidR="00A82C12" w:rsidRDefault="00A82C12">
            <w:pPr>
              <w:rPr>
                <w:b/>
                <w:sz w:val="28"/>
                <w:szCs w:val="28"/>
              </w:rPr>
            </w:pPr>
          </w:p>
          <w:p w:rsidR="00A82C12" w:rsidRDefault="00A82C12">
            <w:pPr>
              <w:rPr>
                <w:b/>
                <w:sz w:val="28"/>
                <w:szCs w:val="28"/>
              </w:rPr>
            </w:pPr>
          </w:p>
          <w:p w:rsidR="00A82C12" w:rsidRDefault="00A82C12">
            <w:pPr>
              <w:rPr>
                <w:b/>
                <w:sz w:val="28"/>
                <w:szCs w:val="28"/>
              </w:rPr>
            </w:pPr>
          </w:p>
          <w:p w:rsidR="00A82C12" w:rsidRDefault="00A82C12">
            <w:pPr>
              <w:rPr>
                <w:b/>
                <w:sz w:val="28"/>
                <w:szCs w:val="28"/>
              </w:rPr>
            </w:pPr>
          </w:p>
          <w:p w:rsidR="00A82C12" w:rsidRDefault="00A82C12">
            <w:pPr>
              <w:rPr>
                <w:b/>
                <w:sz w:val="28"/>
                <w:szCs w:val="28"/>
              </w:rPr>
            </w:pPr>
          </w:p>
          <w:p w:rsidR="006647CA" w:rsidRDefault="006647CA">
            <w:pPr>
              <w:rPr>
                <w:b/>
                <w:sz w:val="28"/>
                <w:szCs w:val="28"/>
              </w:rPr>
            </w:pPr>
          </w:p>
          <w:p w:rsidR="006647CA" w:rsidRDefault="006647CA">
            <w:pPr>
              <w:rPr>
                <w:b/>
                <w:sz w:val="28"/>
                <w:szCs w:val="28"/>
              </w:rPr>
            </w:pPr>
          </w:p>
          <w:p w:rsidR="006647CA" w:rsidRDefault="006647CA">
            <w:pPr>
              <w:rPr>
                <w:b/>
                <w:sz w:val="28"/>
                <w:szCs w:val="28"/>
              </w:rPr>
            </w:pPr>
          </w:p>
          <w:p w:rsidR="006647CA" w:rsidRDefault="006647CA">
            <w:pPr>
              <w:rPr>
                <w:b/>
                <w:sz w:val="28"/>
                <w:szCs w:val="28"/>
              </w:rPr>
            </w:pPr>
          </w:p>
          <w:p w:rsidR="006647CA" w:rsidRDefault="006647CA">
            <w:pPr>
              <w:rPr>
                <w:b/>
                <w:sz w:val="28"/>
                <w:szCs w:val="28"/>
              </w:rPr>
            </w:pPr>
          </w:p>
          <w:p w:rsidR="00A82C12" w:rsidRDefault="00A82C12">
            <w:pPr>
              <w:rPr>
                <w:b/>
                <w:sz w:val="28"/>
                <w:szCs w:val="28"/>
              </w:rPr>
            </w:pPr>
          </w:p>
          <w:p w:rsidR="00A82C12" w:rsidRDefault="00A82C12">
            <w:pPr>
              <w:rPr>
                <w:b/>
                <w:sz w:val="28"/>
                <w:szCs w:val="28"/>
              </w:rPr>
            </w:pPr>
          </w:p>
          <w:p w:rsidR="00A82C12" w:rsidRDefault="00A82C12">
            <w:pPr>
              <w:rPr>
                <w:b/>
                <w:sz w:val="28"/>
                <w:szCs w:val="28"/>
              </w:rPr>
            </w:pPr>
          </w:p>
        </w:tc>
        <w:tc>
          <w:tcPr>
            <w:tcW w:w="6570" w:type="dxa"/>
            <w:gridSpan w:val="2"/>
            <w:vMerge w:val="restart"/>
            <w:tcBorders>
              <w:top w:val="single" w:sz="2" w:space="0" w:color="auto"/>
              <w:left w:val="single" w:sz="2" w:space="0" w:color="auto"/>
            </w:tcBorders>
          </w:tcPr>
          <w:p w:rsidR="00A82C12" w:rsidRDefault="00A82C12" w:rsidP="00A82C12">
            <w:r w:rsidRPr="00775187">
              <w:rPr>
                <w:sz w:val="24"/>
                <w:szCs w:val="24"/>
              </w:rPr>
              <w:t>I.  Provide Multiple Means of</w:t>
            </w:r>
            <w:r>
              <w:rPr>
                <w:b/>
                <w:sz w:val="24"/>
                <w:szCs w:val="24"/>
              </w:rPr>
              <w:t xml:space="preserve">    </w:t>
            </w:r>
            <w:r>
              <w:t>1.  Provide options for perception</w:t>
            </w:r>
          </w:p>
          <w:p w:rsidR="00A82C12" w:rsidRDefault="00A82C12" w:rsidP="00A82C12">
            <w:r>
              <w:t xml:space="preserve">         1.1  Offer ways of </w:t>
            </w:r>
            <w:r w:rsidRPr="00F20478">
              <w:t>customizing the display of information</w:t>
            </w:r>
          </w:p>
          <w:p w:rsidR="00A82C12" w:rsidRDefault="00A82C12" w:rsidP="00A82C12">
            <w:r>
              <w:t xml:space="preserve">         1.2  Offer </w:t>
            </w:r>
            <w:r w:rsidRPr="00F20478">
              <w:t>alternatives for auditory information</w:t>
            </w:r>
          </w:p>
          <w:p w:rsidR="00A82C12" w:rsidRDefault="00A82C12" w:rsidP="00A82C12">
            <w:r>
              <w:t xml:space="preserve">         1.3  Offer </w:t>
            </w:r>
            <w:r w:rsidRPr="00F20478">
              <w:t>alternatives for visual information</w:t>
            </w:r>
          </w:p>
          <w:p w:rsidR="00A82C12" w:rsidRDefault="00A82C12" w:rsidP="00A82C12">
            <w:r>
              <w:t xml:space="preserve">    2.  Provide options for language, mathematical expressions,</w:t>
            </w:r>
          </w:p>
          <w:p w:rsidR="00A82C12" w:rsidRDefault="00A82C12" w:rsidP="00A82C12">
            <w:r>
              <w:t xml:space="preserve">         and symbols</w:t>
            </w:r>
          </w:p>
          <w:p w:rsidR="00A82C12" w:rsidRDefault="00A82C12" w:rsidP="00A82C12">
            <w:r>
              <w:t xml:space="preserve">         2.1  Clarify </w:t>
            </w:r>
            <w:r w:rsidRPr="00F20478">
              <w:t>vocabulary and symbols</w:t>
            </w:r>
          </w:p>
          <w:p w:rsidR="00A82C12" w:rsidRDefault="00A82C12" w:rsidP="00A82C12">
            <w:r>
              <w:t xml:space="preserve">         2.2  Clarify </w:t>
            </w:r>
            <w:r w:rsidRPr="00F20478">
              <w:t>syntax and structure</w:t>
            </w:r>
          </w:p>
          <w:p w:rsidR="00A82C12" w:rsidRPr="00F20478" w:rsidRDefault="00A82C12" w:rsidP="00A82C12">
            <w:r>
              <w:t xml:space="preserve">         2.3  Support </w:t>
            </w:r>
            <w:r w:rsidRPr="00F20478">
              <w:t>decoding of text, mathematical notation,</w:t>
            </w:r>
          </w:p>
          <w:p w:rsidR="00A82C12" w:rsidRDefault="00A82C12" w:rsidP="00A82C12">
            <w:r w:rsidRPr="00F20478">
              <w:t xml:space="preserve">                 and symbols</w:t>
            </w:r>
          </w:p>
          <w:p w:rsidR="00A82C12" w:rsidRDefault="00A82C12" w:rsidP="00A82C12">
            <w:r>
              <w:t xml:space="preserve">         2.4  Promote </w:t>
            </w:r>
            <w:r w:rsidRPr="00F20478">
              <w:t>understanding across languages</w:t>
            </w:r>
          </w:p>
          <w:p w:rsidR="00A82C12" w:rsidRDefault="00A82C12" w:rsidP="00A82C12">
            <w:r>
              <w:t xml:space="preserve">         2.5  Illustrate through </w:t>
            </w:r>
            <w:r w:rsidRPr="00F20478">
              <w:t>multiple media</w:t>
            </w:r>
          </w:p>
          <w:p w:rsidR="00A82C12" w:rsidRDefault="00A82C12" w:rsidP="00A82C12">
            <w:r>
              <w:t xml:space="preserve">   3.  Provide options for comprehension</w:t>
            </w:r>
          </w:p>
          <w:p w:rsidR="00A82C12" w:rsidRDefault="00A82C12" w:rsidP="00A82C12">
            <w:r>
              <w:t xml:space="preserve">        3.1  Activate or supply background knowledge</w:t>
            </w:r>
          </w:p>
          <w:p w:rsidR="00A82C12" w:rsidRDefault="00A82C12" w:rsidP="00A82C12">
            <w:r>
              <w:t xml:space="preserve">        3.2   Highlight patterns, critical features, big ideas and </w:t>
            </w:r>
          </w:p>
          <w:p w:rsidR="00A82C12" w:rsidRDefault="00A82C12" w:rsidP="00A82C12">
            <w:r>
              <w:t xml:space="preserve">                Relationships</w:t>
            </w:r>
          </w:p>
          <w:p w:rsidR="00A82C12" w:rsidRDefault="00A82C12" w:rsidP="00A82C12">
            <w:r>
              <w:t xml:space="preserve">        3.3  Guide information processing, visualization and</w:t>
            </w:r>
          </w:p>
          <w:p w:rsidR="00A82C12" w:rsidRDefault="00A82C12" w:rsidP="00A82C12">
            <w:r>
              <w:t xml:space="preserve">                manipulation</w:t>
            </w:r>
          </w:p>
          <w:p w:rsidR="00A82C12" w:rsidRDefault="00A82C12" w:rsidP="00A82C12">
            <w:r>
              <w:t xml:space="preserve">        3.4  Maximize transfer and generalization</w:t>
            </w:r>
          </w:p>
          <w:p w:rsidR="00A82C12" w:rsidRDefault="00A82C12" w:rsidP="00A82C12"/>
          <w:p w:rsidR="00A82C12" w:rsidRDefault="00A82C12" w:rsidP="00A82C12">
            <w:pPr>
              <w:rPr>
                <w:b/>
                <w:sz w:val="24"/>
                <w:szCs w:val="24"/>
              </w:rPr>
            </w:pPr>
            <w:r>
              <w:rPr>
                <w:sz w:val="24"/>
                <w:szCs w:val="24"/>
              </w:rPr>
              <w:t xml:space="preserve">II.  Provide Multiple Means of </w:t>
            </w:r>
            <w:r w:rsidRPr="00A82C12">
              <w:rPr>
                <w:b/>
                <w:sz w:val="24"/>
                <w:szCs w:val="24"/>
              </w:rPr>
              <w:t>Action and Expression</w:t>
            </w:r>
          </w:p>
          <w:p w:rsidR="00A82C12" w:rsidRDefault="00A82C12" w:rsidP="00A82C12">
            <w:r>
              <w:rPr>
                <w:b/>
              </w:rPr>
              <w:t xml:space="preserve">    </w:t>
            </w:r>
            <w:r>
              <w:t>4.  Provide options for physical action</w:t>
            </w:r>
          </w:p>
          <w:p w:rsidR="00A82C12" w:rsidRDefault="00A82C12" w:rsidP="00A82C12">
            <w:r>
              <w:t xml:space="preserve">         4.1  Vary the methods for response and navigation</w:t>
            </w:r>
          </w:p>
          <w:p w:rsidR="00A82C12" w:rsidRDefault="00A82C12" w:rsidP="00A82C12">
            <w:r>
              <w:t xml:space="preserve">         4.2  Optimize access to tools and assistive technologies</w:t>
            </w:r>
          </w:p>
          <w:p w:rsidR="00A82C12" w:rsidRDefault="00A82C12" w:rsidP="00A82C12">
            <w:r>
              <w:t xml:space="preserve">    5.  Provide options for expression and communication</w:t>
            </w:r>
          </w:p>
          <w:p w:rsidR="00A82C12" w:rsidRDefault="00A82C12" w:rsidP="00A82C12">
            <w:r>
              <w:t xml:space="preserve">         5.1  Use multiple media for communication</w:t>
            </w:r>
          </w:p>
          <w:p w:rsidR="00A82C12" w:rsidRDefault="00A82C12" w:rsidP="00A82C12">
            <w:r>
              <w:t xml:space="preserve">         5.2  Use multiple tools for construction and composition</w:t>
            </w:r>
          </w:p>
          <w:p w:rsidR="00A82C12" w:rsidRDefault="00A82C12" w:rsidP="00A82C12">
            <w:r>
              <w:t xml:space="preserve">         5.3  Build fluencies with graduated levels of support for </w:t>
            </w:r>
          </w:p>
          <w:p w:rsidR="00A82C12" w:rsidRDefault="00A82C12" w:rsidP="00A82C12">
            <w:r>
              <w:t xml:space="preserve">                 practice and performance</w:t>
            </w:r>
          </w:p>
          <w:p w:rsidR="00A82C12" w:rsidRDefault="00A82C12" w:rsidP="00A82C12">
            <w:r>
              <w:t xml:space="preserve">     6.  Provide options for executive functions</w:t>
            </w:r>
          </w:p>
          <w:p w:rsidR="00A82C12" w:rsidRDefault="00A82C12" w:rsidP="00A82C12">
            <w:r>
              <w:t xml:space="preserve">          6.1  Guide appropriate goal-setting</w:t>
            </w:r>
          </w:p>
          <w:p w:rsidR="00A82C12" w:rsidRDefault="00A82C12" w:rsidP="00A82C12">
            <w:r>
              <w:t xml:space="preserve">          6.2  Support planning and strategy development</w:t>
            </w:r>
          </w:p>
          <w:p w:rsidR="00A82C12" w:rsidRDefault="00A82C12" w:rsidP="00A82C12">
            <w:r>
              <w:t xml:space="preserve">          6.3  Facilitate managing information and resources</w:t>
            </w:r>
          </w:p>
          <w:p w:rsidR="00A82C12" w:rsidRDefault="00A82C12" w:rsidP="00A82C12">
            <w:r>
              <w:t xml:space="preserve">          6.4  Enhance capacity for monitoring progress</w:t>
            </w:r>
          </w:p>
          <w:p w:rsidR="00A82C12" w:rsidRDefault="00A82C12" w:rsidP="00A82C12"/>
          <w:p w:rsidR="00A82C12" w:rsidRDefault="00A82C12" w:rsidP="00A82C12">
            <w:pPr>
              <w:rPr>
                <w:b/>
                <w:sz w:val="24"/>
                <w:szCs w:val="24"/>
              </w:rPr>
            </w:pPr>
            <w:r>
              <w:rPr>
                <w:sz w:val="24"/>
                <w:szCs w:val="24"/>
              </w:rPr>
              <w:t xml:space="preserve">III.  Provide Multiple Means of </w:t>
            </w:r>
            <w:r w:rsidRPr="00A82C12">
              <w:rPr>
                <w:b/>
                <w:sz w:val="24"/>
                <w:szCs w:val="24"/>
              </w:rPr>
              <w:t>Engagement</w:t>
            </w:r>
          </w:p>
          <w:p w:rsidR="00A82C12" w:rsidRDefault="00A82C12" w:rsidP="00A82C12">
            <w:r>
              <w:t xml:space="preserve">     7.  Provide options for recruiting interest</w:t>
            </w:r>
          </w:p>
          <w:p w:rsidR="00A82C12" w:rsidRDefault="00A82C12" w:rsidP="00A82C12">
            <w:r>
              <w:t xml:space="preserve">          7.1  Optimize individual choice and autonomy</w:t>
            </w:r>
          </w:p>
          <w:p w:rsidR="00A82C12" w:rsidRDefault="00A82C12" w:rsidP="00A82C12">
            <w:r>
              <w:t xml:space="preserve">          7.2  Optimize relevance, value and authenticity</w:t>
            </w:r>
          </w:p>
          <w:p w:rsidR="00A82C12" w:rsidRDefault="00A82C12" w:rsidP="00A82C12">
            <w:r>
              <w:t xml:space="preserve">          7.3  Minimize threats and distractions</w:t>
            </w:r>
          </w:p>
          <w:p w:rsidR="00A82C12" w:rsidRDefault="00A82C12" w:rsidP="00A82C12">
            <w:r>
              <w:t xml:space="preserve">     8.  Provide options for sustaining effort and persistence</w:t>
            </w:r>
          </w:p>
          <w:p w:rsidR="00A82C12" w:rsidRDefault="00A82C12" w:rsidP="00A82C12">
            <w:r>
              <w:t xml:space="preserve">          8.1  Heighten salience of goals and objectives</w:t>
            </w:r>
          </w:p>
          <w:p w:rsidR="00A82C12" w:rsidRDefault="00A82C12" w:rsidP="00A82C12">
            <w:r>
              <w:t xml:space="preserve">          8.2  Vary demands and resources to optimize challenge</w:t>
            </w:r>
          </w:p>
          <w:p w:rsidR="00A82C12" w:rsidRDefault="00A82C12" w:rsidP="00A82C12">
            <w:r>
              <w:t xml:space="preserve">          8.3  Foster collaboration and community</w:t>
            </w:r>
          </w:p>
          <w:p w:rsidR="00A82C12" w:rsidRDefault="00A82C12" w:rsidP="00A82C12">
            <w:r>
              <w:t xml:space="preserve">          8.4  Increase mastery-oriented feedback</w:t>
            </w:r>
          </w:p>
          <w:p w:rsidR="00A82C12" w:rsidRDefault="00A82C12" w:rsidP="00A82C12">
            <w:r>
              <w:t xml:space="preserve">     9.  Provide options for self-regulation</w:t>
            </w:r>
          </w:p>
          <w:p w:rsidR="00A82C12" w:rsidRDefault="00A82C12" w:rsidP="00A82C12">
            <w:r>
              <w:t xml:space="preserve">          9.1  Promote expectations and beliefs that optimize</w:t>
            </w:r>
          </w:p>
          <w:p w:rsidR="00A82C12" w:rsidRDefault="00A82C12" w:rsidP="00A82C12">
            <w:r>
              <w:t xml:space="preserve">                 Motivation</w:t>
            </w:r>
          </w:p>
          <w:p w:rsidR="00A82C12" w:rsidRDefault="00A82C12" w:rsidP="00A82C12">
            <w:r>
              <w:t xml:space="preserve">          9.2  Facilitate personal coping skills and strategies</w:t>
            </w:r>
          </w:p>
          <w:p w:rsidR="00A82C12" w:rsidRPr="00A82C12" w:rsidRDefault="00A82C12" w:rsidP="00A82C12">
            <w:r>
              <w:t xml:space="preserve">          9.3  Develop self-assessment and reflection</w:t>
            </w:r>
          </w:p>
        </w:tc>
      </w:tr>
      <w:tr w:rsidR="00A82C12" w:rsidTr="00A82C12">
        <w:trPr>
          <w:trHeight w:val="1878"/>
        </w:trPr>
        <w:tc>
          <w:tcPr>
            <w:tcW w:w="7218" w:type="dxa"/>
            <w:gridSpan w:val="2"/>
            <w:tcBorders>
              <w:right w:val="single" w:sz="2" w:space="0" w:color="auto"/>
            </w:tcBorders>
          </w:tcPr>
          <w:p w:rsidR="00A82C12" w:rsidRDefault="00A82C12">
            <w:pPr>
              <w:rPr>
                <w:b/>
                <w:sz w:val="28"/>
                <w:szCs w:val="28"/>
              </w:rPr>
            </w:pPr>
            <w:r>
              <w:rPr>
                <w:b/>
                <w:sz w:val="28"/>
                <w:szCs w:val="28"/>
              </w:rPr>
              <w:t>ELL:</w:t>
            </w:r>
          </w:p>
          <w:p w:rsidR="00A82C12" w:rsidRDefault="00A82C12">
            <w:pPr>
              <w:rPr>
                <w:b/>
                <w:sz w:val="28"/>
                <w:szCs w:val="28"/>
              </w:rPr>
            </w:pPr>
          </w:p>
          <w:p w:rsidR="00A82C12" w:rsidRDefault="00A82C12">
            <w:pPr>
              <w:rPr>
                <w:b/>
                <w:sz w:val="28"/>
                <w:szCs w:val="28"/>
              </w:rPr>
            </w:pPr>
          </w:p>
          <w:p w:rsidR="00A82C12" w:rsidRDefault="00A82C12">
            <w:pPr>
              <w:rPr>
                <w:b/>
                <w:sz w:val="28"/>
                <w:szCs w:val="28"/>
              </w:rPr>
            </w:pPr>
          </w:p>
          <w:p w:rsidR="00A82C12" w:rsidRDefault="00A82C12">
            <w:pPr>
              <w:rPr>
                <w:b/>
                <w:sz w:val="28"/>
                <w:szCs w:val="28"/>
              </w:rPr>
            </w:pPr>
          </w:p>
          <w:p w:rsidR="00A82C12" w:rsidRDefault="00A82C12">
            <w:pPr>
              <w:rPr>
                <w:b/>
                <w:sz w:val="28"/>
                <w:szCs w:val="28"/>
              </w:rPr>
            </w:pPr>
          </w:p>
          <w:p w:rsidR="00A82C12" w:rsidRDefault="00A82C12">
            <w:pPr>
              <w:rPr>
                <w:b/>
                <w:sz w:val="28"/>
                <w:szCs w:val="28"/>
              </w:rPr>
            </w:pPr>
          </w:p>
          <w:p w:rsidR="00A82C12" w:rsidRDefault="00A82C12">
            <w:pPr>
              <w:rPr>
                <w:b/>
                <w:sz w:val="28"/>
                <w:szCs w:val="28"/>
              </w:rPr>
            </w:pPr>
          </w:p>
          <w:p w:rsidR="00A82C12" w:rsidRDefault="00A82C12">
            <w:pPr>
              <w:rPr>
                <w:b/>
                <w:sz w:val="28"/>
                <w:szCs w:val="28"/>
              </w:rPr>
            </w:pPr>
          </w:p>
          <w:p w:rsidR="006647CA" w:rsidRDefault="006647CA">
            <w:pPr>
              <w:rPr>
                <w:b/>
                <w:sz w:val="28"/>
                <w:szCs w:val="28"/>
              </w:rPr>
            </w:pPr>
          </w:p>
          <w:p w:rsidR="006647CA" w:rsidRDefault="006647CA">
            <w:pPr>
              <w:rPr>
                <w:b/>
                <w:sz w:val="28"/>
                <w:szCs w:val="28"/>
              </w:rPr>
            </w:pPr>
          </w:p>
          <w:p w:rsidR="00A82C12" w:rsidRDefault="00A82C12">
            <w:pPr>
              <w:rPr>
                <w:b/>
                <w:sz w:val="28"/>
                <w:szCs w:val="28"/>
              </w:rPr>
            </w:pPr>
          </w:p>
          <w:p w:rsidR="006647CA" w:rsidRDefault="006647CA">
            <w:pPr>
              <w:rPr>
                <w:b/>
                <w:sz w:val="28"/>
                <w:szCs w:val="28"/>
              </w:rPr>
            </w:pPr>
          </w:p>
          <w:p w:rsidR="00A82C12" w:rsidRDefault="00A82C12">
            <w:pPr>
              <w:rPr>
                <w:b/>
                <w:sz w:val="28"/>
                <w:szCs w:val="28"/>
              </w:rPr>
            </w:pPr>
          </w:p>
          <w:p w:rsidR="006647CA" w:rsidRDefault="006647CA">
            <w:pPr>
              <w:rPr>
                <w:b/>
                <w:sz w:val="28"/>
                <w:szCs w:val="28"/>
              </w:rPr>
            </w:pPr>
          </w:p>
          <w:p w:rsidR="006647CA" w:rsidRDefault="006647CA">
            <w:pPr>
              <w:rPr>
                <w:b/>
                <w:sz w:val="28"/>
                <w:szCs w:val="28"/>
              </w:rPr>
            </w:pPr>
          </w:p>
          <w:p w:rsidR="006647CA" w:rsidRDefault="006647CA">
            <w:pPr>
              <w:rPr>
                <w:b/>
                <w:sz w:val="28"/>
                <w:szCs w:val="28"/>
              </w:rPr>
            </w:pPr>
          </w:p>
          <w:p w:rsidR="00A82C12" w:rsidRDefault="00A82C12">
            <w:pPr>
              <w:rPr>
                <w:b/>
                <w:sz w:val="28"/>
                <w:szCs w:val="28"/>
              </w:rPr>
            </w:pPr>
          </w:p>
          <w:p w:rsidR="00A82C12" w:rsidRDefault="00A82C12">
            <w:pPr>
              <w:rPr>
                <w:b/>
                <w:sz w:val="28"/>
                <w:szCs w:val="28"/>
              </w:rPr>
            </w:pPr>
          </w:p>
          <w:p w:rsidR="00A82C12" w:rsidRDefault="00A82C12">
            <w:pPr>
              <w:rPr>
                <w:b/>
                <w:sz w:val="28"/>
                <w:szCs w:val="28"/>
              </w:rPr>
            </w:pPr>
          </w:p>
        </w:tc>
        <w:tc>
          <w:tcPr>
            <w:tcW w:w="6570" w:type="dxa"/>
            <w:gridSpan w:val="2"/>
            <w:vMerge/>
            <w:tcBorders>
              <w:left w:val="single" w:sz="2" w:space="0" w:color="auto"/>
            </w:tcBorders>
          </w:tcPr>
          <w:p w:rsidR="00A82C12" w:rsidRDefault="00A82C12" w:rsidP="00A82C12">
            <w:pPr>
              <w:rPr>
                <w:b/>
                <w:sz w:val="28"/>
                <w:szCs w:val="28"/>
              </w:rPr>
            </w:pPr>
          </w:p>
        </w:tc>
      </w:tr>
      <w:tr w:rsidR="00A82C12" w:rsidTr="00A82C12">
        <w:trPr>
          <w:trHeight w:val="1878"/>
        </w:trPr>
        <w:tc>
          <w:tcPr>
            <w:tcW w:w="7218" w:type="dxa"/>
            <w:gridSpan w:val="2"/>
            <w:tcBorders>
              <w:right w:val="single" w:sz="2" w:space="0" w:color="auto"/>
            </w:tcBorders>
          </w:tcPr>
          <w:p w:rsidR="00A82C12" w:rsidRDefault="00A82C12">
            <w:pPr>
              <w:rPr>
                <w:b/>
                <w:sz w:val="28"/>
                <w:szCs w:val="28"/>
              </w:rPr>
            </w:pPr>
            <w:r>
              <w:rPr>
                <w:b/>
                <w:sz w:val="28"/>
                <w:szCs w:val="28"/>
              </w:rPr>
              <w:t>Above Grade Level:</w:t>
            </w:r>
          </w:p>
          <w:p w:rsidR="00A82C12" w:rsidRDefault="00A82C12">
            <w:pPr>
              <w:rPr>
                <w:b/>
                <w:sz w:val="28"/>
                <w:szCs w:val="28"/>
              </w:rPr>
            </w:pPr>
          </w:p>
          <w:p w:rsidR="00A82C12" w:rsidRDefault="00A82C12">
            <w:pPr>
              <w:rPr>
                <w:b/>
                <w:sz w:val="28"/>
                <w:szCs w:val="28"/>
              </w:rPr>
            </w:pPr>
          </w:p>
          <w:p w:rsidR="00A82C12" w:rsidRDefault="00A82C12">
            <w:pPr>
              <w:rPr>
                <w:b/>
                <w:sz w:val="28"/>
                <w:szCs w:val="28"/>
              </w:rPr>
            </w:pPr>
          </w:p>
          <w:p w:rsidR="00A82C12" w:rsidRDefault="00A82C12">
            <w:pPr>
              <w:rPr>
                <w:b/>
                <w:sz w:val="28"/>
                <w:szCs w:val="28"/>
              </w:rPr>
            </w:pPr>
          </w:p>
          <w:p w:rsidR="006647CA" w:rsidRDefault="006647CA">
            <w:pPr>
              <w:rPr>
                <w:b/>
                <w:sz w:val="28"/>
                <w:szCs w:val="28"/>
              </w:rPr>
            </w:pPr>
          </w:p>
          <w:p w:rsidR="006647CA" w:rsidRDefault="006647CA">
            <w:pPr>
              <w:rPr>
                <w:b/>
                <w:sz w:val="28"/>
                <w:szCs w:val="28"/>
              </w:rPr>
            </w:pPr>
          </w:p>
          <w:p w:rsidR="006647CA" w:rsidRDefault="006647CA">
            <w:pPr>
              <w:rPr>
                <w:b/>
                <w:sz w:val="28"/>
                <w:szCs w:val="28"/>
              </w:rPr>
            </w:pPr>
          </w:p>
          <w:p w:rsidR="006647CA" w:rsidRDefault="006647CA">
            <w:pPr>
              <w:rPr>
                <w:b/>
                <w:sz w:val="28"/>
                <w:szCs w:val="28"/>
              </w:rPr>
            </w:pPr>
          </w:p>
          <w:p w:rsidR="006647CA" w:rsidRDefault="006647CA">
            <w:pPr>
              <w:rPr>
                <w:b/>
                <w:sz w:val="28"/>
                <w:szCs w:val="28"/>
              </w:rPr>
            </w:pPr>
          </w:p>
          <w:p w:rsidR="006647CA" w:rsidRDefault="006647CA">
            <w:pPr>
              <w:rPr>
                <w:b/>
                <w:sz w:val="28"/>
                <w:szCs w:val="28"/>
              </w:rPr>
            </w:pPr>
          </w:p>
          <w:p w:rsidR="006647CA" w:rsidRDefault="006647CA">
            <w:pPr>
              <w:rPr>
                <w:b/>
                <w:sz w:val="28"/>
                <w:szCs w:val="28"/>
              </w:rPr>
            </w:pPr>
          </w:p>
          <w:p w:rsidR="006647CA" w:rsidRDefault="006647CA">
            <w:pPr>
              <w:rPr>
                <w:b/>
                <w:sz w:val="28"/>
                <w:szCs w:val="28"/>
              </w:rPr>
            </w:pPr>
          </w:p>
          <w:p w:rsidR="006647CA" w:rsidRDefault="006647CA">
            <w:pPr>
              <w:rPr>
                <w:b/>
                <w:sz w:val="28"/>
                <w:szCs w:val="28"/>
              </w:rPr>
            </w:pPr>
          </w:p>
          <w:p w:rsidR="006647CA" w:rsidRDefault="006647CA">
            <w:pPr>
              <w:rPr>
                <w:b/>
                <w:sz w:val="28"/>
                <w:szCs w:val="28"/>
              </w:rPr>
            </w:pPr>
          </w:p>
          <w:p w:rsidR="006647CA" w:rsidRDefault="006647CA">
            <w:pPr>
              <w:rPr>
                <w:b/>
                <w:sz w:val="28"/>
                <w:szCs w:val="28"/>
              </w:rPr>
            </w:pPr>
          </w:p>
        </w:tc>
        <w:tc>
          <w:tcPr>
            <w:tcW w:w="6570" w:type="dxa"/>
            <w:gridSpan w:val="2"/>
            <w:vMerge/>
            <w:tcBorders>
              <w:left w:val="single" w:sz="2" w:space="0" w:color="auto"/>
            </w:tcBorders>
          </w:tcPr>
          <w:p w:rsidR="00A82C12" w:rsidRDefault="00A82C12" w:rsidP="00A82C12">
            <w:pPr>
              <w:rPr>
                <w:b/>
                <w:sz w:val="28"/>
                <w:szCs w:val="28"/>
              </w:rPr>
            </w:pPr>
          </w:p>
        </w:tc>
      </w:tr>
    </w:tbl>
    <w:p w:rsidR="006647CA" w:rsidRDefault="006647CA">
      <w:pPr>
        <w:rPr>
          <w:sz w:val="16"/>
          <w:szCs w:val="16"/>
        </w:rPr>
      </w:pPr>
    </w:p>
    <w:p w:rsidR="00455701" w:rsidRPr="00DC087E" w:rsidRDefault="006647CA">
      <w:pPr>
        <w:rPr>
          <w:sz w:val="16"/>
          <w:szCs w:val="16"/>
        </w:rPr>
      </w:pPr>
      <w:r>
        <w:rPr>
          <w:sz w:val="16"/>
          <w:szCs w:val="16"/>
        </w:rPr>
        <w:br w:type="page"/>
      </w:r>
    </w:p>
    <w:tbl>
      <w:tblPr>
        <w:tblStyle w:val="TableGrid"/>
        <w:tblW w:w="13788" w:type="dxa"/>
        <w:tblLayout w:type="fixed"/>
        <w:tblLook w:val="04A0" w:firstRow="1" w:lastRow="0" w:firstColumn="1" w:lastColumn="0" w:noHBand="0" w:noVBand="1"/>
      </w:tblPr>
      <w:tblGrid>
        <w:gridCol w:w="4596"/>
        <w:gridCol w:w="4596"/>
        <w:gridCol w:w="1176"/>
        <w:gridCol w:w="450"/>
        <w:gridCol w:w="450"/>
        <w:gridCol w:w="450"/>
        <w:gridCol w:w="450"/>
        <w:gridCol w:w="1620"/>
      </w:tblGrid>
      <w:tr w:rsidR="001870C2" w:rsidTr="002C7AB4">
        <w:tc>
          <w:tcPr>
            <w:tcW w:w="13788" w:type="dxa"/>
            <w:gridSpan w:val="8"/>
            <w:shd w:val="clear" w:color="auto" w:fill="D9D9D9" w:themeFill="background1" w:themeFillShade="D9"/>
          </w:tcPr>
          <w:p w:rsidR="001870C2" w:rsidRPr="001870C2" w:rsidRDefault="001870C2" w:rsidP="001870C2">
            <w:pPr>
              <w:pStyle w:val="Default"/>
            </w:pPr>
            <w:r>
              <w:rPr>
                <w:b/>
                <w:sz w:val="28"/>
                <w:szCs w:val="28"/>
              </w:rPr>
              <w:lastRenderedPageBreak/>
              <w:t xml:space="preserve">ASSESSMENT:  </w:t>
            </w:r>
            <w:r w:rsidRPr="00270CD0">
              <w:rPr>
                <w:i/>
                <w:iCs/>
              </w:rPr>
              <w:t>The lesson/unit regularly assesses whether students are mastering standards-based content.</w:t>
            </w:r>
          </w:p>
        </w:tc>
      </w:tr>
      <w:tr w:rsidR="001870C2" w:rsidTr="002C7AB4">
        <w:tc>
          <w:tcPr>
            <w:tcW w:w="4596" w:type="dxa"/>
          </w:tcPr>
          <w:p w:rsidR="001870C2" w:rsidRPr="001870C2" w:rsidRDefault="009C1325" w:rsidP="00455701">
            <w:pPr>
              <w:pStyle w:val="Default"/>
              <w:numPr>
                <w:ilvl w:val="0"/>
                <w:numId w:val="14"/>
              </w:numPr>
              <w:rPr>
                <w:sz w:val="20"/>
                <w:szCs w:val="20"/>
              </w:rPr>
            </w:pPr>
            <w:r>
              <w:rPr>
                <w:sz w:val="20"/>
                <w:szCs w:val="20"/>
              </w:rPr>
              <w:t>Is designed to elicit direct, observable evidence of the degree to which a student can independently demonstrate the targeted CCSS.</w:t>
            </w:r>
            <w:r w:rsidR="001870C2">
              <w:rPr>
                <w:sz w:val="20"/>
                <w:szCs w:val="20"/>
              </w:rPr>
              <w:t xml:space="preserve"> </w:t>
            </w:r>
          </w:p>
        </w:tc>
        <w:tc>
          <w:tcPr>
            <w:tcW w:w="4596" w:type="dxa"/>
          </w:tcPr>
          <w:p w:rsidR="001870C2" w:rsidRDefault="00AB4ABC" w:rsidP="001870C2">
            <w:pPr>
              <w:pStyle w:val="Default"/>
              <w:numPr>
                <w:ilvl w:val="0"/>
                <w:numId w:val="15"/>
              </w:numPr>
              <w:rPr>
                <w:sz w:val="20"/>
                <w:szCs w:val="20"/>
              </w:rPr>
            </w:pPr>
            <w:r>
              <w:rPr>
                <w:sz w:val="20"/>
                <w:szCs w:val="20"/>
              </w:rPr>
              <w:t>Assesses student proficiency using methods that are accessible and unbiased, including the use of grade-level language in student prompts.</w:t>
            </w:r>
          </w:p>
          <w:p w:rsidR="001870C2" w:rsidRPr="001870C2" w:rsidRDefault="00AB4ABC" w:rsidP="001870C2">
            <w:pPr>
              <w:pStyle w:val="Default"/>
              <w:numPr>
                <w:ilvl w:val="0"/>
                <w:numId w:val="15"/>
              </w:numPr>
              <w:rPr>
                <w:sz w:val="20"/>
                <w:szCs w:val="20"/>
              </w:rPr>
            </w:pPr>
            <w:r>
              <w:rPr>
                <w:sz w:val="20"/>
                <w:szCs w:val="20"/>
              </w:rPr>
              <w:t>Includes aligned rubrics, answer keys and scoring guidelines that provide sufficient guidance for interpreting student performance.</w:t>
            </w:r>
          </w:p>
        </w:tc>
        <w:tc>
          <w:tcPr>
            <w:tcW w:w="4596" w:type="dxa"/>
            <w:gridSpan w:val="6"/>
          </w:tcPr>
          <w:p w:rsidR="00455701" w:rsidRDefault="00AB4ABC" w:rsidP="001870C2">
            <w:pPr>
              <w:pStyle w:val="Default"/>
              <w:numPr>
                <w:ilvl w:val="0"/>
                <w:numId w:val="16"/>
              </w:numPr>
              <w:rPr>
                <w:sz w:val="20"/>
                <w:szCs w:val="20"/>
              </w:rPr>
            </w:pPr>
            <w:r>
              <w:rPr>
                <w:sz w:val="20"/>
                <w:szCs w:val="20"/>
              </w:rPr>
              <w:t xml:space="preserve">Use varied modes of curriculum-embedded assessments that may include pre-, formative, </w:t>
            </w:r>
            <w:proofErr w:type="gramStart"/>
            <w:r>
              <w:rPr>
                <w:sz w:val="20"/>
                <w:szCs w:val="20"/>
              </w:rPr>
              <w:t>summative</w:t>
            </w:r>
            <w:proofErr w:type="gramEnd"/>
            <w:r>
              <w:rPr>
                <w:sz w:val="20"/>
                <w:szCs w:val="20"/>
              </w:rPr>
              <w:t xml:space="preserve"> and self-assessment measures.</w:t>
            </w:r>
          </w:p>
          <w:p w:rsidR="001870C2" w:rsidRPr="00455701" w:rsidRDefault="001870C2" w:rsidP="00AB5B82">
            <w:pPr>
              <w:pStyle w:val="Default"/>
              <w:ind w:left="360"/>
              <w:rPr>
                <w:sz w:val="20"/>
                <w:szCs w:val="20"/>
              </w:rPr>
            </w:pPr>
          </w:p>
        </w:tc>
      </w:tr>
      <w:tr w:rsidR="002C7AB4" w:rsidTr="002C7AB4">
        <w:tc>
          <w:tcPr>
            <w:tcW w:w="10368" w:type="dxa"/>
            <w:gridSpan w:val="3"/>
            <w:vMerge w:val="restart"/>
            <w:shd w:val="clear" w:color="auto" w:fill="D9D9D9" w:themeFill="background1" w:themeFillShade="D9"/>
          </w:tcPr>
          <w:p w:rsidR="002C7AB4" w:rsidRDefault="002C7AB4">
            <w:pPr>
              <w:rPr>
                <w:b/>
                <w:sz w:val="28"/>
                <w:szCs w:val="28"/>
              </w:rPr>
            </w:pPr>
            <w:r>
              <w:rPr>
                <w:b/>
                <w:sz w:val="28"/>
                <w:szCs w:val="28"/>
              </w:rPr>
              <w:t>Assessments:</w:t>
            </w:r>
          </w:p>
        </w:tc>
        <w:tc>
          <w:tcPr>
            <w:tcW w:w="1800" w:type="dxa"/>
            <w:gridSpan w:val="4"/>
            <w:vAlign w:val="center"/>
          </w:tcPr>
          <w:p w:rsidR="002C7AB4" w:rsidRPr="00270CD0" w:rsidRDefault="002C7AB4" w:rsidP="00652E2D">
            <w:pPr>
              <w:jc w:val="center"/>
              <w:rPr>
                <w:b/>
                <w:sz w:val="24"/>
                <w:szCs w:val="24"/>
              </w:rPr>
            </w:pPr>
            <w:r w:rsidRPr="00270CD0">
              <w:rPr>
                <w:b/>
                <w:sz w:val="24"/>
                <w:szCs w:val="24"/>
              </w:rPr>
              <w:t>Type</w:t>
            </w:r>
          </w:p>
        </w:tc>
        <w:tc>
          <w:tcPr>
            <w:tcW w:w="1620" w:type="dxa"/>
            <w:vMerge w:val="restart"/>
            <w:shd w:val="clear" w:color="auto" w:fill="D9D9D9" w:themeFill="background1" w:themeFillShade="D9"/>
            <w:vAlign w:val="center"/>
          </w:tcPr>
          <w:p w:rsidR="002C7AB4" w:rsidRDefault="002C7AB4" w:rsidP="00652E2D">
            <w:pPr>
              <w:jc w:val="center"/>
              <w:rPr>
                <w:b/>
                <w:sz w:val="28"/>
                <w:szCs w:val="28"/>
              </w:rPr>
            </w:pPr>
            <w:r>
              <w:rPr>
                <w:b/>
                <w:sz w:val="28"/>
                <w:szCs w:val="28"/>
              </w:rPr>
              <w:t>Standards</w:t>
            </w:r>
          </w:p>
        </w:tc>
      </w:tr>
      <w:tr w:rsidR="002C7AB4" w:rsidTr="002C7AB4">
        <w:tc>
          <w:tcPr>
            <w:tcW w:w="10368" w:type="dxa"/>
            <w:gridSpan w:val="3"/>
            <w:vMerge/>
            <w:shd w:val="clear" w:color="auto" w:fill="D9D9D9" w:themeFill="background1" w:themeFillShade="D9"/>
          </w:tcPr>
          <w:p w:rsidR="002C7AB4" w:rsidRDefault="002C7AB4">
            <w:pPr>
              <w:rPr>
                <w:b/>
                <w:sz w:val="28"/>
                <w:szCs w:val="28"/>
              </w:rPr>
            </w:pPr>
          </w:p>
        </w:tc>
        <w:tc>
          <w:tcPr>
            <w:tcW w:w="450" w:type="dxa"/>
          </w:tcPr>
          <w:p w:rsidR="002C7AB4" w:rsidRPr="002C7AB4" w:rsidRDefault="002C7AB4" w:rsidP="00652E2D">
            <w:pPr>
              <w:jc w:val="center"/>
            </w:pPr>
            <w:r w:rsidRPr="002C7AB4">
              <w:t>P</w:t>
            </w:r>
          </w:p>
        </w:tc>
        <w:tc>
          <w:tcPr>
            <w:tcW w:w="450" w:type="dxa"/>
          </w:tcPr>
          <w:p w:rsidR="002C7AB4" w:rsidRPr="002C7AB4" w:rsidRDefault="002C7AB4" w:rsidP="00652E2D">
            <w:pPr>
              <w:jc w:val="center"/>
            </w:pPr>
            <w:r w:rsidRPr="002C7AB4">
              <w:t>F</w:t>
            </w:r>
          </w:p>
        </w:tc>
        <w:tc>
          <w:tcPr>
            <w:tcW w:w="450" w:type="dxa"/>
          </w:tcPr>
          <w:p w:rsidR="002C7AB4" w:rsidRPr="002C7AB4" w:rsidRDefault="002C7AB4" w:rsidP="00652E2D">
            <w:pPr>
              <w:jc w:val="center"/>
            </w:pPr>
            <w:r w:rsidRPr="002C7AB4">
              <w:t>S</w:t>
            </w:r>
          </w:p>
        </w:tc>
        <w:tc>
          <w:tcPr>
            <w:tcW w:w="450" w:type="dxa"/>
          </w:tcPr>
          <w:p w:rsidR="002C7AB4" w:rsidRPr="002C7AB4" w:rsidRDefault="002C7AB4" w:rsidP="00652E2D">
            <w:pPr>
              <w:jc w:val="center"/>
            </w:pPr>
            <w:r w:rsidRPr="002C7AB4">
              <w:t>SA</w:t>
            </w:r>
          </w:p>
        </w:tc>
        <w:tc>
          <w:tcPr>
            <w:tcW w:w="1620" w:type="dxa"/>
            <w:vMerge/>
            <w:shd w:val="clear" w:color="auto" w:fill="D9D9D9" w:themeFill="background1" w:themeFillShade="D9"/>
          </w:tcPr>
          <w:p w:rsidR="002C7AB4" w:rsidRDefault="002C7AB4">
            <w:pPr>
              <w:rPr>
                <w:b/>
                <w:sz w:val="28"/>
                <w:szCs w:val="28"/>
              </w:rPr>
            </w:pPr>
          </w:p>
        </w:tc>
      </w:tr>
      <w:tr w:rsidR="00455701" w:rsidTr="002C7AB4">
        <w:tc>
          <w:tcPr>
            <w:tcW w:w="10368" w:type="dxa"/>
            <w:gridSpan w:val="3"/>
          </w:tcPr>
          <w:p w:rsidR="00455701" w:rsidRDefault="00455701">
            <w:pPr>
              <w:rPr>
                <w:b/>
                <w:sz w:val="28"/>
                <w:szCs w:val="28"/>
              </w:rPr>
            </w:pPr>
          </w:p>
          <w:p w:rsidR="00455701" w:rsidRDefault="00455701">
            <w:pPr>
              <w:rPr>
                <w:b/>
                <w:sz w:val="28"/>
                <w:szCs w:val="28"/>
              </w:rPr>
            </w:pPr>
          </w:p>
          <w:p w:rsidR="006647CA" w:rsidRDefault="006647CA">
            <w:pPr>
              <w:rPr>
                <w:b/>
                <w:sz w:val="28"/>
                <w:szCs w:val="28"/>
              </w:rPr>
            </w:pPr>
          </w:p>
          <w:p w:rsidR="006647CA" w:rsidRDefault="006647CA">
            <w:pPr>
              <w:rPr>
                <w:b/>
                <w:sz w:val="28"/>
                <w:szCs w:val="28"/>
              </w:rPr>
            </w:pPr>
          </w:p>
          <w:p w:rsidR="006647CA" w:rsidRDefault="006647CA">
            <w:pPr>
              <w:rPr>
                <w:b/>
                <w:sz w:val="28"/>
                <w:szCs w:val="28"/>
              </w:rPr>
            </w:pPr>
          </w:p>
          <w:p w:rsidR="00455701" w:rsidRDefault="00455701">
            <w:pPr>
              <w:rPr>
                <w:b/>
                <w:sz w:val="28"/>
                <w:szCs w:val="28"/>
              </w:rPr>
            </w:pPr>
          </w:p>
        </w:tc>
        <w:tc>
          <w:tcPr>
            <w:tcW w:w="450" w:type="dxa"/>
          </w:tcPr>
          <w:p w:rsidR="00455701" w:rsidRDefault="00455701">
            <w:pPr>
              <w:rPr>
                <w:b/>
                <w:sz w:val="28"/>
                <w:szCs w:val="28"/>
              </w:rPr>
            </w:pPr>
          </w:p>
        </w:tc>
        <w:tc>
          <w:tcPr>
            <w:tcW w:w="450" w:type="dxa"/>
          </w:tcPr>
          <w:p w:rsidR="00455701" w:rsidRDefault="00455701">
            <w:pPr>
              <w:rPr>
                <w:b/>
                <w:sz w:val="28"/>
                <w:szCs w:val="28"/>
              </w:rPr>
            </w:pPr>
          </w:p>
        </w:tc>
        <w:tc>
          <w:tcPr>
            <w:tcW w:w="450" w:type="dxa"/>
          </w:tcPr>
          <w:p w:rsidR="00455701" w:rsidRDefault="00455701">
            <w:pPr>
              <w:rPr>
                <w:b/>
                <w:sz w:val="28"/>
                <w:szCs w:val="28"/>
              </w:rPr>
            </w:pPr>
          </w:p>
        </w:tc>
        <w:tc>
          <w:tcPr>
            <w:tcW w:w="450" w:type="dxa"/>
          </w:tcPr>
          <w:p w:rsidR="00455701" w:rsidRDefault="00455701">
            <w:pPr>
              <w:rPr>
                <w:b/>
                <w:sz w:val="28"/>
                <w:szCs w:val="28"/>
              </w:rPr>
            </w:pPr>
          </w:p>
        </w:tc>
        <w:tc>
          <w:tcPr>
            <w:tcW w:w="1620" w:type="dxa"/>
          </w:tcPr>
          <w:p w:rsidR="00455701" w:rsidRDefault="00455701">
            <w:pPr>
              <w:rPr>
                <w:b/>
                <w:sz w:val="28"/>
                <w:szCs w:val="28"/>
              </w:rPr>
            </w:pPr>
          </w:p>
        </w:tc>
      </w:tr>
      <w:tr w:rsidR="00455701" w:rsidTr="002C7AB4">
        <w:tc>
          <w:tcPr>
            <w:tcW w:w="10368" w:type="dxa"/>
            <w:gridSpan w:val="3"/>
          </w:tcPr>
          <w:p w:rsidR="00455701" w:rsidRDefault="00455701" w:rsidP="009B5022">
            <w:pPr>
              <w:rPr>
                <w:b/>
                <w:sz w:val="28"/>
                <w:szCs w:val="28"/>
              </w:rPr>
            </w:pPr>
          </w:p>
          <w:p w:rsidR="00455701" w:rsidRDefault="00455701" w:rsidP="009B5022">
            <w:pPr>
              <w:rPr>
                <w:b/>
                <w:sz w:val="28"/>
                <w:szCs w:val="28"/>
              </w:rPr>
            </w:pPr>
          </w:p>
          <w:p w:rsidR="006647CA" w:rsidRDefault="006647CA" w:rsidP="009B5022">
            <w:pPr>
              <w:rPr>
                <w:b/>
                <w:sz w:val="28"/>
                <w:szCs w:val="28"/>
              </w:rPr>
            </w:pPr>
          </w:p>
          <w:p w:rsidR="00455701" w:rsidRDefault="00455701" w:rsidP="009B5022">
            <w:pPr>
              <w:rPr>
                <w:b/>
                <w:sz w:val="28"/>
                <w:szCs w:val="28"/>
              </w:rPr>
            </w:pPr>
          </w:p>
          <w:p w:rsidR="006647CA" w:rsidRDefault="006647CA" w:rsidP="009B5022">
            <w:pPr>
              <w:rPr>
                <w:b/>
                <w:sz w:val="28"/>
                <w:szCs w:val="28"/>
              </w:rPr>
            </w:pPr>
          </w:p>
          <w:p w:rsidR="006647CA" w:rsidRDefault="006647CA" w:rsidP="009B5022">
            <w:pPr>
              <w:rPr>
                <w:b/>
                <w:sz w:val="28"/>
                <w:szCs w:val="28"/>
              </w:rPr>
            </w:pPr>
          </w:p>
        </w:tc>
        <w:tc>
          <w:tcPr>
            <w:tcW w:w="450" w:type="dxa"/>
          </w:tcPr>
          <w:p w:rsidR="00455701" w:rsidRDefault="00455701" w:rsidP="009B5022">
            <w:pPr>
              <w:rPr>
                <w:b/>
                <w:sz w:val="28"/>
                <w:szCs w:val="28"/>
              </w:rPr>
            </w:pPr>
          </w:p>
        </w:tc>
        <w:tc>
          <w:tcPr>
            <w:tcW w:w="450" w:type="dxa"/>
          </w:tcPr>
          <w:p w:rsidR="00455701" w:rsidRDefault="00455701" w:rsidP="009B5022">
            <w:pPr>
              <w:rPr>
                <w:b/>
                <w:sz w:val="28"/>
                <w:szCs w:val="28"/>
              </w:rPr>
            </w:pPr>
          </w:p>
        </w:tc>
        <w:tc>
          <w:tcPr>
            <w:tcW w:w="450" w:type="dxa"/>
          </w:tcPr>
          <w:p w:rsidR="00455701" w:rsidRDefault="00455701" w:rsidP="009B5022">
            <w:pPr>
              <w:rPr>
                <w:b/>
                <w:sz w:val="28"/>
                <w:szCs w:val="28"/>
              </w:rPr>
            </w:pPr>
          </w:p>
        </w:tc>
        <w:tc>
          <w:tcPr>
            <w:tcW w:w="450" w:type="dxa"/>
          </w:tcPr>
          <w:p w:rsidR="00455701" w:rsidRDefault="00455701" w:rsidP="009B5022">
            <w:pPr>
              <w:rPr>
                <w:b/>
                <w:sz w:val="28"/>
                <w:szCs w:val="28"/>
              </w:rPr>
            </w:pPr>
          </w:p>
        </w:tc>
        <w:tc>
          <w:tcPr>
            <w:tcW w:w="1620" w:type="dxa"/>
          </w:tcPr>
          <w:p w:rsidR="00455701" w:rsidRDefault="00455701" w:rsidP="009B5022">
            <w:pPr>
              <w:rPr>
                <w:b/>
                <w:sz w:val="28"/>
                <w:szCs w:val="28"/>
              </w:rPr>
            </w:pPr>
          </w:p>
        </w:tc>
      </w:tr>
      <w:tr w:rsidR="00455701" w:rsidTr="002C7AB4">
        <w:tc>
          <w:tcPr>
            <w:tcW w:w="10368" w:type="dxa"/>
            <w:gridSpan w:val="3"/>
          </w:tcPr>
          <w:p w:rsidR="00455701" w:rsidRDefault="00455701" w:rsidP="009B5022">
            <w:pPr>
              <w:rPr>
                <w:b/>
                <w:sz w:val="28"/>
                <w:szCs w:val="28"/>
              </w:rPr>
            </w:pPr>
          </w:p>
          <w:p w:rsidR="00455701" w:rsidRDefault="00455701" w:rsidP="009B5022">
            <w:pPr>
              <w:rPr>
                <w:b/>
                <w:sz w:val="28"/>
                <w:szCs w:val="28"/>
              </w:rPr>
            </w:pPr>
          </w:p>
          <w:p w:rsidR="006647CA" w:rsidRDefault="006647CA" w:rsidP="009B5022">
            <w:pPr>
              <w:rPr>
                <w:b/>
                <w:sz w:val="28"/>
                <w:szCs w:val="28"/>
              </w:rPr>
            </w:pPr>
          </w:p>
          <w:p w:rsidR="006647CA" w:rsidRDefault="006647CA" w:rsidP="009B5022">
            <w:pPr>
              <w:rPr>
                <w:b/>
                <w:sz w:val="28"/>
                <w:szCs w:val="28"/>
              </w:rPr>
            </w:pPr>
          </w:p>
          <w:p w:rsidR="006647CA" w:rsidRDefault="006647CA" w:rsidP="009B5022">
            <w:pPr>
              <w:rPr>
                <w:b/>
                <w:sz w:val="28"/>
                <w:szCs w:val="28"/>
              </w:rPr>
            </w:pPr>
          </w:p>
          <w:p w:rsidR="00455701" w:rsidRDefault="00455701" w:rsidP="009B5022">
            <w:pPr>
              <w:rPr>
                <w:b/>
                <w:sz w:val="28"/>
                <w:szCs w:val="28"/>
              </w:rPr>
            </w:pPr>
          </w:p>
        </w:tc>
        <w:tc>
          <w:tcPr>
            <w:tcW w:w="450" w:type="dxa"/>
          </w:tcPr>
          <w:p w:rsidR="00455701" w:rsidRDefault="00455701" w:rsidP="009B5022">
            <w:pPr>
              <w:rPr>
                <w:b/>
                <w:sz w:val="28"/>
                <w:szCs w:val="28"/>
              </w:rPr>
            </w:pPr>
          </w:p>
        </w:tc>
        <w:tc>
          <w:tcPr>
            <w:tcW w:w="450" w:type="dxa"/>
          </w:tcPr>
          <w:p w:rsidR="00455701" w:rsidRDefault="00455701" w:rsidP="009B5022">
            <w:pPr>
              <w:rPr>
                <w:b/>
                <w:sz w:val="28"/>
                <w:szCs w:val="28"/>
              </w:rPr>
            </w:pPr>
          </w:p>
        </w:tc>
        <w:tc>
          <w:tcPr>
            <w:tcW w:w="450" w:type="dxa"/>
          </w:tcPr>
          <w:p w:rsidR="00455701" w:rsidRDefault="00455701" w:rsidP="009B5022">
            <w:pPr>
              <w:rPr>
                <w:b/>
                <w:sz w:val="28"/>
                <w:szCs w:val="28"/>
              </w:rPr>
            </w:pPr>
          </w:p>
        </w:tc>
        <w:tc>
          <w:tcPr>
            <w:tcW w:w="450" w:type="dxa"/>
          </w:tcPr>
          <w:p w:rsidR="00455701" w:rsidRDefault="00455701" w:rsidP="009B5022">
            <w:pPr>
              <w:rPr>
                <w:b/>
                <w:sz w:val="28"/>
                <w:szCs w:val="28"/>
              </w:rPr>
            </w:pPr>
          </w:p>
        </w:tc>
        <w:tc>
          <w:tcPr>
            <w:tcW w:w="1620" w:type="dxa"/>
          </w:tcPr>
          <w:p w:rsidR="00455701" w:rsidRDefault="00455701" w:rsidP="009B5022">
            <w:pPr>
              <w:rPr>
                <w:b/>
                <w:sz w:val="28"/>
                <w:szCs w:val="28"/>
              </w:rPr>
            </w:pPr>
          </w:p>
        </w:tc>
      </w:tr>
      <w:tr w:rsidR="00455701" w:rsidTr="002C7AB4">
        <w:tc>
          <w:tcPr>
            <w:tcW w:w="10368" w:type="dxa"/>
            <w:gridSpan w:val="3"/>
          </w:tcPr>
          <w:p w:rsidR="00455701" w:rsidRDefault="00455701" w:rsidP="009B5022">
            <w:pPr>
              <w:rPr>
                <w:b/>
                <w:sz w:val="28"/>
                <w:szCs w:val="28"/>
              </w:rPr>
            </w:pPr>
          </w:p>
          <w:p w:rsidR="00455701" w:rsidRDefault="00455701" w:rsidP="009B5022">
            <w:pPr>
              <w:rPr>
                <w:b/>
                <w:sz w:val="28"/>
                <w:szCs w:val="28"/>
              </w:rPr>
            </w:pPr>
          </w:p>
          <w:p w:rsidR="006647CA" w:rsidRDefault="006647CA" w:rsidP="009B5022">
            <w:pPr>
              <w:rPr>
                <w:b/>
                <w:sz w:val="28"/>
                <w:szCs w:val="28"/>
              </w:rPr>
            </w:pPr>
          </w:p>
          <w:p w:rsidR="006647CA" w:rsidRDefault="006647CA" w:rsidP="009B5022">
            <w:pPr>
              <w:rPr>
                <w:b/>
                <w:sz w:val="28"/>
                <w:szCs w:val="28"/>
              </w:rPr>
            </w:pPr>
          </w:p>
          <w:p w:rsidR="006647CA" w:rsidRDefault="006647CA" w:rsidP="009B5022">
            <w:pPr>
              <w:rPr>
                <w:b/>
                <w:sz w:val="28"/>
                <w:szCs w:val="28"/>
              </w:rPr>
            </w:pPr>
          </w:p>
          <w:p w:rsidR="00455701" w:rsidRDefault="00455701" w:rsidP="009B5022">
            <w:pPr>
              <w:rPr>
                <w:b/>
                <w:sz w:val="28"/>
                <w:szCs w:val="28"/>
              </w:rPr>
            </w:pPr>
          </w:p>
        </w:tc>
        <w:tc>
          <w:tcPr>
            <w:tcW w:w="450" w:type="dxa"/>
          </w:tcPr>
          <w:p w:rsidR="00455701" w:rsidRDefault="00455701" w:rsidP="009B5022">
            <w:pPr>
              <w:rPr>
                <w:b/>
                <w:sz w:val="28"/>
                <w:szCs w:val="28"/>
              </w:rPr>
            </w:pPr>
          </w:p>
        </w:tc>
        <w:tc>
          <w:tcPr>
            <w:tcW w:w="450" w:type="dxa"/>
          </w:tcPr>
          <w:p w:rsidR="00455701" w:rsidRDefault="00455701" w:rsidP="009B5022">
            <w:pPr>
              <w:rPr>
                <w:b/>
                <w:sz w:val="28"/>
                <w:szCs w:val="28"/>
              </w:rPr>
            </w:pPr>
          </w:p>
        </w:tc>
        <w:tc>
          <w:tcPr>
            <w:tcW w:w="450" w:type="dxa"/>
          </w:tcPr>
          <w:p w:rsidR="00455701" w:rsidRDefault="00455701" w:rsidP="009B5022">
            <w:pPr>
              <w:rPr>
                <w:b/>
                <w:sz w:val="28"/>
                <w:szCs w:val="28"/>
              </w:rPr>
            </w:pPr>
          </w:p>
        </w:tc>
        <w:tc>
          <w:tcPr>
            <w:tcW w:w="450" w:type="dxa"/>
          </w:tcPr>
          <w:p w:rsidR="00455701" w:rsidRDefault="00455701" w:rsidP="009B5022">
            <w:pPr>
              <w:rPr>
                <w:b/>
                <w:sz w:val="28"/>
                <w:szCs w:val="28"/>
              </w:rPr>
            </w:pPr>
          </w:p>
        </w:tc>
        <w:tc>
          <w:tcPr>
            <w:tcW w:w="1620" w:type="dxa"/>
          </w:tcPr>
          <w:p w:rsidR="00455701" w:rsidRDefault="00455701" w:rsidP="009B5022">
            <w:pPr>
              <w:rPr>
                <w:b/>
                <w:sz w:val="28"/>
                <w:szCs w:val="28"/>
              </w:rPr>
            </w:pPr>
          </w:p>
        </w:tc>
      </w:tr>
      <w:tr w:rsidR="002C7AB4" w:rsidTr="002C7AB4">
        <w:tc>
          <w:tcPr>
            <w:tcW w:w="10368" w:type="dxa"/>
            <w:gridSpan w:val="3"/>
          </w:tcPr>
          <w:p w:rsidR="002C7AB4" w:rsidRDefault="002C7AB4" w:rsidP="009B5022">
            <w:pPr>
              <w:rPr>
                <w:b/>
                <w:sz w:val="28"/>
                <w:szCs w:val="28"/>
              </w:rPr>
            </w:pPr>
          </w:p>
          <w:p w:rsidR="002C7AB4" w:rsidRDefault="002C7AB4" w:rsidP="009B5022">
            <w:pPr>
              <w:rPr>
                <w:b/>
                <w:sz w:val="28"/>
                <w:szCs w:val="28"/>
              </w:rPr>
            </w:pPr>
          </w:p>
          <w:p w:rsidR="006647CA" w:rsidRDefault="006647CA" w:rsidP="009B5022">
            <w:pPr>
              <w:rPr>
                <w:b/>
                <w:sz w:val="28"/>
                <w:szCs w:val="28"/>
              </w:rPr>
            </w:pPr>
          </w:p>
          <w:p w:rsidR="006647CA" w:rsidRDefault="006647CA" w:rsidP="009B5022">
            <w:pPr>
              <w:rPr>
                <w:b/>
                <w:sz w:val="28"/>
                <w:szCs w:val="28"/>
              </w:rPr>
            </w:pPr>
          </w:p>
          <w:p w:rsidR="006647CA" w:rsidRDefault="006647CA" w:rsidP="009B5022">
            <w:pPr>
              <w:rPr>
                <w:b/>
                <w:sz w:val="28"/>
                <w:szCs w:val="28"/>
              </w:rPr>
            </w:pPr>
          </w:p>
          <w:p w:rsidR="002C7AB4" w:rsidRDefault="002C7AB4" w:rsidP="009B5022">
            <w:pPr>
              <w:rPr>
                <w:b/>
                <w:sz w:val="28"/>
                <w:szCs w:val="28"/>
              </w:rPr>
            </w:pPr>
          </w:p>
        </w:tc>
        <w:tc>
          <w:tcPr>
            <w:tcW w:w="450" w:type="dxa"/>
          </w:tcPr>
          <w:p w:rsidR="002C7AB4" w:rsidRDefault="002C7AB4" w:rsidP="009B5022">
            <w:pPr>
              <w:rPr>
                <w:b/>
                <w:sz w:val="28"/>
                <w:szCs w:val="28"/>
              </w:rPr>
            </w:pPr>
          </w:p>
        </w:tc>
        <w:tc>
          <w:tcPr>
            <w:tcW w:w="450" w:type="dxa"/>
          </w:tcPr>
          <w:p w:rsidR="002C7AB4" w:rsidRDefault="002C7AB4" w:rsidP="009B5022">
            <w:pPr>
              <w:rPr>
                <w:b/>
                <w:sz w:val="28"/>
                <w:szCs w:val="28"/>
              </w:rPr>
            </w:pPr>
          </w:p>
        </w:tc>
        <w:tc>
          <w:tcPr>
            <w:tcW w:w="450" w:type="dxa"/>
          </w:tcPr>
          <w:p w:rsidR="002C7AB4" w:rsidRDefault="002C7AB4" w:rsidP="009B5022">
            <w:pPr>
              <w:rPr>
                <w:b/>
                <w:sz w:val="28"/>
                <w:szCs w:val="28"/>
              </w:rPr>
            </w:pPr>
          </w:p>
        </w:tc>
        <w:tc>
          <w:tcPr>
            <w:tcW w:w="450" w:type="dxa"/>
          </w:tcPr>
          <w:p w:rsidR="002C7AB4" w:rsidRDefault="002C7AB4" w:rsidP="009B5022">
            <w:pPr>
              <w:rPr>
                <w:b/>
                <w:sz w:val="28"/>
                <w:szCs w:val="28"/>
              </w:rPr>
            </w:pPr>
          </w:p>
        </w:tc>
        <w:tc>
          <w:tcPr>
            <w:tcW w:w="1620" w:type="dxa"/>
          </w:tcPr>
          <w:p w:rsidR="002C7AB4" w:rsidRDefault="002C7AB4" w:rsidP="009B5022">
            <w:pPr>
              <w:rPr>
                <w:b/>
                <w:sz w:val="28"/>
                <w:szCs w:val="28"/>
              </w:rPr>
            </w:pPr>
          </w:p>
        </w:tc>
      </w:tr>
      <w:tr w:rsidR="002C7AB4" w:rsidTr="002C7AB4">
        <w:tc>
          <w:tcPr>
            <w:tcW w:w="10368" w:type="dxa"/>
            <w:gridSpan w:val="3"/>
          </w:tcPr>
          <w:p w:rsidR="002C7AB4" w:rsidRDefault="002C7AB4" w:rsidP="009B5022">
            <w:pPr>
              <w:rPr>
                <w:b/>
                <w:sz w:val="28"/>
                <w:szCs w:val="28"/>
              </w:rPr>
            </w:pPr>
          </w:p>
          <w:p w:rsidR="002C7AB4" w:rsidRDefault="002C7AB4" w:rsidP="009B5022">
            <w:pPr>
              <w:rPr>
                <w:b/>
                <w:sz w:val="28"/>
                <w:szCs w:val="28"/>
              </w:rPr>
            </w:pPr>
          </w:p>
          <w:p w:rsidR="006647CA" w:rsidRDefault="006647CA" w:rsidP="009B5022">
            <w:pPr>
              <w:rPr>
                <w:b/>
                <w:sz w:val="28"/>
                <w:szCs w:val="28"/>
              </w:rPr>
            </w:pPr>
          </w:p>
          <w:p w:rsidR="006647CA" w:rsidRDefault="006647CA" w:rsidP="009B5022">
            <w:pPr>
              <w:rPr>
                <w:b/>
                <w:sz w:val="28"/>
                <w:szCs w:val="28"/>
              </w:rPr>
            </w:pPr>
          </w:p>
          <w:p w:rsidR="006647CA" w:rsidRDefault="006647CA" w:rsidP="009B5022">
            <w:pPr>
              <w:rPr>
                <w:b/>
                <w:sz w:val="28"/>
                <w:szCs w:val="28"/>
              </w:rPr>
            </w:pPr>
          </w:p>
          <w:p w:rsidR="002C7AB4" w:rsidRDefault="002C7AB4" w:rsidP="009B5022">
            <w:pPr>
              <w:rPr>
                <w:b/>
                <w:sz w:val="28"/>
                <w:szCs w:val="28"/>
              </w:rPr>
            </w:pPr>
          </w:p>
        </w:tc>
        <w:tc>
          <w:tcPr>
            <w:tcW w:w="450" w:type="dxa"/>
          </w:tcPr>
          <w:p w:rsidR="002C7AB4" w:rsidRDefault="002C7AB4" w:rsidP="009B5022">
            <w:pPr>
              <w:rPr>
                <w:b/>
                <w:sz w:val="28"/>
                <w:szCs w:val="28"/>
              </w:rPr>
            </w:pPr>
          </w:p>
        </w:tc>
        <w:tc>
          <w:tcPr>
            <w:tcW w:w="450" w:type="dxa"/>
          </w:tcPr>
          <w:p w:rsidR="002C7AB4" w:rsidRDefault="002C7AB4" w:rsidP="009B5022">
            <w:pPr>
              <w:rPr>
                <w:b/>
                <w:sz w:val="28"/>
                <w:szCs w:val="28"/>
              </w:rPr>
            </w:pPr>
          </w:p>
        </w:tc>
        <w:tc>
          <w:tcPr>
            <w:tcW w:w="450" w:type="dxa"/>
          </w:tcPr>
          <w:p w:rsidR="002C7AB4" w:rsidRDefault="002C7AB4" w:rsidP="009B5022">
            <w:pPr>
              <w:rPr>
                <w:b/>
                <w:sz w:val="28"/>
                <w:szCs w:val="28"/>
              </w:rPr>
            </w:pPr>
          </w:p>
        </w:tc>
        <w:tc>
          <w:tcPr>
            <w:tcW w:w="450" w:type="dxa"/>
          </w:tcPr>
          <w:p w:rsidR="002C7AB4" w:rsidRDefault="002C7AB4" w:rsidP="009B5022">
            <w:pPr>
              <w:rPr>
                <w:b/>
                <w:sz w:val="28"/>
                <w:szCs w:val="28"/>
              </w:rPr>
            </w:pPr>
          </w:p>
        </w:tc>
        <w:tc>
          <w:tcPr>
            <w:tcW w:w="1620" w:type="dxa"/>
          </w:tcPr>
          <w:p w:rsidR="002C7AB4" w:rsidRDefault="002C7AB4" w:rsidP="009B5022">
            <w:pPr>
              <w:rPr>
                <w:b/>
                <w:sz w:val="28"/>
                <w:szCs w:val="28"/>
              </w:rPr>
            </w:pPr>
          </w:p>
        </w:tc>
      </w:tr>
    </w:tbl>
    <w:p w:rsidR="00455701" w:rsidRPr="00455701" w:rsidRDefault="00455701">
      <w:pPr>
        <w:rPr>
          <w:b/>
        </w:rPr>
      </w:pPr>
      <w:r>
        <w:rPr>
          <w:b/>
        </w:rPr>
        <w:t>P = Pre-Assessment     F = Formative     S = Summative     SA = Self-Assessment</w:t>
      </w:r>
    </w:p>
    <w:tbl>
      <w:tblPr>
        <w:tblStyle w:val="TableGrid"/>
        <w:tblW w:w="13788" w:type="dxa"/>
        <w:tblLayout w:type="fixed"/>
        <w:tblLook w:val="04A0" w:firstRow="1" w:lastRow="0" w:firstColumn="1" w:lastColumn="0" w:noHBand="0" w:noVBand="1"/>
      </w:tblPr>
      <w:tblGrid>
        <w:gridCol w:w="13788"/>
      </w:tblGrid>
      <w:tr w:rsidR="00652E2D" w:rsidTr="004C6B0B">
        <w:tc>
          <w:tcPr>
            <w:tcW w:w="13788" w:type="dxa"/>
            <w:shd w:val="clear" w:color="auto" w:fill="D9D9D9" w:themeFill="background1" w:themeFillShade="D9"/>
          </w:tcPr>
          <w:p w:rsidR="00652E2D" w:rsidRDefault="00E44683">
            <w:pPr>
              <w:rPr>
                <w:b/>
                <w:sz w:val="28"/>
                <w:szCs w:val="28"/>
              </w:rPr>
            </w:pPr>
            <w:r>
              <w:rPr>
                <w:b/>
                <w:sz w:val="28"/>
                <w:szCs w:val="28"/>
              </w:rPr>
              <w:t>COMMENTS / NOTES:</w:t>
            </w:r>
          </w:p>
        </w:tc>
      </w:tr>
      <w:tr w:rsidR="00E44683" w:rsidTr="00E44683">
        <w:tc>
          <w:tcPr>
            <w:tcW w:w="13788" w:type="dxa"/>
          </w:tcPr>
          <w:p w:rsidR="00E44683" w:rsidRDefault="00E44683">
            <w:pPr>
              <w:rPr>
                <w:b/>
                <w:sz w:val="28"/>
                <w:szCs w:val="28"/>
              </w:rPr>
            </w:pPr>
          </w:p>
          <w:p w:rsidR="00E44683" w:rsidRDefault="00E44683">
            <w:pPr>
              <w:rPr>
                <w:b/>
                <w:sz w:val="28"/>
                <w:szCs w:val="28"/>
              </w:rPr>
            </w:pPr>
          </w:p>
          <w:p w:rsidR="006647CA" w:rsidRDefault="006647CA">
            <w:pPr>
              <w:rPr>
                <w:b/>
                <w:sz w:val="28"/>
                <w:szCs w:val="28"/>
              </w:rPr>
            </w:pPr>
          </w:p>
          <w:p w:rsidR="006647CA" w:rsidRDefault="006647CA">
            <w:pPr>
              <w:rPr>
                <w:b/>
                <w:sz w:val="28"/>
                <w:szCs w:val="28"/>
              </w:rPr>
            </w:pPr>
          </w:p>
          <w:p w:rsidR="006647CA" w:rsidRDefault="006647CA">
            <w:pPr>
              <w:rPr>
                <w:b/>
                <w:sz w:val="28"/>
                <w:szCs w:val="28"/>
              </w:rPr>
            </w:pPr>
          </w:p>
          <w:p w:rsidR="006647CA" w:rsidRDefault="006647CA">
            <w:pPr>
              <w:rPr>
                <w:b/>
                <w:sz w:val="28"/>
                <w:szCs w:val="28"/>
              </w:rPr>
            </w:pPr>
          </w:p>
          <w:p w:rsidR="006647CA" w:rsidRDefault="006647CA">
            <w:pPr>
              <w:rPr>
                <w:b/>
                <w:sz w:val="28"/>
                <w:szCs w:val="28"/>
              </w:rPr>
            </w:pPr>
          </w:p>
          <w:p w:rsidR="006647CA" w:rsidRDefault="006647CA">
            <w:pPr>
              <w:rPr>
                <w:b/>
                <w:sz w:val="28"/>
                <w:szCs w:val="28"/>
              </w:rPr>
            </w:pPr>
          </w:p>
          <w:p w:rsidR="006647CA" w:rsidRDefault="006647CA">
            <w:pPr>
              <w:rPr>
                <w:b/>
                <w:sz w:val="28"/>
                <w:szCs w:val="28"/>
              </w:rPr>
            </w:pPr>
          </w:p>
          <w:p w:rsidR="00E44683" w:rsidRDefault="00E44683">
            <w:pPr>
              <w:rPr>
                <w:b/>
                <w:sz w:val="28"/>
                <w:szCs w:val="28"/>
              </w:rPr>
            </w:pPr>
          </w:p>
          <w:p w:rsidR="002C7AB4" w:rsidRDefault="002C7AB4">
            <w:pPr>
              <w:rPr>
                <w:b/>
                <w:sz w:val="28"/>
                <w:szCs w:val="28"/>
              </w:rPr>
            </w:pPr>
          </w:p>
          <w:p w:rsidR="002C7AB4" w:rsidRDefault="002C7AB4">
            <w:pPr>
              <w:rPr>
                <w:b/>
                <w:sz w:val="28"/>
                <w:szCs w:val="28"/>
              </w:rPr>
            </w:pPr>
          </w:p>
          <w:p w:rsidR="002C7AB4" w:rsidRDefault="002C7AB4">
            <w:pPr>
              <w:rPr>
                <w:b/>
                <w:sz w:val="28"/>
                <w:szCs w:val="28"/>
              </w:rPr>
            </w:pPr>
          </w:p>
          <w:p w:rsidR="002C7AB4" w:rsidRDefault="002C7AB4">
            <w:pPr>
              <w:rPr>
                <w:b/>
                <w:sz w:val="28"/>
                <w:szCs w:val="28"/>
              </w:rPr>
            </w:pPr>
          </w:p>
          <w:p w:rsidR="002C7AB4" w:rsidRDefault="002C7AB4">
            <w:pPr>
              <w:rPr>
                <w:b/>
                <w:sz w:val="28"/>
                <w:szCs w:val="28"/>
              </w:rPr>
            </w:pPr>
          </w:p>
          <w:p w:rsidR="00E44683" w:rsidRDefault="00E44683">
            <w:pPr>
              <w:rPr>
                <w:b/>
                <w:sz w:val="28"/>
                <w:szCs w:val="28"/>
              </w:rPr>
            </w:pPr>
          </w:p>
        </w:tc>
      </w:tr>
    </w:tbl>
    <w:p w:rsidR="00BC15F8" w:rsidRDefault="00BC15F8"/>
    <w:sectPr w:rsidR="00BC15F8" w:rsidSect="00742D8D">
      <w:headerReference w:type="even" r:id="rId8"/>
      <w:headerReference w:type="default" r:id="rId9"/>
      <w:footerReference w:type="even" r:id="rId10"/>
      <w:footerReference w:type="default" r:id="rId11"/>
      <w:headerReference w:type="first" r:id="rId12"/>
      <w:footerReference w:type="first" r:id="rId13"/>
      <w:pgSz w:w="15840" w:h="24480" w:code="3"/>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802" w:rsidRDefault="005A7802" w:rsidP="00A3781B">
      <w:pPr>
        <w:spacing w:after="0" w:line="240" w:lineRule="auto"/>
      </w:pPr>
      <w:r>
        <w:separator/>
      </w:r>
    </w:p>
  </w:endnote>
  <w:endnote w:type="continuationSeparator" w:id="0">
    <w:p w:rsidR="005A7802" w:rsidRDefault="005A7802" w:rsidP="00A37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75C" w:rsidRDefault="007E37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BB6" w:rsidRDefault="000F5BB6">
    <w:pPr>
      <w:pStyle w:val="Footer"/>
    </w:pPr>
    <w:r>
      <w:t>Sue Z. Beers</w:t>
    </w:r>
    <w:r w:rsidR="007E375C">
      <w:t xml:space="preserve"> and Karen Sandberg, 2013</w:t>
    </w:r>
    <w:r>
      <w:t xml:space="preserve">     </w:t>
    </w:r>
    <w:hyperlink r:id="rId1" w:history="1">
      <w:r w:rsidR="00216C84" w:rsidRPr="00AB54A4">
        <w:rPr>
          <w:rStyle w:val="Hyperlink"/>
        </w:rPr>
        <w:t>suebeers@netins.net</w:t>
      </w:r>
    </w:hyperlink>
    <w:r w:rsidR="00216C84">
      <w:t xml:space="preserve">   Tools for</w:t>
    </w:r>
    <w:r w:rsidR="007E375C">
      <w:t xml:space="preserve"> Learning, Inc.             </w:t>
    </w:r>
    <w:r>
      <w:t>Rubric pieces adapted from Tri-State Quality Review Rubric.</w:t>
    </w:r>
  </w:p>
  <w:p w:rsidR="00A3781B" w:rsidRDefault="00A378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75C" w:rsidRDefault="007E37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802" w:rsidRDefault="005A7802" w:rsidP="00A3781B">
      <w:pPr>
        <w:spacing w:after="0" w:line="240" w:lineRule="auto"/>
      </w:pPr>
      <w:r>
        <w:separator/>
      </w:r>
    </w:p>
  </w:footnote>
  <w:footnote w:type="continuationSeparator" w:id="0">
    <w:p w:rsidR="005A7802" w:rsidRDefault="005A7802" w:rsidP="00A378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75C" w:rsidRDefault="007E37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75C" w:rsidRDefault="007E37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75C" w:rsidRDefault="007E37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7B68"/>
    <w:multiLevelType w:val="hybridMultilevel"/>
    <w:tmpl w:val="BCB27572"/>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657D81"/>
    <w:multiLevelType w:val="hybridMultilevel"/>
    <w:tmpl w:val="FD72C908"/>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26526F"/>
    <w:multiLevelType w:val="hybridMultilevel"/>
    <w:tmpl w:val="81A0564C"/>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A94401"/>
    <w:multiLevelType w:val="hybridMultilevel"/>
    <w:tmpl w:val="3968ADD2"/>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E34AD8"/>
    <w:multiLevelType w:val="hybridMultilevel"/>
    <w:tmpl w:val="2B769DD6"/>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7B4269"/>
    <w:multiLevelType w:val="hybridMultilevel"/>
    <w:tmpl w:val="086C8AE2"/>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B075FB"/>
    <w:multiLevelType w:val="hybridMultilevel"/>
    <w:tmpl w:val="D8501786"/>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78119C"/>
    <w:multiLevelType w:val="hybridMultilevel"/>
    <w:tmpl w:val="5DDACA46"/>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F210C2"/>
    <w:multiLevelType w:val="hybridMultilevel"/>
    <w:tmpl w:val="0D3886E2"/>
    <w:lvl w:ilvl="0" w:tplc="95322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3C292A"/>
    <w:multiLevelType w:val="hybridMultilevel"/>
    <w:tmpl w:val="D4F0763E"/>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675405"/>
    <w:multiLevelType w:val="hybridMultilevel"/>
    <w:tmpl w:val="16BA54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5485A79"/>
    <w:multiLevelType w:val="hybridMultilevel"/>
    <w:tmpl w:val="48CE7314"/>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507CB6"/>
    <w:multiLevelType w:val="hybridMultilevel"/>
    <w:tmpl w:val="6DC0EF16"/>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7C71BA3"/>
    <w:multiLevelType w:val="hybridMultilevel"/>
    <w:tmpl w:val="F260E618"/>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87D48C4"/>
    <w:multiLevelType w:val="hybridMultilevel"/>
    <w:tmpl w:val="74B819BA"/>
    <w:lvl w:ilvl="0" w:tplc="6A4C574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A62068"/>
    <w:multiLevelType w:val="hybridMultilevel"/>
    <w:tmpl w:val="EBD294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CD87092"/>
    <w:multiLevelType w:val="hybridMultilevel"/>
    <w:tmpl w:val="BDFA8FB8"/>
    <w:lvl w:ilvl="0" w:tplc="F9942D5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E0F1220"/>
    <w:multiLevelType w:val="hybridMultilevel"/>
    <w:tmpl w:val="16760F6C"/>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D07E37"/>
    <w:multiLevelType w:val="hybridMultilevel"/>
    <w:tmpl w:val="B30079FE"/>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0400E3C"/>
    <w:multiLevelType w:val="hybridMultilevel"/>
    <w:tmpl w:val="B074E11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3C821C0"/>
    <w:multiLevelType w:val="hybridMultilevel"/>
    <w:tmpl w:val="0D98CAE8"/>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87C05CD"/>
    <w:multiLevelType w:val="hybridMultilevel"/>
    <w:tmpl w:val="5E02D8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4FA50F2"/>
    <w:multiLevelType w:val="hybridMultilevel"/>
    <w:tmpl w:val="E8D0392E"/>
    <w:lvl w:ilvl="0" w:tplc="0D3C1FB6">
      <w:start w:val="1"/>
      <w:numFmt w:val="bullet"/>
      <w:lvlText w:val=""/>
      <w:lvlJc w:val="left"/>
      <w:pPr>
        <w:ind w:left="450" w:hanging="360"/>
      </w:pPr>
      <w:rPr>
        <w:rFonts w:ascii="Wingdings" w:hAnsi="Wingdings"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55697332"/>
    <w:multiLevelType w:val="hybridMultilevel"/>
    <w:tmpl w:val="0B24C86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7732356"/>
    <w:multiLevelType w:val="hybridMultilevel"/>
    <w:tmpl w:val="177C5E9A"/>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9821E6C"/>
    <w:multiLevelType w:val="hybridMultilevel"/>
    <w:tmpl w:val="88522258"/>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D0D03B3"/>
    <w:multiLevelType w:val="hybridMultilevel"/>
    <w:tmpl w:val="706A27E6"/>
    <w:lvl w:ilvl="0" w:tplc="F304A4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30A520E"/>
    <w:multiLevelType w:val="hybridMultilevel"/>
    <w:tmpl w:val="48786F86"/>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6D42BB6"/>
    <w:multiLevelType w:val="hybridMultilevel"/>
    <w:tmpl w:val="1C262B50"/>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90415A5"/>
    <w:multiLevelType w:val="hybridMultilevel"/>
    <w:tmpl w:val="248A4826"/>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9441692"/>
    <w:multiLevelType w:val="hybridMultilevel"/>
    <w:tmpl w:val="23D2A32E"/>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15F158A"/>
    <w:multiLevelType w:val="hybridMultilevel"/>
    <w:tmpl w:val="7D7CA196"/>
    <w:lvl w:ilvl="0" w:tplc="68CAAF52">
      <w:start w:val="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2C748D"/>
    <w:multiLevelType w:val="hybridMultilevel"/>
    <w:tmpl w:val="4EE6494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AC11F7B"/>
    <w:multiLevelType w:val="hybridMultilevel"/>
    <w:tmpl w:val="D12C0EF0"/>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0"/>
  </w:num>
  <w:num w:numId="4">
    <w:abstractNumId w:val="24"/>
  </w:num>
  <w:num w:numId="5">
    <w:abstractNumId w:val="14"/>
  </w:num>
  <w:num w:numId="6">
    <w:abstractNumId w:val="1"/>
  </w:num>
  <w:num w:numId="7">
    <w:abstractNumId w:val="30"/>
  </w:num>
  <w:num w:numId="8">
    <w:abstractNumId w:val="18"/>
  </w:num>
  <w:num w:numId="9">
    <w:abstractNumId w:val="17"/>
  </w:num>
  <w:num w:numId="10">
    <w:abstractNumId w:val="25"/>
  </w:num>
  <w:num w:numId="11">
    <w:abstractNumId w:val="2"/>
  </w:num>
  <w:num w:numId="12">
    <w:abstractNumId w:val="9"/>
  </w:num>
  <w:num w:numId="13">
    <w:abstractNumId w:val="22"/>
  </w:num>
  <w:num w:numId="14">
    <w:abstractNumId w:val="3"/>
  </w:num>
  <w:num w:numId="15">
    <w:abstractNumId w:val="28"/>
  </w:num>
  <w:num w:numId="16">
    <w:abstractNumId w:val="29"/>
  </w:num>
  <w:num w:numId="17">
    <w:abstractNumId w:val="4"/>
  </w:num>
  <w:num w:numId="18">
    <w:abstractNumId w:val="12"/>
  </w:num>
  <w:num w:numId="19">
    <w:abstractNumId w:val="27"/>
  </w:num>
  <w:num w:numId="20">
    <w:abstractNumId w:val="33"/>
  </w:num>
  <w:num w:numId="21">
    <w:abstractNumId w:val="13"/>
  </w:num>
  <w:num w:numId="22">
    <w:abstractNumId w:val="11"/>
  </w:num>
  <w:num w:numId="23">
    <w:abstractNumId w:val="20"/>
  </w:num>
  <w:num w:numId="24">
    <w:abstractNumId w:val="7"/>
  </w:num>
  <w:num w:numId="25">
    <w:abstractNumId w:val="8"/>
  </w:num>
  <w:num w:numId="26">
    <w:abstractNumId w:val="23"/>
  </w:num>
  <w:num w:numId="27">
    <w:abstractNumId w:val="26"/>
  </w:num>
  <w:num w:numId="28">
    <w:abstractNumId w:val="16"/>
  </w:num>
  <w:num w:numId="29">
    <w:abstractNumId w:val="31"/>
  </w:num>
  <w:num w:numId="30">
    <w:abstractNumId w:val="19"/>
  </w:num>
  <w:num w:numId="31">
    <w:abstractNumId w:val="32"/>
  </w:num>
  <w:num w:numId="32">
    <w:abstractNumId w:val="10"/>
  </w:num>
  <w:num w:numId="33">
    <w:abstractNumId w:val="1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C9"/>
    <w:rsid w:val="00016789"/>
    <w:rsid w:val="0001728C"/>
    <w:rsid w:val="000679B3"/>
    <w:rsid w:val="000707DD"/>
    <w:rsid w:val="0007356C"/>
    <w:rsid w:val="000A3598"/>
    <w:rsid w:val="000B5C1B"/>
    <w:rsid w:val="000C7AD3"/>
    <w:rsid w:val="000C7ADB"/>
    <w:rsid w:val="000E5A0D"/>
    <w:rsid w:val="000F5BB6"/>
    <w:rsid w:val="00132484"/>
    <w:rsid w:val="001457E0"/>
    <w:rsid w:val="0014623E"/>
    <w:rsid w:val="001473E7"/>
    <w:rsid w:val="0018654B"/>
    <w:rsid w:val="001870C2"/>
    <w:rsid w:val="001F1A73"/>
    <w:rsid w:val="0020224A"/>
    <w:rsid w:val="00216C84"/>
    <w:rsid w:val="00217048"/>
    <w:rsid w:val="00217F41"/>
    <w:rsid w:val="00236164"/>
    <w:rsid w:val="0025226C"/>
    <w:rsid w:val="00270CD0"/>
    <w:rsid w:val="002815F6"/>
    <w:rsid w:val="002A7859"/>
    <w:rsid w:val="002B0F15"/>
    <w:rsid w:val="002C7AB4"/>
    <w:rsid w:val="002E6248"/>
    <w:rsid w:val="00303FCA"/>
    <w:rsid w:val="00332C44"/>
    <w:rsid w:val="0034790B"/>
    <w:rsid w:val="00371699"/>
    <w:rsid w:val="0039265B"/>
    <w:rsid w:val="003A4544"/>
    <w:rsid w:val="003B0D98"/>
    <w:rsid w:val="003D65A8"/>
    <w:rsid w:val="00431C75"/>
    <w:rsid w:val="00435646"/>
    <w:rsid w:val="00440DCF"/>
    <w:rsid w:val="00455701"/>
    <w:rsid w:val="004706CA"/>
    <w:rsid w:val="004B35E0"/>
    <w:rsid w:val="004C6B0B"/>
    <w:rsid w:val="004E2276"/>
    <w:rsid w:val="0050074C"/>
    <w:rsid w:val="0051406A"/>
    <w:rsid w:val="0055429E"/>
    <w:rsid w:val="005A7802"/>
    <w:rsid w:val="005D3DD1"/>
    <w:rsid w:val="006063BD"/>
    <w:rsid w:val="00621B13"/>
    <w:rsid w:val="0065103E"/>
    <w:rsid w:val="00652E2D"/>
    <w:rsid w:val="006647CA"/>
    <w:rsid w:val="0067437E"/>
    <w:rsid w:val="006B6366"/>
    <w:rsid w:val="006F222A"/>
    <w:rsid w:val="006F2E5A"/>
    <w:rsid w:val="006F6E0B"/>
    <w:rsid w:val="0074093F"/>
    <w:rsid w:val="00742D8D"/>
    <w:rsid w:val="00766E3D"/>
    <w:rsid w:val="00766E89"/>
    <w:rsid w:val="007D362F"/>
    <w:rsid w:val="007E0D3B"/>
    <w:rsid w:val="007E375C"/>
    <w:rsid w:val="007F2985"/>
    <w:rsid w:val="00833585"/>
    <w:rsid w:val="008675F7"/>
    <w:rsid w:val="00887306"/>
    <w:rsid w:val="008B230F"/>
    <w:rsid w:val="008B3BFC"/>
    <w:rsid w:val="008F23EB"/>
    <w:rsid w:val="008F78FA"/>
    <w:rsid w:val="00925F02"/>
    <w:rsid w:val="0095478A"/>
    <w:rsid w:val="00961B72"/>
    <w:rsid w:val="0097204B"/>
    <w:rsid w:val="009776FD"/>
    <w:rsid w:val="00990F6C"/>
    <w:rsid w:val="009B3087"/>
    <w:rsid w:val="009C1325"/>
    <w:rsid w:val="009C5841"/>
    <w:rsid w:val="009D6EFE"/>
    <w:rsid w:val="00A11E5A"/>
    <w:rsid w:val="00A3781B"/>
    <w:rsid w:val="00A54898"/>
    <w:rsid w:val="00A707F9"/>
    <w:rsid w:val="00A82C12"/>
    <w:rsid w:val="00AB4ABC"/>
    <w:rsid w:val="00AB5B82"/>
    <w:rsid w:val="00AF3A95"/>
    <w:rsid w:val="00B46D6B"/>
    <w:rsid w:val="00BC15F8"/>
    <w:rsid w:val="00BC1C2B"/>
    <w:rsid w:val="00BD0F46"/>
    <w:rsid w:val="00C5666C"/>
    <w:rsid w:val="00C62127"/>
    <w:rsid w:val="00CB3671"/>
    <w:rsid w:val="00CD5725"/>
    <w:rsid w:val="00CD6144"/>
    <w:rsid w:val="00D371E2"/>
    <w:rsid w:val="00D777F9"/>
    <w:rsid w:val="00DC087E"/>
    <w:rsid w:val="00DC34F1"/>
    <w:rsid w:val="00DF33EE"/>
    <w:rsid w:val="00E000C8"/>
    <w:rsid w:val="00E159C9"/>
    <w:rsid w:val="00E44683"/>
    <w:rsid w:val="00ED7A15"/>
    <w:rsid w:val="00EF7AD4"/>
    <w:rsid w:val="00F50359"/>
    <w:rsid w:val="00F90CC2"/>
    <w:rsid w:val="00FA2940"/>
    <w:rsid w:val="00FE24D3"/>
    <w:rsid w:val="00FF6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9C9"/>
    <w:pPr>
      <w:ind w:left="720"/>
      <w:contextualSpacing/>
    </w:pPr>
  </w:style>
  <w:style w:type="paragraph" w:customStyle="1" w:styleId="Default">
    <w:name w:val="Default"/>
    <w:rsid w:val="00E159C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37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81B"/>
  </w:style>
  <w:style w:type="paragraph" w:styleId="Footer">
    <w:name w:val="footer"/>
    <w:basedOn w:val="Normal"/>
    <w:link w:val="FooterChar"/>
    <w:uiPriority w:val="99"/>
    <w:unhideWhenUsed/>
    <w:rsid w:val="00A37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81B"/>
  </w:style>
  <w:style w:type="paragraph" w:styleId="BalloonText">
    <w:name w:val="Balloon Text"/>
    <w:basedOn w:val="Normal"/>
    <w:link w:val="BalloonTextChar"/>
    <w:uiPriority w:val="99"/>
    <w:semiHidden/>
    <w:unhideWhenUsed/>
    <w:rsid w:val="00A37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81B"/>
    <w:rPr>
      <w:rFonts w:ascii="Tahoma" w:hAnsi="Tahoma" w:cs="Tahoma"/>
      <w:sz w:val="16"/>
      <w:szCs w:val="16"/>
    </w:rPr>
  </w:style>
  <w:style w:type="character" w:styleId="Hyperlink">
    <w:name w:val="Hyperlink"/>
    <w:basedOn w:val="DefaultParagraphFont"/>
    <w:uiPriority w:val="99"/>
    <w:unhideWhenUsed/>
    <w:rsid w:val="00A378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9C9"/>
    <w:pPr>
      <w:ind w:left="720"/>
      <w:contextualSpacing/>
    </w:pPr>
  </w:style>
  <w:style w:type="paragraph" w:customStyle="1" w:styleId="Default">
    <w:name w:val="Default"/>
    <w:rsid w:val="00E159C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37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81B"/>
  </w:style>
  <w:style w:type="paragraph" w:styleId="Footer">
    <w:name w:val="footer"/>
    <w:basedOn w:val="Normal"/>
    <w:link w:val="FooterChar"/>
    <w:uiPriority w:val="99"/>
    <w:unhideWhenUsed/>
    <w:rsid w:val="00A37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81B"/>
  </w:style>
  <w:style w:type="paragraph" w:styleId="BalloonText">
    <w:name w:val="Balloon Text"/>
    <w:basedOn w:val="Normal"/>
    <w:link w:val="BalloonTextChar"/>
    <w:uiPriority w:val="99"/>
    <w:semiHidden/>
    <w:unhideWhenUsed/>
    <w:rsid w:val="00A37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81B"/>
    <w:rPr>
      <w:rFonts w:ascii="Tahoma" w:hAnsi="Tahoma" w:cs="Tahoma"/>
      <w:sz w:val="16"/>
      <w:szCs w:val="16"/>
    </w:rPr>
  </w:style>
  <w:style w:type="character" w:styleId="Hyperlink">
    <w:name w:val="Hyperlink"/>
    <w:basedOn w:val="DefaultParagraphFont"/>
    <w:uiPriority w:val="99"/>
    <w:unhideWhenUsed/>
    <w:rsid w:val="00A378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uebeers@netin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suebeers</dc:creator>
  <cp:lastModifiedBy>Dave Christensen</cp:lastModifiedBy>
  <cp:revision>11</cp:revision>
  <cp:lastPrinted>2013-09-08T19:26:00Z</cp:lastPrinted>
  <dcterms:created xsi:type="dcterms:W3CDTF">2014-07-23T00:53:00Z</dcterms:created>
  <dcterms:modified xsi:type="dcterms:W3CDTF">2014-11-08T14:47:00Z</dcterms:modified>
</cp:coreProperties>
</file>