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58" w:type="dxa"/>
        <w:tblLayout w:type="fixed"/>
        <w:tblLook w:val="04A0" w:firstRow="1" w:lastRow="0" w:firstColumn="1" w:lastColumn="0" w:noHBand="0" w:noVBand="1"/>
      </w:tblPr>
      <w:tblGrid>
        <w:gridCol w:w="1188"/>
        <w:gridCol w:w="5760"/>
        <w:gridCol w:w="1170"/>
        <w:gridCol w:w="360"/>
        <w:gridCol w:w="3060"/>
        <w:gridCol w:w="2520"/>
      </w:tblGrid>
      <w:tr w:rsidR="00886D08" w:rsidTr="00D33B23">
        <w:tc>
          <w:tcPr>
            <w:tcW w:w="14058" w:type="dxa"/>
            <w:gridSpan w:val="6"/>
            <w:shd w:val="clear" w:color="auto" w:fill="FBD4B4" w:themeFill="accent6" w:themeFillTint="66"/>
          </w:tcPr>
          <w:p w:rsidR="00886D08" w:rsidRPr="008D043E" w:rsidRDefault="00886D08" w:rsidP="00886D08">
            <w:pPr>
              <w:jc w:val="center"/>
              <w:rPr>
                <w:b/>
                <w:sz w:val="32"/>
                <w:szCs w:val="32"/>
              </w:rPr>
            </w:pPr>
            <w:r w:rsidRPr="008D043E">
              <w:rPr>
                <w:b/>
                <w:color w:val="000000" w:themeColor="text1"/>
                <w:sz w:val="32"/>
                <w:szCs w:val="32"/>
              </w:rPr>
              <w:t>K-</w:t>
            </w:r>
            <w:r w:rsidR="008D043E" w:rsidRPr="008D043E">
              <w:rPr>
                <w:b/>
                <w:color w:val="000000" w:themeColor="text1"/>
                <w:sz w:val="32"/>
                <w:szCs w:val="32"/>
              </w:rPr>
              <w:t>12</w:t>
            </w:r>
            <w:r w:rsidRPr="008D043E">
              <w:rPr>
                <w:b/>
                <w:color w:val="000000" w:themeColor="text1"/>
                <w:sz w:val="32"/>
                <w:szCs w:val="32"/>
              </w:rPr>
              <w:t xml:space="preserve"> Uni</w:t>
            </w:r>
            <w:r w:rsidR="00881B80" w:rsidRPr="008D043E">
              <w:rPr>
                <w:b/>
                <w:color w:val="000000" w:themeColor="text1"/>
                <w:sz w:val="32"/>
                <w:szCs w:val="32"/>
              </w:rPr>
              <w:t>t Planner for</w:t>
            </w:r>
            <w:r w:rsidR="008D043E" w:rsidRPr="008D043E">
              <w:rPr>
                <w:b/>
                <w:color w:val="000000" w:themeColor="text1"/>
                <w:sz w:val="32"/>
                <w:szCs w:val="32"/>
              </w:rPr>
              <w:t xml:space="preserve"> Iowa Core MATH</w:t>
            </w:r>
          </w:p>
        </w:tc>
      </w:tr>
      <w:tr w:rsidR="00886D08" w:rsidTr="00D33B23">
        <w:tc>
          <w:tcPr>
            <w:tcW w:w="14058" w:type="dxa"/>
            <w:gridSpan w:val="6"/>
            <w:tcBorders>
              <w:bottom w:val="single" w:sz="2" w:space="0" w:color="FFFFFF" w:themeColor="background1"/>
            </w:tcBorders>
          </w:tcPr>
          <w:p w:rsidR="00886D08" w:rsidRDefault="00886D08" w:rsidP="003C3DC6">
            <w:pPr>
              <w:jc w:val="center"/>
              <w:rPr>
                <w:b/>
                <w:sz w:val="28"/>
                <w:szCs w:val="28"/>
              </w:rPr>
            </w:pPr>
            <w:r>
              <w:rPr>
                <w:b/>
                <w:color w:val="000000" w:themeColor="text1"/>
                <w:sz w:val="28"/>
                <w:szCs w:val="28"/>
              </w:rPr>
              <w:t>UNIT PLANNER w</w:t>
            </w:r>
            <w:r w:rsidRPr="00395567">
              <w:rPr>
                <w:b/>
                <w:color w:val="000000" w:themeColor="text1"/>
                <w:sz w:val="28"/>
                <w:szCs w:val="28"/>
              </w:rPr>
              <w:t xml:space="preserve">ith </w:t>
            </w:r>
            <w:r>
              <w:rPr>
                <w:b/>
                <w:color w:val="000000" w:themeColor="text1"/>
                <w:sz w:val="28"/>
                <w:szCs w:val="28"/>
              </w:rPr>
              <w:t xml:space="preserve">Resource </w:t>
            </w:r>
            <w:proofErr w:type="spellStart"/>
            <w:r>
              <w:rPr>
                <w:b/>
                <w:color w:val="000000" w:themeColor="text1"/>
                <w:sz w:val="28"/>
                <w:szCs w:val="28"/>
              </w:rPr>
              <w:t>Hyper</w:t>
            </w:r>
            <w:r w:rsidRPr="00395567">
              <w:rPr>
                <w:b/>
                <w:color w:val="000000" w:themeColor="text1"/>
                <w:sz w:val="28"/>
                <w:szCs w:val="28"/>
              </w:rPr>
              <w:t>LINKS</w:t>
            </w:r>
            <w:proofErr w:type="spellEnd"/>
            <w:r>
              <w:rPr>
                <w:b/>
                <w:color w:val="000000" w:themeColor="text1"/>
                <w:sz w:val="28"/>
                <w:szCs w:val="28"/>
              </w:rPr>
              <w:t xml:space="preserve"> </w:t>
            </w:r>
            <w:r w:rsidRPr="00881B80">
              <w:rPr>
                <w:b/>
                <w:i/>
                <w:color w:val="000000" w:themeColor="text1"/>
                <w:sz w:val="28"/>
                <w:szCs w:val="28"/>
              </w:rPr>
              <w:t>and</w:t>
            </w:r>
            <w:r>
              <w:rPr>
                <w:b/>
                <w:color w:val="000000" w:themeColor="text1"/>
                <w:sz w:val="28"/>
                <w:szCs w:val="28"/>
              </w:rPr>
              <w:t xml:space="preserve"> Alignment to the </w:t>
            </w:r>
            <w:r w:rsidR="00881B80">
              <w:rPr>
                <w:b/>
                <w:color w:val="000000" w:themeColor="text1"/>
                <w:sz w:val="28"/>
                <w:szCs w:val="28"/>
              </w:rPr>
              <w:t xml:space="preserve">Achieve K-12 Math </w:t>
            </w:r>
            <w:hyperlink r:id="rId7" w:history="1">
              <w:proofErr w:type="spellStart"/>
              <w:r w:rsidR="003C3DC6" w:rsidRPr="003C3DC6">
                <w:rPr>
                  <w:rStyle w:val="Hyperlink"/>
                  <w:b/>
                  <w:sz w:val="28"/>
                  <w:szCs w:val="28"/>
                </w:rPr>
                <w:t>EQuIP</w:t>
              </w:r>
              <w:proofErr w:type="spellEnd"/>
              <w:r w:rsidR="003C3DC6" w:rsidRPr="003C3DC6">
                <w:rPr>
                  <w:rStyle w:val="Hyperlink"/>
                  <w:b/>
                  <w:sz w:val="28"/>
                  <w:szCs w:val="28"/>
                </w:rPr>
                <w:t xml:space="preserve"> Dimensions</w:t>
              </w:r>
            </w:hyperlink>
            <w:r w:rsidR="003C3DC6">
              <w:rPr>
                <w:b/>
                <w:sz w:val="28"/>
                <w:szCs w:val="28"/>
              </w:rPr>
              <w:t xml:space="preserve"> </w:t>
            </w:r>
            <w:r w:rsidR="003C3DC6" w:rsidRPr="00F2255B">
              <w:rPr>
                <w:b/>
                <w:sz w:val="24"/>
                <w:szCs w:val="24"/>
              </w:rPr>
              <w:t>(see below)</w:t>
            </w:r>
          </w:p>
        </w:tc>
      </w:tr>
      <w:tr w:rsidR="00886D08" w:rsidTr="00D33B23">
        <w:tc>
          <w:tcPr>
            <w:tcW w:w="6948" w:type="dxa"/>
            <w:gridSpan w:val="2"/>
            <w:tcBorders>
              <w:top w:val="single" w:sz="2" w:space="0" w:color="FFFFFF" w:themeColor="background1"/>
              <w:bottom w:val="single" w:sz="24" w:space="0" w:color="auto"/>
              <w:right w:val="single" w:sz="2" w:space="0" w:color="FFFFFF" w:themeColor="background1"/>
            </w:tcBorders>
          </w:tcPr>
          <w:p w:rsidR="00886D08" w:rsidRPr="00886D08" w:rsidRDefault="00886D08" w:rsidP="00886D08">
            <w:pPr>
              <w:pStyle w:val="ListParagraph"/>
              <w:numPr>
                <w:ilvl w:val="0"/>
                <w:numId w:val="31"/>
              </w:numPr>
              <w:rPr>
                <w:sz w:val="24"/>
                <w:szCs w:val="24"/>
              </w:rPr>
            </w:pPr>
            <w:r w:rsidRPr="00886D08">
              <w:rPr>
                <w:sz w:val="24"/>
                <w:szCs w:val="24"/>
              </w:rPr>
              <w:t xml:space="preserve">Dimension </w:t>
            </w:r>
            <w:r w:rsidRPr="00360FBE">
              <w:rPr>
                <w:b/>
                <w:sz w:val="24"/>
                <w:szCs w:val="24"/>
              </w:rPr>
              <w:t>I</w:t>
            </w:r>
            <w:r w:rsidRPr="00886D08">
              <w:rPr>
                <w:sz w:val="24"/>
                <w:szCs w:val="24"/>
              </w:rPr>
              <w:t xml:space="preserve"> Ali</w:t>
            </w:r>
            <w:r w:rsidR="00565899">
              <w:rPr>
                <w:sz w:val="24"/>
                <w:szCs w:val="24"/>
              </w:rPr>
              <w:t xml:space="preserve">gnment to the Depth of the </w:t>
            </w:r>
            <w:r w:rsidRPr="00886D08">
              <w:rPr>
                <w:sz w:val="24"/>
                <w:szCs w:val="24"/>
              </w:rPr>
              <w:t>Core is in</w:t>
            </w:r>
            <w:r w:rsidRPr="00886D08">
              <w:rPr>
                <w:color w:val="FF0000"/>
                <w:sz w:val="24"/>
                <w:szCs w:val="24"/>
              </w:rPr>
              <w:t xml:space="preserve"> </w:t>
            </w:r>
            <w:r w:rsidRPr="00360FBE">
              <w:rPr>
                <w:b/>
                <w:color w:val="FF0000"/>
                <w:sz w:val="24"/>
                <w:szCs w:val="24"/>
              </w:rPr>
              <w:t>red</w:t>
            </w:r>
            <w:r w:rsidRPr="00886D08">
              <w:rPr>
                <w:sz w:val="24"/>
                <w:szCs w:val="24"/>
              </w:rPr>
              <w:t>.</w:t>
            </w:r>
          </w:p>
          <w:p w:rsidR="00886D08" w:rsidRPr="00886D08" w:rsidRDefault="00886D08" w:rsidP="00886D08">
            <w:pPr>
              <w:pStyle w:val="ListParagraph"/>
              <w:numPr>
                <w:ilvl w:val="0"/>
                <w:numId w:val="31"/>
              </w:numPr>
              <w:rPr>
                <w:b/>
                <w:sz w:val="24"/>
                <w:szCs w:val="24"/>
              </w:rPr>
            </w:pPr>
            <w:r w:rsidRPr="00886D08">
              <w:rPr>
                <w:sz w:val="24"/>
                <w:szCs w:val="24"/>
              </w:rPr>
              <w:t xml:space="preserve">Dimension </w:t>
            </w:r>
            <w:r w:rsidRPr="00360FBE">
              <w:rPr>
                <w:b/>
                <w:sz w:val="24"/>
                <w:szCs w:val="24"/>
              </w:rPr>
              <w:t>II</w:t>
            </w:r>
            <w:r w:rsidRPr="00886D08">
              <w:rPr>
                <w:sz w:val="24"/>
                <w:szCs w:val="24"/>
              </w:rPr>
              <w:t xml:space="preserve"> Key Shifts in the Core is in </w:t>
            </w:r>
            <w:r w:rsidRPr="00360FBE">
              <w:rPr>
                <w:b/>
                <w:color w:val="00B050"/>
                <w:sz w:val="24"/>
                <w:szCs w:val="24"/>
              </w:rPr>
              <w:t>green</w:t>
            </w:r>
            <w:r w:rsidRPr="00886D08">
              <w:rPr>
                <w:sz w:val="24"/>
                <w:szCs w:val="24"/>
              </w:rPr>
              <w:t>.</w:t>
            </w:r>
          </w:p>
        </w:tc>
        <w:tc>
          <w:tcPr>
            <w:tcW w:w="7110" w:type="dxa"/>
            <w:gridSpan w:val="4"/>
            <w:tcBorders>
              <w:top w:val="single" w:sz="2" w:space="0" w:color="FFFFFF" w:themeColor="background1"/>
              <w:left w:val="single" w:sz="2" w:space="0" w:color="FFFFFF" w:themeColor="background1"/>
              <w:bottom w:val="single" w:sz="24" w:space="0" w:color="auto"/>
            </w:tcBorders>
          </w:tcPr>
          <w:p w:rsidR="00886D08" w:rsidRPr="00886D08" w:rsidRDefault="00886D08" w:rsidP="00886D08">
            <w:pPr>
              <w:pStyle w:val="ListParagraph"/>
              <w:numPr>
                <w:ilvl w:val="0"/>
                <w:numId w:val="31"/>
              </w:numPr>
              <w:rPr>
                <w:sz w:val="24"/>
                <w:szCs w:val="24"/>
              </w:rPr>
            </w:pPr>
            <w:r w:rsidRPr="00886D08">
              <w:rPr>
                <w:sz w:val="24"/>
                <w:szCs w:val="24"/>
              </w:rPr>
              <w:t>Dimension</w:t>
            </w:r>
            <w:r w:rsidRPr="00360FBE">
              <w:rPr>
                <w:b/>
                <w:sz w:val="24"/>
                <w:szCs w:val="24"/>
              </w:rPr>
              <w:t xml:space="preserve"> III</w:t>
            </w:r>
            <w:r w:rsidR="0006561E">
              <w:rPr>
                <w:sz w:val="24"/>
                <w:szCs w:val="24"/>
              </w:rPr>
              <w:t xml:space="preserve"> Instructional S</w:t>
            </w:r>
            <w:r w:rsidRPr="00886D08">
              <w:rPr>
                <w:sz w:val="24"/>
                <w:szCs w:val="24"/>
              </w:rPr>
              <w:t xml:space="preserve">upport is in </w:t>
            </w:r>
            <w:r w:rsidRPr="00886D08">
              <w:rPr>
                <w:b/>
                <w:color w:val="7030A0"/>
                <w:sz w:val="24"/>
                <w:szCs w:val="24"/>
              </w:rPr>
              <w:t>purple</w:t>
            </w:r>
            <w:r w:rsidRPr="00886D08">
              <w:rPr>
                <w:sz w:val="24"/>
                <w:szCs w:val="24"/>
              </w:rPr>
              <w:t>.</w:t>
            </w:r>
          </w:p>
          <w:p w:rsidR="00886D08" w:rsidRPr="00886D08" w:rsidRDefault="00886D08" w:rsidP="00886D08">
            <w:pPr>
              <w:pStyle w:val="ListParagraph"/>
              <w:numPr>
                <w:ilvl w:val="0"/>
                <w:numId w:val="31"/>
              </w:numPr>
              <w:rPr>
                <w:b/>
                <w:sz w:val="24"/>
                <w:szCs w:val="24"/>
              </w:rPr>
            </w:pPr>
            <w:r w:rsidRPr="00886D08">
              <w:rPr>
                <w:sz w:val="24"/>
                <w:szCs w:val="24"/>
              </w:rPr>
              <w:t>Dimension</w:t>
            </w:r>
            <w:r w:rsidRPr="00360FBE">
              <w:rPr>
                <w:b/>
                <w:sz w:val="24"/>
                <w:szCs w:val="24"/>
              </w:rPr>
              <w:t xml:space="preserve"> IV</w:t>
            </w:r>
            <w:r w:rsidRPr="00886D08">
              <w:rPr>
                <w:sz w:val="24"/>
                <w:szCs w:val="24"/>
              </w:rPr>
              <w:t xml:space="preserve"> Assessment is in</w:t>
            </w:r>
            <w:r w:rsidRPr="00886D08">
              <w:rPr>
                <w:b/>
                <w:sz w:val="24"/>
                <w:szCs w:val="24"/>
              </w:rPr>
              <w:t xml:space="preserve"> </w:t>
            </w:r>
            <w:r w:rsidRPr="00886D08">
              <w:rPr>
                <w:b/>
                <w:color w:val="E36C0A" w:themeColor="accent6" w:themeShade="BF"/>
                <w:sz w:val="24"/>
                <w:szCs w:val="24"/>
                <w:shd w:val="clear" w:color="auto" w:fill="FFFFFF" w:themeFill="background1"/>
              </w:rPr>
              <w:t>orange</w:t>
            </w:r>
            <w:r w:rsidRPr="00886D08">
              <w:rPr>
                <w:b/>
                <w:sz w:val="24"/>
                <w:szCs w:val="24"/>
              </w:rPr>
              <w:t>.</w:t>
            </w:r>
          </w:p>
        </w:tc>
      </w:tr>
      <w:tr w:rsidR="002C7AB4" w:rsidTr="00D33B23">
        <w:tc>
          <w:tcPr>
            <w:tcW w:w="8118" w:type="dxa"/>
            <w:gridSpan w:val="3"/>
            <w:tcBorders>
              <w:top w:val="single" w:sz="24" w:space="0" w:color="auto"/>
            </w:tcBorders>
          </w:tcPr>
          <w:p w:rsidR="002C7AB4" w:rsidRDefault="002C7AB4">
            <w:pPr>
              <w:rPr>
                <w:b/>
                <w:sz w:val="28"/>
                <w:szCs w:val="28"/>
              </w:rPr>
            </w:pPr>
            <w:r>
              <w:rPr>
                <w:b/>
                <w:sz w:val="28"/>
                <w:szCs w:val="28"/>
              </w:rPr>
              <w:t>Teacher:</w:t>
            </w:r>
          </w:p>
        </w:tc>
        <w:tc>
          <w:tcPr>
            <w:tcW w:w="3420" w:type="dxa"/>
            <w:gridSpan w:val="2"/>
            <w:tcBorders>
              <w:top w:val="single" w:sz="24" w:space="0" w:color="auto"/>
            </w:tcBorders>
          </w:tcPr>
          <w:p w:rsidR="002C7AB4" w:rsidRDefault="002C7AB4">
            <w:pPr>
              <w:rPr>
                <w:b/>
                <w:sz w:val="28"/>
                <w:szCs w:val="28"/>
              </w:rPr>
            </w:pPr>
            <w:r>
              <w:rPr>
                <w:b/>
                <w:sz w:val="28"/>
                <w:szCs w:val="28"/>
              </w:rPr>
              <w:t>Subject:</w:t>
            </w:r>
          </w:p>
        </w:tc>
        <w:tc>
          <w:tcPr>
            <w:tcW w:w="2520" w:type="dxa"/>
            <w:tcBorders>
              <w:top w:val="single" w:sz="24" w:space="0" w:color="auto"/>
            </w:tcBorders>
          </w:tcPr>
          <w:p w:rsidR="002C7AB4" w:rsidRDefault="002C7AB4">
            <w:pPr>
              <w:rPr>
                <w:b/>
                <w:sz w:val="28"/>
                <w:szCs w:val="28"/>
              </w:rPr>
            </w:pPr>
            <w:r>
              <w:rPr>
                <w:b/>
                <w:sz w:val="28"/>
                <w:szCs w:val="28"/>
              </w:rPr>
              <w:t>Grade:</w:t>
            </w:r>
          </w:p>
        </w:tc>
      </w:tr>
      <w:tr w:rsidR="006F222A" w:rsidTr="00D33B23">
        <w:tc>
          <w:tcPr>
            <w:tcW w:w="8118" w:type="dxa"/>
            <w:gridSpan w:val="3"/>
          </w:tcPr>
          <w:p w:rsidR="006F222A" w:rsidRDefault="007072EB">
            <w:pPr>
              <w:rPr>
                <w:b/>
                <w:sz w:val="28"/>
                <w:szCs w:val="28"/>
              </w:rPr>
            </w:pPr>
            <w:hyperlink r:id="rId8" w:history="1">
              <w:r w:rsidR="003C3DC6" w:rsidRPr="00AC3272">
                <w:rPr>
                  <w:rStyle w:val="Hyperlink"/>
                  <w:b/>
                  <w:sz w:val="28"/>
                  <w:szCs w:val="28"/>
                </w:rPr>
                <w:t>UNIT</w:t>
              </w:r>
            </w:hyperlink>
            <w:r w:rsidR="006F222A">
              <w:rPr>
                <w:b/>
                <w:sz w:val="28"/>
                <w:szCs w:val="28"/>
              </w:rPr>
              <w:t>:</w:t>
            </w:r>
          </w:p>
        </w:tc>
        <w:tc>
          <w:tcPr>
            <w:tcW w:w="5940" w:type="dxa"/>
            <w:gridSpan w:val="3"/>
          </w:tcPr>
          <w:p w:rsidR="006F222A" w:rsidRPr="00E159C9" w:rsidRDefault="007072EB">
            <w:pPr>
              <w:rPr>
                <w:b/>
                <w:sz w:val="28"/>
                <w:szCs w:val="28"/>
              </w:rPr>
            </w:pPr>
            <w:hyperlink r:id="rId9" w:history="1">
              <w:r w:rsidR="003C3DC6" w:rsidRPr="00AC3272">
                <w:rPr>
                  <w:rStyle w:val="Hyperlink"/>
                  <w:b/>
                  <w:sz w:val="28"/>
                  <w:szCs w:val="28"/>
                </w:rPr>
                <w:t>Time Frame</w:t>
              </w:r>
            </w:hyperlink>
            <w:r w:rsidR="006F222A">
              <w:rPr>
                <w:b/>
                <w:sz w:val="28"/>
                <w:szCs w:val="28"/>
              </w:rPr>
              <w:t>:</w:t>
            </w:r>
          </w:p>
        </w:tc>
      </w:tr>
      <w:tr w:rsidR="005D3DD1" w:rsidTr="00D33B23">
        <w:trPr>
          <w:trHeight w:val="395"/>
        </w:trPr>
        <w:tc>
          <w:tcPr>
            <w:tcW w:w="14058" w:type="dxa"/>
            <w:gridSpan w:val="6"/>
            <w:shd w:val="clear" w:color="auto" w:fill="D9D9D9" w:themeFill="background1" w:themeFillShade="D9"/>
          </w:tcPr>
          <w:p w:rsidR="005D3DD1" w:rsidRDefault="007072EB">
            <w:pPr>
              <w:rPr>
                <w:b/>
                <w:sz w:val="28"/>
                <w:szCs w:val="28"/>
              </w:rPr>
            </w:pPr>
            <w:hyperlink r:id="rId10" w:history="1">
              <w:r w:rsidR="006F222A" w:rsidRPr="00A34B35">
                <w:rPr>
                  <w:rStyle w:val="Hyperlink"/>
                  <w:b/>
                  <w:sz w:val="28"/>
                  <w:szCs w:val="28"/>
                </w:rPr>
                <w:t>CURRICULUM</w:t>
              </w:r>
            </w:hyperlink>
            <w:r w:rsidR="006F222A">
              <w:rPr>
                <w:b/>
                <w:sz w:val="28"/>
                <w:szCs w:val="28"/>
              </w:rPr>
              <w:t xml:space="preserve"> / </w:t>
            </w:r>
            <w:hyperlink r:id="rId11" w:history="1">
              <w:r w:rsidR="006F222A" w:rsidRPr="002739F6">
                <w:rPr>
                  <w:rStyle w:val="Hyperlink"/>
                  <w:b/>
                  <w:sz w:val="28"/>
                  <w:szCs w:val="28"/>
                </w:rPr>
                <w:t>LEA</w:t>
              </w:r>
              <w:r w:rsidR="006F222A" w:rsidRPr="002739F6">
                <w:rPr>
                  <w:rStyle w:val="Hyperlink"/>
                  <w:b/>
                  <w:sz w:val="28"/>
                  <w:szCs w:val="28"/>
                </w:rPr>
                <w:t>R</w:t>
              </w:r>
              <w:r w:rsidR="006F222A" w:rsidRPr="002739F6">
                <w:rPr>
                  <w:rStyle w:val="Hyperlink"/>
                  <w:b/>
                  <w:sz w:val="28"/>
                  <w:szCs w:val="28"/>
                </w:rPr>
                <w:t>NING TARGETS</w:t>
              </w:r>
            </w:hyperlink>
          </w:p>
        </w:tc>
      </w:tr>
      <w:tr w:rsidR="00652E2D" w:rsidTr="00D33B23">
        <w:tc>
          <w:tcPr>
            <w:tcW w:w="14058" w:type="dxa"/>
            <w:gridSpan w:val="6"/>
          </w:tcPr>
          <w:p w:rsidR="00652E2D" w:rsidRPr="003C3DC6" w:rsidRDefault="00A54898" w:rsidP="00E159C9">
            <w:pPr>
              <w:pStyle w:val="Default"/>
              <w:numPr>
                <w:ilvl w:val="0"/>
                <w:numId w:val="4"/>
              </w:numPr>
              <w:rPr>
                <w:color w:val="FF0000"/>
              </w:rPr>
            </w:pPr>
            <w:r w:rsidRPr="003C3DC6">
              <w:rPr>
                <w:color w:val="FF0000"/>
              </w:rPr>
              <w:t>Targets a set of grade-level CCSS mathematics standard(s) to the full depth of the standards for teaching and learning.</w:t>
            </w:r>
            <w:r w:rsidR="00652E2D" w:rsidRPr="003C3DC6">
              <w:rPr>
                <w:color w:val="FF0000"/>
              </w:rPr>
              <w:t xml:space="preserve"> </w:t>
            </w:r>
            <w:r w:rsidR="00C57192">
              <w:rPr>
                <w:color w:val="FF0000"/>
              </w:rPr>
              <w:t>(</w:t>
            </w:r>
            <w:hyperlink r:id="rId12" w:history="1">
              <w:r w:rsidR="00C57192" w:rsidRPr="0040270C">
                <w:rPr>
                  <w:rStyle w:val="Hyperlink"/>
                </w:rPr>
                <w:t>K</w:t>
              </w:r>
            </w:hyperlink>
            <w:r w:rsidR="00C57192">
              <w:rPr>
                <w:color w:val="FF0000"/>
              </w:rPr>
              <w:t xml:space="preserve">,  </w:t>
            </w:r>
            <w:hyperlink r:id="rId13" w:history="1">
              <w:r w:rsidR="00C57192" w:rsidRPr="0040270C">
                <w:rPr>
                  <w:rStyle w:val="Hyperlink"/>
                </w:rPr>
                <w:t>1</w:t>
              </w:r>
            </w:hyperlink>
            <w:r w:rsidR="00C57192">
              <w:rPr>
                <w:color w:val="FF0000"/>
              </w:rPr>
              <w:t xml:space="preserve">,  </w:t>
            </w:r>
            <w:hyperlink r:id="rId14" w:history="1">
              <w:r w:rsidR="00C57192" w:rsidRPr="0040270C">
                <w:rPr>
                  <w:rStyle w:val="Hyperlink"/>
                </w:rPr>
                <w:t>2</w:t>
              </w:r>
            </w:hyperlink>
            <w:r w:rsidR="00C57192">
              <w:rPr>
                <w:color w:val="FF0000"/>
              </w:rPr>
              <w:t xml:space="preserve">,  </w:t>
            </w:r>
            <w:hyperlink r:id="rId15" w:history="1">
              <w:r w:rsidR="00C57192" w:rsidRPr="0040270C">
                <w:rPr>
                  <w:rStyle w:val="Hyperlink"/>
                </w:rPr>
                <w:t>3</w:t>
              </w:r>
            </w:hyperlink>
            <w:r w:rsidR="00C57192">
              <w:rPr>
                <w:color w:val="FF0000"/>
              </w:rPr>
              <w:t xml:space="preserve">,  </w:t>
            </w:r>
            <w:hyperlink r:id="rId16" w:history="1">
              <w:r w:rsidR="00C57192" w:rsidRPr="0040270C">
                <w:rPr>
                  <w:rStyle w:val="Hyperlink"/>
                </w:rPr>
                <w:t>4</w:t>
              </w:r>
            </w:hyperlink>
            <w:r w:rsidR="00C57192">
              <w:rPr>
                <w:color w:val="FF0000"/>
              </w:rPr>
              <w:t xml:space="preserve">,  </w:t>
            </w:r>
            <w:hyperlink r:id="rId17" w:history="1">
              <w:r w:rsidR="00C57192" w:rsidRPr="0040270C">
                <w:rPr>
                  <w:rStyle w:val="Hyperlink"/>
                </w:rPr>
                <w:t>5</w:t>
              </w:r>
            </w:hyperlink>
            <w:r w:rsidR="00C57192">
              <w:rPr>
                <w:color w:val="FF0000"/>
              </w:rPr>
              <w:t xml:space="preserve">, </w:t>
            </w:r>
            <w:hyperlink r:id="rId18" w:history="1">
              <w:r w:rsidR="00C57192" w:rsidRPr="0040270C">
                <w:rPr>
                  <w:rStyle w:val="Hyperlink"/>
                </w:rPr>
                <w:t>6</w:t>
              </w:r>
            </w:hyperlink>
            <w:r w:rsidR="00C57192">
              <w:rPr>
                <w:color w:val="FF0000"/>
              </w:rPr>
              <w:t xml:space="preserve">,  </w:t>
            </w:r>
            <w:hyperlink r:id="rId19" w:history="1">
              <w:r w:rsidR="00C57192" w:rsidRPr="0040270C">
                <w:rPr>
                  <w:rStyle w:val="Hyperlink"/>
                </w:rPr>
                <w:t>7</w:t>
              </w:r>
            </w:hyperlink>
            <w:r w:rsidR="00C57192">
              <w:rPr>
                <w:color w:val="FF0000"/>
              </w:rPr>
              <w:t xml:space="preserve">,  </w:t>
            </w:r>
            <w:hyperlink r:id="rId20" w:history="1">
              <w:r w:rsidR="00C57192" w:rsidRPr="0040270C">
                <w:rPr>
                  <w:rStyle w:val="Hyperlink"/>
                </w:rPr>
                <w:t>8</w:t>
              </w:r>
            </w:hyperlink>
            <w:r w:rsidR="00C57192">
              <w:rPr>
                <w:color w:val="FF0000"/>
              </w:rPr>
              <w:t xml:space="preserve">,  </w:t>
            </w:r>
            <w:hyperlink r:id="rId21" w:history="1">
              <w:r w:rsidR="00C57192" w:rsidRPr="00A45586">
                <w:rPr>
                  <w:rStyle w:val="Hyperlink"/>
                </w:rPr>
                <w:t>HS</w:t>
              </w:r>
            </w:hyperlink>
            <w:r w:rsidR="00C57192">
              <w:rPr>
                <w:color w:val="FF0000"/>
              </w:rPr>
              <w:t>)</w:t>
            </w:r>
          </w:p>
          <w:p w:rsidR="00652E2D" w:rsidRPr="003C3DC6" w:rsidRDefault="007072EB" w:rsidP="00652E2D">
            <w:pPr>
              <w:pStyle w:val="Default"/>
              <w:numPr>
                <w:ilvl w:val="0"/>
                <w:numId w:val="4"/>
              </w:numPr>
              <w:rPr>
                <w:color w:val="FF0000"/>
              </w:rPr>
            </w:pPr>
            <w:hyperlink r:id="rId22" w:history="1">
              <w:r w:rsidR="00A54898" w:rsidRPr="00981753">
                <w:rPr>
                  <w:rStyle w:val="Hyperlink"/>
                </w:rPr>
                <w:t>Standards for Mathematical Practice</w:t>
              </w:r>
            </w:hyperlink>
            <w:r w:rsidR="00A54898" w:rsidRPr="003C3DC6">
              <w:rPr>
                <w:color w:val="FF0000"/>
              </w:rPr>
              <w:t xml:space="preserve"> that are central to the lesson are identified, handled in a grade-appropriate way, and </w:t>
            </w:r>
            <w:hyperlink r:id="rId23" w:history="1">
              <w:r w:rsidR="00A54898" w:rsidRPr="00CA645D">
                <w:rPr>
                  <w:rStyle w:val="Hyperlink"/>
                </w:rPr>
                <w:t>well co</w:t>
              </w:r>
              <w:r w:rsidR="00A54898" w:rsidRPr="00CA645D">
                <w:rPr>
                  <w:rStyle w:val="Hyperlink"/>
                </w:rPr>
                <w:t>n</w:t>
              </w:r>
              <w:r w:rsidR="00A54898" w:rsidRPr="00CA645D">
                <w:rPr>
                  <w:rStyle w:val="Hyperlink"/>
                </w:rPr>
                <w:t>nected</w:t>
              </w:r>
            </w:hyperlink>
            <w:r w:rsidR="00A54898" w:rsidRPr="003C3DC6">
              <w:rPr>
                <w:color w:val="FF0000"/>
              </w:rPr>
              <w:t xml:space="preserve"> to the content being addressed.</w:t>
            </w:r>
          </w:p>
          <w:p w:rsidR="00652E2D" w:rsidRPr="003C3DC6" w:rsidRDefault="00A54898" w:rsidP="00652E2D">
            <w:pPr>
              <w:pStyle w:val="Default"/>
              <w:numPr>
                <w:ilvl w:val="0"/>
                <w:numId w:val="4"/>
              </w:numPr>
              <w:rPr>
                <w:color w:val="FF0000"/>
              </w:rPr>
            </w:pPr>
            <w:r w:rsidRPr="003C3DC6">
              <w:rPr>
                <w:color w:val="FF0000"/>
              </w:rPr>
              <w:t xml:space="preserve">Presents a </w:t>
            </w:r>
            <w:hyperlink r:id="rId24" w:history="1">
              <w:r w:rsidRPr="00316BEF">
                <w:rPr>
                  <w:rStyle w:val="Hyperlink"/>
                </w:rPr>
                <w:t>balance of mathematical procedures and deeper conceptual understanding</w:t>
              </w:r>
            </w:hyperlink>
            <w:r w:rsidRPr="003C3DC6">
              <w:rPr>
                <w:color w:val="FF0000"/>
              </w:rPr>
              <w:t xml:space="preserve"> inherent in the CCSS.</w:t>
            </w:r>
          </w:p>
          <w:p w:rsidR="00A11E5A" w:rsidRDefault="00A11E5A" w:rsidP="00A11E5A">
            <w:pPr>
              <w:pStyle w:val="Default"/>
              <w:rPr>
                <w:b/>
                <w:sz w:val="28"/>
                <w:szCs w:val="28"/>
              </w:rPr>
            </w:pPr>
            <w:r>
              <w:rPr>
                <w:b/>
                <w:sz w:val="28"/>
                <w:szCs w:val="28"/>
              </w:rPr>
              <w:t>Instructional Shifts Considered:</w:t>
            </w:r>
          </w:p>
          <w:p w:rsidR="00A11E5A" w:rsidRPr="003C3DC6" w:rsidRDefault="00A11E5A" w:rsidP="00A11E5A">
            <w:pPr>
              <w:pStyle w:val="Default"/>
              <w:numPr>
                <w:ilvl w:val="0"/>
                <w:numId w:val="7"/>
              </w:numPr>
              <w:rPr>
                <w:color w:val="00B050"/>
              </w:rPr>
            </w:pPr>
            <w:r w:rsidRPr="003C3DC6">
              <w:rPr>
                <w:b/>
                <w:bCs/>
                <w:color w:val="00B050"/>
              </w:rPr>
              <w:t xml:space="preserve">Focus: </w:t>
            </w:r>
            <w:r w:rsidR="00A54898" w:rsidRPr="003C3DC6">
              <w:rPr>
                <w:color w:val="00B050"/>
              </w:rPr>
              <w:t xml:space="preserve">Lessons and units targeting the </w:t>
            </w:r>
            <w:hyperlink r:id="rId25" w:history="1">
              <w:r w:rsidR="00A54898" w:rsidRPr="00981753">
                <w:rPr>
                  <w:rStyle w:val="Hyperlink"/>
                </w:rPr>
                <w:t>major work of the grade</w:t>
              </w:r>
            </w:hyperlink>
            <w:r w:rsidR="00A54898" w:rsidRPr="003C3DC6">
              <w:rPr>
                <w:color w:val="00B050"/>
              </w:rPr>
              <w:t xml:space="preserve"> provide an especially in-depth treatment, with especially high expectations.  Lessons and units targeting supporting work of the grade have visible connection to the major work of the grade and are sufficiently brief.  Lessons and units do not hold students responsible for material from later grades.</w:t>
            </w:r>
          </w:p>
          <w:p w:rsidR="00A11E5A" w:rsidRPr="00A11E5A" w:rsidRDefault="00A11E5A" w:rsidP="00A54898">
            <w:pPr>
              <w:pStyle w:val="Default"/>
              <w:numPr>
                <w:ilvl w:val="0"/>
                <w:numId w:val="7"/>
              </w:numPr>
            </w:pPr>
            <w:r w:rsidRPr="003C3DC6">
              <w:rPr>
                <w:b/>
                <w:bCs/>
                <w:color w:val="00B050"/>
              </w:rPr>
              <w:t xml:space="preserve">Coherence: </w:t>
            </w:r>
            <w:r w:rsidR="00A54898" w:rsidRPr="003C3DC6">
              <w:rPr>
                <w:bCs/>
                <w:color w:val="00B050"/>
              </w:rPr>
              <w:t xml:space="preserve">  The content develops through reasoning about the new concepts on the basis of previous understandings.  Where appropriate, provides opportunities for students to connect knowledge and skills within and across clusters, domains and learning progressions.</w:t>
            </w:r>
          </w:p>
        </w:tc>
      </w:tr>
      <w:tr w:rsidR="0034790B" w:rsidTr="00D33B23">
        <w:trPr>
          <w:trHeight w:val="359"/>
        </w:trPr>
        <w:tc>
          <w:tcPr>
            <w:tcW w:w="14058" w:type="dxa"/>
            <w:gridSpan w:val="6"/>
            <w:shd w:val="clear" w:color="auto" w:fill="D9D9D9" w:themeFill="background1" w:themeFillShade="D9"/>
          </w:tcPr>
          <w:p w:rsidR="0034790B" w:rsidRDefault="007072EB" w:rsidP="009B5022">
            <w:pPr>
              <w:rPr>
                <w:b/>
                <w:sz w:val="28"/>
                <w:szCs w:val="28"/>
              </w:rPr>
            </w:pPr>
            <w:hyperlink r:id="rId26" w:history="1">
              <w:r w:rsidR="0034790B" w:rsidRPr="003C4BEA">
                <w:rPr>
                  <w:rStyle w:val="Hyperlink"/>
                  <w:b/>
                  <w:sz w:val="28"/>
                  <w:szCs w:val="28"/>
                </w:rPr>
                <w:t>ESSENTIAL QUESTIONS</w:t>
              </w:r>
            </w:hyperlink>
            <w:r w:rsidR="0034790B">
              <w:rPr>
                <w:b/>
                <w:sz w:val="28"/>
                <w:szCs w:val="28"/>
              </w:rPr>
              <w:t xml:space="preserve"> / BIG UNDERSTANDING</w:t>
            </w:r>
          </w:p>
        </w:tc>
      </w:tr>
      <w:tr w:rsidR="0034790B" w:rsidTr="00D33B23">
        <w:trPr>
          <w:trHeight w:val="359"/>
        </w:trPr>
        <w:tc>
          <w:tcPr>
            <w:tcW w:w="14058" w:type="dxa"/>
            <w:gridSpan w:val="6"/>
            <w:shd w:val="clear" w:color="auto" w:fill="auto"/>
          </w:tcPr>
          <w:p w:rsidR="0034790B" w:rsidRDefault="0034790B" w:rsidP="009B5022">
            <w:pPr>
              <w:rPr>
                <w:b/>
                <w:sz w:val="28"/>
                <w:szCs w:val="28"/>
              </w:rPr>
            </w:pPr>
          </w:p>
          <w:p w:rsidR="0034790B" w:rsidRDefault="0034790B" w:rsidP="009B5022">
            <w:pPr>
              <w:rPr>
                <w:b/>
                <w:sz w:val="28"/>
                <w:szCs w:val="28"/>
              </w:rPr>
            </w:pPr>
          </w:p>
        </w:tc>
      </w:tr>
      <w:tr w:rsidR="00A11E5A" w:rsidTr="00D33B23">
        <w:trPr>
          <w:trHeight w:val="359"/>
        </w:trPr>
        <w:tc>
          <w:tcPr>
            <w:tcW w:w="1188" w:type="dxa"/>
            <w:shd w:val="clear" w:color="auto" w:fill="D9D9D9" w:themeFill="background1" w:themeFillShade="D9"/>
          </w:tcPr>
          <w:p w:rsidR="00A11E5A" w:rsidRDefault="007072EB" w:rsidP="009B5022">
            <w:pPr>
              <w:rPr>
                <w:b/>
                <w:sz w:val="28"/>
                <w:szCs w:val="28"/>
              </w:rPr>
            </w:pPr>
            <w:hyperlink r:id="rId27" w:history="1">
              <w:r w:rsidR="00A11E5A" w:rsidRPr="000F3B1A">
                <w:rPr>
                  <w:rStyle w:val="Hyperlink"/>
                  <w:b/>
                  <w:sz w:val="28"/>
                  <w:szCs w:val="28"/>
                </w:rPr>
                <w:t>Code</w:t>
              </w:r>
            </w:hyperlink>
          </w:p>
        </w:tc>
        <w:tc>
          <w:tcPr>
            <w:tcW w:w="7290" w:type="dxa"/>
            <w:gridSpan w:val="3"/>
            <w:shd w:val="clear" w:color="auto" w:fill="D9D9D9" w:themeFill="background1" w:themeFillShade="D9"/>
          </w:tcPr>
          <w:p w:rsidR="00A11E5A" w:rsidRDefault="007072EB" w:rsidP="00500788">
            <w:pPr>
              <w:rPr>
                <w:b/>
                <w:sz w:val="28"/>
                <w:szCs w:val="28"/>
              </w:rPr>
            </w:pPr>
            <w:hyperlink r:id="rId28" w:history="1">
              <w:r w:rsidR="003C4BEA" w:rsidRPr="00500788">
                <w:rPr>
                  <w:rStyle w:val="Hyperlink"/>
                  <w:b/>
                  <w:sz w:val="28"/>
                  <w:szCs w:val="28"/>
                </w:rPr>
                <w:t>Iowa Core</w:t>
              </w:r>
            </w:hyperlink>
            <w:r w:rsidR="00500788">
              <w:rPr>
                <w:b/>
                <w:sz w:val="28"/>
                <w:szCs w:val="28"/>
              </w:rPr>
              <w:t xml:space="preserve"> </w:t>
            </w:r>
            <w:r w:rsidR="00A82C12">
              <w:rPr>
                <w:b/>
                <w:sz w:val="28"/>
                <w:szCs w:val="28"/>
              </w:rPr>
              <w:t xml:space="preserve">Content </w:t>
            </w:r>
            <w:r w:rsidR="00A11E5A">
              <w:rPr>
                <w:b/>
                <w:sz w:val="28"/>
                <w:szCs w:val="28"/>
              </w:rPr>
              <w:t>Standard</w:t>
            </w:r>
          </w:p>
        </w:tc>
        <w:tc>
          <w:tcPr>
            <w:tcW w:w="5580" w:type="dxa"/>
            <w:gridSpan w:val="2"/>
            <w:shd w:val="clear" w:color="auto" w:fill="D9D9D9" w:themeFill="background1" w:themeFillShade="D9"/>
          </w:tcPr>
          <w:p w:rsidR="00A11E5A" w:rsidRDefault="007072EB" w:rsidP="009B5022">
            <w:pPr>
              <w:rPr>
                <w:b/>
                <w:sz w:val="28"/>
                <w:szCs w:val="28"/>
              </w:rPr>
            </w:pPr>
            <w:hyperlink r:id="rId29" w:history="1">
              <w:r w:rsidR="00A11E5A" w:rsidRPr="00500788">
                <w:rPr>
                  <w:rStyle w:val="Hyperlink"/>
                  <w:b/>
                  <w:sz w:val="28"/>
                  <w:szCs w:val="28"/>
                </w:rPr>
                <w:t>Standards of Mathematical Practice</w:t>
              </w:r>
            </w:hyperlink>
          </w:p>
        </w:tc>
      </w:tr>
      <w:tr w:rsidR="00A11E5A" w:rsidTr="00D33B23">
        <w:trPr>
          <w:trHeight w:val="852"/>
        </w:trPr>
        <w:tc>
          <w:tcPr>
            <w:tcW w:w="1188" w:type="dxa"/>
          </w:tcPr>
          <w:p w:rsidR="00A11E5A" w:rsidRDefault="00A11E5A" w:rsidP="009B5022">
            <w:pPr>
              <w:rPr>
                <w:b/>
                <w:sz w:val="28"/>
                <w:szCs w:val="28"/>
              </w:rPr>
            </w:pPr>
          </w:p>
        </w:tc>
        <w:tc>
          <w:tcPr>
            <w:tcW w:w="7290" w:type="dxa"/>
            <w:gridSpan w:val="3"/>
          </w:tcPr>
          <w:p w:rsidR="00A11E5A" w:rsidRPr="0020224A" w:rsidRDefault="00A11E5A" w:rsidP="00C62127">
            <w:pPr>
              <w:rPr>
                <w:sz w:val="20"/>
                <w:szCs w:val="20"/>
              </w:rPr>
            </w:pPr>
            <w:r>
              <w:rPr>
                <w:rFonts w:cstheme="minorHAnsi"/>
                <w:sz w:val="20"/>
                <w:szCs w:val="20"/>
              </w:rPr>
              <w:t xml:space="preserve"> </w:t>
            </w:r>
          </w:p>
        </w:tc>
        <w:tc>
          <w:tcPr>
            <w:tcW w:w="5580" w:type="dxa"/>
            <w:gridSpan w:val="2"/>
            <w:vMerge w:val="restart"/>
          </w:tcPr>
          <w:p w:rsidR="00A11E5A" w:rsidRPr="00A11E5A" w:rsidRDefault="00A11E5A" w:rsidP="00A11E5A">
            <w:pPr>
              <w:rPr>
                <w:sz w:val="24"/>
                <w:szCs w:val="24"/>
              </w:rPr>
            </w:pPr>
            <w:r w:rsidRPr="00A11E5A">
              <w:rPr>
                <w:sz w:val="24"/>
                <w:szCs w:val="24"/>
              </w:rPr>
              <w:t xml:space="preserve">Check all that will be </w:t>
            </w:r>
            <w:hyperlink r:id="rId30" w:history="1">
              <w:r w:rsidRPr="002D225A">
                <w:rPr>
                  <w:rStyle w:val="Hyperlink"/>
                  <w:sz w:val="24"/>
                  <w:szCs w:val="24"/>
                </w:rPr>
                <w:t>explicitly addressed / taught</w:t>
              </w:r>
            </w:hyperlink>
            <w:r w:rsidR="00360FBE">
              <w:rPr>
                <w:sz w:val="24"/>
                <w:szCs w:val="24"/>
              </w:rPr>
              <w:t xml:space="preserve"> </w:t>
            </w:r>
            <w:r w:rsidRPr="00A11E5A">
              <w:rPr>
                <w:sz w:val="24"/>
                <w:szCs w:val="24"/>
              </w:rPr>
              <w:t>within this unit:</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Making sense of problems / persevere</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Reason abstractly</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Construct viable arguments / critique others</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Model</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Use appropriate tools</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Attend to precision</w:t>
            </w:r>
          </w:p>
          <w:p w:rsidR="00A11E5A" w:rsidRPr="00360FBE" w:rsidRDefault="00A11E5A" w:rsidP="00A11E5A">
            <w:pPr>
              <w:pStyle w:val="ListParagraph"/>
              <w:numPr>
                <w:ilvl w:val="0"/>
                <w:numId w:val="24"/>
              </w:numPr>
              <w:rPr>
                <w:color w:val="000000" w:themeColor="text1"/>
                <w:sz w:val="28"/>
                <w:szCs w:val="28"/>
              </w:rPr>
            </w:pPr>
            <w:r w:rsidRPr="00360FBE">
              <w:rPr>
                <w:color w:val="000000" w:themeColor="text1"/>
                <w:sz w:val="28"/>
                <w:szCs w:val="28"/>
              </w:rPr>
              <w:t>Look for / make use of structure</w:t>
            </w:r>
          </w:p>
          <w:p w:rsidR="00A11E5A" w:rsidRPr="00A11E5A" w:rsidRDefault="00A11E5A" w:rsidP="00A11E5A">
            <w:pPr>
              <w:pStyle w:val="ListParagraph"/>
              <w:numPr>
                <w:ilvl w:val="0"/>
                <w:numId w:val="24"/>
              </w:numPr>
              <w:rPr>
                <w:b/>
                <w:sz w:val="28"/>
                <w:szCs w:val="28"/>
              </w:rPr>
            </w:pPr>
            <w:r w:rsidRPr="00360FBE">
              <w:rPr>
                <w:color w:val="000000" w:themeColor="text1"/>
                <w:sz w:val="28"/>
                <w:szCs w:val="28"/>
              </w:rPr>
              <w:t>Look for / express regularity in repeated reasoning</w:t>
            </w:r>
          </w:p>
        </w:tc>
      </w:tr>
      <w:tr w:rsidR="00A11E5A" w:rsidTr="00D33B23">
        <w:trPr>
          <w:trHeight w:val="852"/>
        </w:trPr>
        <w:tc>
          <w:tcPr>
            <w:tcW w:w="1188" w:type="dxa"/>
          </w:tcPr>
          <w:p w:rsidR="00A11E5A" w:rsidRDefault="00A11E5A" w:rsidP="009B5022">
            <w:pPr>
              <w:rPr>
                <w:b/>
                <w:sz w:val="28"/>
                <w:szCs w:val="28"/>
              </w:rPr>
            </w:pPr>
          </w:p>
        </w:tc>
        <w:tc>
          <w:tcPr>
            <w:tcW w:w="7290" w:type="dxa"/>
            <w:gridSpan w:val="3"/>
          </w:tcPr>
          <w:p w:rsidR="00A11E5A" w:rsidRPr="0020224A" w:rsidRDefault="00A11E5A" w:rsidP="002A7859">
            <w:pPr>
              <w:rPr>
                <w:sz w:val="20"/>
                <w:szCs w:val="20"/>
              </w:rPr>
            </w:pPr>
            <w:r>
              <w:rPr>
                <w:rFonts w:cstheme="minorHAnsi"/>
                <w:sz w:val="20"/>
                <w:szCs w:val="20"/>
              </w:rPr>
              <w:t xml:space="preserve"> </w:t>
            </w:r>
          </w:p>
        </w:tc>
        <w:tc>
          <w:tcPr>
            <w:tcW w:w="5580" w:type="dxa"/>
            <w:gridSpan w:val="2"/>
            <w:vMerge/>
          </w:tcPr>
          <w:p w:rsidR="00A11E5A" w:rsidRDefault="00A11E5A" w:rsidP="009B5022">
            <w:pPr>
              <w:rPr>
                <w:b/>
                <w:sz w:val="28"/>
                <w:szCs w:val="28"/>
              </w:rPr>
            </w:pPr>
          </w:p>
        </w:tc>
      </w:tr>
      <w:tr w:rsidR="00A11E5A" w:rsidTr="00D33B23">
        <w:trPr>
          <w:trHeight w:val="852"/>
        </w:trPr>
        <w:tc>
          <w:tcPr>
            <w:tcW w:w="1188" w:type="dxa"/>
          </w:tcPr>
          <w:p w:rsidR="00A11E5A" w:rsidRDefault="00A11E5A" w:rsidP="009B5022">
            <w:pPr>
              <w:rPr>
                <w:b/>
                <w:sz w:val="28"/>
                <w:szCs w:val="28"/>
              </w:rPr>
            </w:pPr>
          </w:p>
        </w:tc>
        <w:tc>
          <w:tcPr>
            <w:tcW w:w="7290" w:type="dxa"/>
            <w:gridSpan w:val="3"/>
          </w:tcPr>
          <w:p w:rsidR="00A11E5A" w:rsidRPr="0020224A" w:rsidRDefault="00A11E5A" w:rsidP="002A7859">
            <w:pPr>
              <w:rPr>
                <w:sz w:val="20"/>
                <w:szCs w:val="20"/>
              </w:rPr>
            </w:pPr>
            <w:r>
              <w:rPr>
                <w:rFonts w:cstheme="minorHAnsi"/>
                <w:sz w:val="20"/>
                <w:szCs w:val="20"/>
              </w:rPr>
              <w:t xml:space="preserve"> </w:t>
            </w:r>
          </w:p>
        </w:tc>
        <w:tc>
          <w:tcPr>
            <w:tcW w:w="5580" w:type="dxa"/>
            <w:gridSpan w:val="2"/>
            <w:vMerge/>
          </w:tcPr>
          <w:p w:rsidR="00A11E5A" w:rsidRDefault="00A11E5A" w:rsidP="009B5022">
            <w:pPr>
              <w:rPr>
                <w:b/>
                <w:sz w:val="28"/>
                <w:szCs w:val="28"/>
              </w:rPr>
            </w:pPr>
          </w:p>
        </w:tc>
      </w:tr>
      <w:tr w:rsidR="00A11E5A" w:rsidTr="00D33B23">
        <w:trPr>
          <w:trHeight w:val="852"/>
        </w:trPr>
        <w:tc>
          <w:tcPr>
            <w:tcW w:w="1188" w:type="dxa"/>
          </w:tcPr>
          <w:p w:rsidR="00A11E5A" w:rsidRDefault="00A11E5A" w:rsidP="009B5022">
            <w:pPr>
              <w:rPr>
                <w:b/>
                <w:sz w:val="28"/>
                <w:szCs w:val="28"/>
              </w:rPr>
            </w:pPr>
          </w:p>
        </w:tc>
        <w:tc>
          <w:tcPr>
            <w:tcW w:w="7290" w:type="dxa"/>
            <w:gridSpan w:val="3"/>
          </w:tcPr>
          <w:p w:rsidR="00A11E5A" w:rsidRPr="0020224A" w:rsidRDefault="00A11E5A" w:rsidP="002A7859">
            <w:pPr>
              <w:rPr>
                <w:sz w:val="20"/>
                <w:szCs w:val="20"/>
              </w:rPr>
            </w:pPr>
            <w:r>
              <w:rPr>
                <w:rFonts w:cstheme="minorHAnsi"/>
                <w:sz w:val="20"/>
                <w:szCs w:val="20"/>
              </w:rPr>
              <w:t xml:space="preserve"> </w:t>
            </w:r>
          </w:p>
        </w:tc>
        <w:tc>
          <w:tcPr>
            <w:tcW w:w="5580" w:type="dxa"/>
            <w:gridSpan w:val="2"/>
            <w:vMerge/>
          </w:tcPr>
          <w:p w:rsidR="00A11E5A" w:rsidRDefault="00A11E5A" w:rsidP="009B5022">
            <w:pPr>
              <w:rPr>
                <w:b/>
                <w:sz w:val="28"/>
                <w:szCs w:val="28"/>
              </w:rPr>
            </w:pPr>
          </w:p>
        </w:tc>
      </w:tr>
      <w:tr w:rsidR="00A11E5A" w:rsidTr="00D33B23">
        <w:trPr>
          <w:trHeight w:val="852"/>
        </w:trPr>
        <w:tc>
          <w:tcPr>
            <w:tcW w:w="1188" w:type="dxa"/>
          </w:tcPr>
          <w:p w:rsidR="00A11E5A" w:rsidRDefault="00A11E5A" w:rsidP="009B5022">
            <w:pPr>
              <w:rPr>
                <w:b/>
                <w:sz w:val="28"/>
                <w:szCs w:val="28"/>
              </w:rPr>
            </w:pPr>
          </w:p>
        </w:tc>
        <w:tc>
          <w:tcPr>
            <w:tcW w:w="7290" w:type="dxa"/>
            <w:gridSpan w:val="3"/>
          </w:tcPr>
          <w:p w:rsidR="00A11E5A" w:rsidRPr="0020224A" w:rsidRDefault="00A11E5A" w:rsidP="002A7859">
            <w:pPr>
              <w:rPr>
                <w:sz w:val="20"/>
                <w:szCs w:val="20"/>
              </w:rPr>
            </w:pPr>
            <w:r>
              <w:rPr>
                <w:rFonts w:cstheme="minorHAnsi"/>
                <w:sz w:val="20"/>
                <w:szCs w:val="20"/>
              </w:rPr>
              <w:t xml:space="preserve"> </w:t>
            </w:r>
          </w:p>
        </w:tc>
        <w:tc>
          <w:tcPr>
            <w:tcW w:w="5580" w:type="dxa"/>
            <w:gridSpan w:val="2"/>
            <w:vMerge/>
          </w:tcPr>
          <w:p w:rsidR="00A11E5A" w:rsidRDefault="00A11E5A" w:rsidP="009B5022">
            <w:pPr>
              <w:rPr>
                <w:b/>
                <w:sz w:val="28"/>
                <w:szCs w:val="28"/>
              </w:rPr>
            </w:pPr>
          </w:p>
        </w:tc>
      </w:tr>
    </w:tbl>
    <w:p w:rsidR="008F78FA" w:rsidRDefault="00D33B23" w:rsidP="00CD6144">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5AAE476E" wp14:editId="6AF73661">
                <wp:simplePos x="0" y="0"/>
                <wp:positionH relativeFrom="column">
                  <wp:posOffset>3887470</wp:posOffset>
                </wp:positionH>
                <wp:positionV relativeFrom="paragraph">
                  <wp:posOffset>20320</wp:posOffset>
                </wp:positionV>
                <wp:extent cx="326390" cy="217170"/>
                <wp:effectExtent l="0" t="2540" r="13970" b="13970"/>
                <wp:wrapNone/>
                <wp:docPr id="1" name="Left-Right Arrow 1"/>
                <wp:cNvGraphicFramePr/>
                <a:graphic xmlns:a="http://schemas.openxmlformats.org/drawingml/2006/main">
                  <a:graphicData uri="http://schemas.microsoft.com/office/word/2010/wordprocessingShape">
                    <wps:wsp>
                      <wps:cNvSpPr/>
                      <wps:spPr>
                        <a:xfrm rot="5400000">
                          <a:off x="0" y="0"/>
                          <a:ext cx="326390" cy="21717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3B02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306.1pt;margin-top:1.6pt;width:25.7pt;height:17.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" adj="7186" fillcolor="#4f81bd [3204]" strokecolor="#243f60 [1604]" strokeweight="2pt"/>
            </w:pict>
          </mc:Fallback>
        </mc:AlternateContent>
      </w:r>
      <w:r w:rsidR="00A11E5A">
        <w:rPr>
          <w:sz w:val="16"/>
          <w:szCs w:val="16"/>
        </w:rPr>
        <w:t xml:space="preserve"> </w:t>
      </w:r>
    </w:p>
    <w:tbl>
      <w:tblPr>
        <w:tblStyle w:val="TableGrid"/>
        <w:tblW w:w="0" w:type="auto"/>
        <w:tblLook w:val="04A0" w:firstRow="1" w:lastRow="0" w:firstColumn="1" w:lastColumn="0" w:noHBand="0" w:noVBand="1"/>
      </w:tblPr>
      <w:tblGrid>
        <w:gridCol w:w="2268"/>
        <w:gridCol w:w="2610"/>
        <w:gridCol w:w="2250"/>
        <w:gridCol w:w="3150"/>
        <w:gridCol w:w="3762"/>
      </w:tblGrid>
      <w:tr w:rsidR="002B32A8" w:rsidTr="002B32A8">
        <w:tc>
          <w:tcPr>
            <w:tcW w:w="14040" w:type="dxa"/>
            <w:gridSpan w:val="5"/>
            <w:shd w:val="clear" w:color="auto" w:fill="D9D9D9" w:themeFill="background1" w:themeFillShade="D9"/>
          </w:tcPr>
          <w:p w:rsidR="002B32A8" w:rsidRPr="00E842BA" w:rsidRDefault="007072EB" w:rsidP="00D33B23">
            <w:pPr>
              <w:rPr>
                <w:sz w:val="16"/>
                <w:szCs w:val="16"/>
              </w:rPr>
            </w:pPr>
            <w:hyperlink r:id="rId31" w:history="1">
              <w:r w:rsidR="003C4BEA" w:rsidRPr="0040270C">
                <w:rPr>
                  <w:rStyle w:val="Hyperlink"/>
                  <w:rFonts w:cs="Times New Roman"/>
                  <w:b/>
                  <w:sz w:val="28"/>
                  <w:szCs w:val="28"/>
                </w:rPr>
                <w:t>Iowa’s</w:t>
              </w:r>
            </w:hyperlink>
            <w:r w:rsidR="003C4BEA">
              <w:rPr>
                <w:rFonts w:cs="Times New Roman"/>
                <w:b/>
                <w:sz w:val="28"/>
                <w:szCs w:val="28"/>
              </w:rPr>
              <w:t xml:space="preserve"> </w:t>
            </w:r>
            <w:r w:rsidR="00F2255B">
              <w:rPr>
                <w:rFonts w:cs="Times New Roman"/>
                <w:b/>
                <w:sz w:val="28"/>
                <w:szCs w:val="28"/>
              </w:rPr>
              <w:t xml:space="preserve">Core </w:t>
            </w:r>
            <w:hyperlink r:id="rId32" w:history="1">
              <w:r w:rsidR="002B32A8" w:rsidRPr="000F3B1A">
                <w:rPr>
                  <w:rStyle w:val="Hyperlink"/>
                  <w:rFonts w:cs="Times New Roman"/>
                  <w:b/>
                  <w:sz w:val="28"/>
                  <w:szCs w:val="28"/>
                </w:rPr>
                <w:t>21</w:t>
              </w:r>
              <w:r w:rsidR="002B32A8" w:rsidRPr="000F3B1A">
                <w:rPr>
                  <w:rStyle w:val="Hyperlink"/>
                  <w:rFonts w:cs="Times New Roman"/>
                  <w:b/>
                  <w:sz w:val="28"/>
                  <w:szCs w:val="28"/>
                  <w:vertAlign w:val="superscript"/>
                </w:rPr>
                <w:t>st</w:t>
              </w:r>
              <w:r w:rsidR="002B32A8" w:rsidRPr="000F3B1A">
                <w:rPr>
                  <w:rStyle w:val="Hyperlink"/>
                  <w:rFonts w:cs="Times New Roman"/>
                  <w:b/>
                  <w:sz w:val="28"/>
                  <w:szCs w:val="28"/>
                </w:rPr>
                <w:t xml:space="preserve"> Century Skills</w:t>
              </w:r>
            </w:hyperlink>
            <w:r w:rsidR="002B32A8" w:rsidRPr="00E842BA">
              <w:rPr>
                <w:rFonts w:cs="Times New Roman"/>
                <w:sz w:val="28"/>
                <w:szCs w:val="28"/>
              </w:rPr>
              <w:t xml:space="preserve">:   Which </w:t>
            </w:r>
            <w:r w:rsidR="00E842BA" w:rsidRPr="00E842BA">
              <w:rPr>
                <w:rFonts w:cs="Times New Roman"/>
                <w:sz w:val="28"/>
                <w:szCs w:val="28"/>
              </w:rPr>
              <w:t>standards/</w:t>
            </w:r>
            <w:r w:rsidR="002B32A8" w:rsidRPr="00E842BA">
              <w:rPr>
                <w:rFonts w:cs="Times New Roman"/>
                <w:sz w:val="28"/>
                <w:szCs w:val="28"/>
              </w:rPr>
              <w:t xml:space="preserve">skills will be </w:t>
            </w:r>
            <w:hyperlink r:id="rId33" w:history="1">
              <w:r w:rsidR="002B32A8" w:rsidRPr="002739F6">
                <w:rPr>
                  <w:rStyle w:val="Hyperlink"/>
                  <w:rFonts w:cs="Times New Roman"/>
                  <w:sz w:val="28"/>
                  <w:szCs w:val="28"/>
                </w:rPr>
                <w:t>in</w:t>
              </w:r>
              <w:r w:rsidR="001678CA" w:rsidRPr="002739F6">
                <w:rPr>
                  <w:rStyle w:val="Hyperlink"/>
                  <w:rFonts w:cs="Times New Roman"/>
                  <w:sz w:val="28"/>
                  <w:szCs w:val="28"/>
                </w:rPr>
                <w:t>corporated</w:t>
              </w:r>
            </w:hyperlink>
            <w:r w:rsidR="001678CA">
              <w:rPr>
                <w:rFonts w:cs="Times New Roman"/>
                <w:sz w:val="28"/>
                <w:szCs w:val="28"/>
              </w:rPr>
              <w:t xml:space="preserve"> in the instructional </w:t>
            </w:r>
            <w:r w:rsidR="002B32A8" w:rsidRPr="00E842BA">
              <w:rPr>
                <w:rFonts w:cs="Times New Roman"/>
                <w:sz w:val="28"/>
                <w:szCs w:val="28"/>
              </w:rPr>
              <w:t>design?</w:t>
            </w:r>
          </w:p>
        </w:tc>
      </w:tr>
      <w:tr w:rsidR="002B32A8" w:rsidTr="001678CA">
        <w:tc>
          <w:tcPr>
            <w:tcW w:w="2268" w:type="dxa"/>
          </w:tcPr>
          <w:p w:rsidR="003C4BEA" w:rsidRPr="00227BF4" w:rsidRDefault="007072EB" w:rsidP="002B32A8">
            <w:pPr>
              <w:jc w:val="center"/>
              <w:rPr>
                <w:b/>
                <w:sz w:val="24"/>
                <w:szCs w:val="24"/>
              </w:rPr>
            </w:pPr>
            <w:hyperlink r:id="rId34" w:history="1">
              <w:r w:rsidR="002B32A8" w:rsidRPr="002739F6">
                <w:rPr>
                  <w:rStyle w:val="Hyperlink"/>
                  <w:b/>
                  <w:sz w:val="24"/>
                  <w:szCs w:val="24"/>
                </w:rPr>
                <w:t>Employability Skills</w:t>
              </w:r>
            </w:hyperlink>
          </w:p>
        </w:tc>
        <w:tc>
          <w:tcPr>
            <w:tcW w:w="2610" w:type="dxa"/>
          </w:tcPr>
          <w:p w:rsidR="002B32A8" w:rsidRPr="00E842BA" w:rsidRDefault="007072EB" w:rsidP="002B32A8">
            <w:pPr>
              <w:jc w:val="center"/>
              <w:rPr>
                <w:b/>
                <w:sz w:val="24"/>
                <w:szCs w:val="24"/>
              </w:rPr>
            </w:pPr>
            <w:hyperlink r:id="rId35" w:history="1">
              <w:r w:rsidR="002B32A8" w:rsidRPr="00B06491">
                <w:rPr>
                  <w:rStyle w:val="Hyperlink"/>
                  <w:b/>
                  <w:sz w:val="24"/>
                  <w:szCs w:val="24"/>
                </w:rPr>
                <w:t>Financial</w:t>
              </w:r>
            </w:hyperlink>
            <w:r w:rsidR="00B06491">
              <w:rPr>
                <w:b/>
                <w:sz w:val="24"/>
                <w:szCs w:val="24"/>
              </w:rPr>
              <w:t xml:space="preserve">   </w:t>
            </w:r>
            <w:r w:rsidR="002B32A8" w:rsidRPr="00B06491">
              <w:rPr>
                <w:b/>
                <w:sz w:val="24"/>
                <w:szCs w:val="24"/>
              </w:rPr>
              <w:t xml:space="preserve"> </w:t>
            </w:r>
            <w:hyperlink r:id="rId36" w:history="1">
              <w:r w:rsidR="002B32A8" w:rsidRPr="00B06491">
                <w:rPr>
                  <w:rStyle w:val="Hyperlink"/>
                  <w:b/>
                  <w:sz w:val="24"/>
                  <w:szCs w:val="24"/>
                </w:rPr>
                <w:t>Literacy</w:t>
              </w:r>
            </w:hyperlink>
          </w:p>
        </w:tc>
        <w:tc>
          <w:tcPr>
            <w:tcW w:w="2250" w:type="dxa"/>
          </w:tcPr>
          <w:p w:rsidR="002B32A8" w:rsidRPr="00E842BA" w:rsidRDefault="007072EB" w:rsidP="002B32A8">
            <w:pPr>
              <w:jc w:val="center"/>
              <w:rPr>
                <w:b/>
                <w:sz w:val="24"/>
                <w:szCs w:val="24"/>
              </w:rPr>
            </w:pPr>
            <w:hyperlink r:id="rId37" w:history="1">
              <w:r w:rsidR="002B32A8" w:rsidRPr="002739F6">
                <w:rPr>
                  <w:rStyle w:val="Hyperlink"/>
                  <w:b/>
                  <w:sz w:val="24"/>
                  <w:szCs w:val="24"/>
                </w:rPr>
                <w:t>Health Literacy</w:t>
              </w:r>
            </w:hyperlink>
          </w:p>
        </w:tc>
        <w:tc>
          <w:tcPr>
            <w:tcW w:w="3150" w:type="dxa"/>
          </w:tcPr>
          <w:p w:rsidR="002B32A8" w:rsidRPr="00E842BA" w:rsidRDefault="007072EB" w:rsidP="002B32A8">
            <w:pPr>
              <w:jc w:val="center"/>
              <w:rPr>
                <w:b/>
                <w:sz w:val="24"/>
                <w:szCs w:val="24"/>
              </w:rPr>
            </w:pPr>
            <w:hyperlink r:id="rId38" w:history="1">
              <w:r w:rsidR="002B32A8" w:rsidRPr="002739F6">
                <w:rPr>
                  <w:rStyle w:val="Hyperlink"/>
                  <w:b/>
                  <w:sz w:val="24"/>
                  <w:szCs w:val="24"/>
                </w:rPr>
                <w:t>Civic Literacy</w:t>
              </w:r>
            </w:hyperlink>
          </w:p>
        </w:tc>
        <w:tc>
          <w:tcPr>
            <w:tcW w:w="3762" w:type="dxa"/>
          </w:tcPr>
          <w:p w:rsidR="002B32A8" w:rsidRPr="008A2A2A" w:rsidRDefault="007072EB" w:rsidP="002B32A8">
            <w:pPr>
              <w:jc w:val="center"/>
              <w:rPr>
                <w:b/>
                <w:sz w:val="24"/>
                <w:szCs w:val="24"/>
              </w:rPr>
            </w:pPr>
            <w:hyperlink r:id="rId39" w:history="1">
              <w:r w:rsidR="002B32A8" w:rsidRPr="002739F6">
                <w:rPr>
                  <w:rStyle w:val="Hyperlink"/>
                  <w:b/>
                  <w:sz w:val="24"/>
                  <w:szCs w:val="24"/>
                </w:rPr>
                <w:t>Technology Literacy</w:t>
              </w:r>
            </w:hyperlink>
          </w:p>
        </w:tc>
      </w:tr>
      <w:tr w:rsidR="002B32A8" w:rsidTr="001678CA">
        <w:tc>
          <w:tcPr>
            <w:tcW w:w="2268" w:type="dxa"/>
          </w:tcPr>
          <w:p w:rsidR="001678CA" w:rsidRPr="001678CA" w:rsidRDefault="007072EB" w:rsidP="001678CA">
            <w:pPr>
              <w:pStyle w:val="ListParagraph"/>
              <w:numPr>
                <w:ilvl w:val="0"/>
                <w:numId w:val="38"/>
              </w:numPr>
              <w:rPr>
                <w:rFonts w:cs="Times New Roman"/>
                <w:color w:val="000000" w:themeColor="text1"/>
              </w:rPr>
            </w:pPr>
            <w:hyperlink r:id="rId40" w:history="1">
              <w:r w:rsidR="001678CA" w:rsidRPr="002739F6">
                <w:rPr>
                  <w:rStyle w:val="Hyperlink"/>
                  <w:rFonts w:cs="Times New Roman"/>
                </w:rPr>
                <w:t>Communication</w:t>
              </w:r>
            </w:hyperlink>
          </w:p>
          <w:p w:rsidR="001678CA" w:rsidRPr="001678CA" w:rsidRDefault="001678CA" w:rsidP="001678CA">
            <w:pPr>
              <w:pStyle w:val="ListParagraph"/>
              <w:numPr>
                <w:ilvl w:val="0"/>
                <w:numId w:val="38"/>
              </w:numPr>
              <w:rPr>
                <w:rFonts w:cs="Times New Roman"/>
                <w:color w:val="000000" w:themeColor="text1"/>
              </w:rPr>
            </w:pPr>
            <w:r w:rsidRPr="001678CA">
              <w:rPr>
                <w:rFonts w:cs="Times New Roman"/>
                <w:color w:val="000000" w:themeColor="text1"/>
              </w:rPr>
              <w:t>Flexibility</w:t>
            </w:r>
          </w:p>
          <w:p w:rsidR="001678CA" w:rsidRPr="001678CA" w:rsidRDefault="001678CA" w:rsidP="001678CA">
            <w:pPr>
              <w:pStyle w:val="ListParagraph"/>
              <w:numPr>
                <w:ilvl w:val="0"/>
                <w:numId w:val="38"/>
              </w:numPr>
              <w:rPr>
                <w:rFonts w:cs="Times New Roman"/>
                <w:color w:val="000000" w:themeColor="text1"/>
              </w:rPr>
            </w:pPr>
            <w:r w:rsidRPr="001678CA">
              <w:rPr>
                <w:rFonts w:cs="Times New Roman"/>
                <w:color w:val="000000" w:themeColor="text1"/>
              </w:rPr>
              <w:t>Leadership and responsibility</w:t>
            </w:r>
          </w:p>
          <w:p w:rsidR="001678CA" w:rsidRPr="001678CA" w:rsidRDefault="001678CA" w:rsidP="001678CA">
            <w:pPr>
              <w:pStyle w:val="ListParagraph"/>
              <w:numPr>
                <w:ilvl w:val="0"/>
                <w:numId w:val="38"/>
              </w:numPr>
              <w:rPr>
                <w:rFonts w:cs="Times New Roman"/>
                <w:color w:val="000000" w:themeColor="text1"/>
              </w:rPr>
            </w:pPr>
            <w:r w:rsidRPr="001678CA">
              <w:rPr>
                <w:rFonts w:cs="Times New Roman"/>
                <w:color w:val="000000" w:themeColor="text1"/>
              </w:rPr>
              <w:t>Self-direction</w:t>
            </w:r>
          </w:p>
          <w:p w:rsidR="001678CA" w:rsidRPr="001678CA" w:rsidRDefault="001678CA" w:rsidP="001678CA">
            <w:pPr>
              <w:pStyle w:val="ListParagraph"/>
              <w:numPr>
                <w:ilvl w:val="0"/>
                <w:numId w:val="38"/>
              </w:numPr>
              <w:rPr>
                <w:rFonts w:cs="Times New Roman"/>
                <w:color w:val="000000" w:themeColor="text1"/>
              </w:rPr>
            </w:pPr>
            <w:r w:rsidRPr="001678CA">
              <w:rPr>
                <w:rFonts w:cs="Times New Roman"/>
                <w:color w:val="000000" w:themeColor="text1"/>
              </w:rPr>
              <w:t>Productivity and accountability</w:t>
            </w:r>
          </w:p>
          <w:p w:rsidR="001678CA" w:rsidRPr="008A2A2A" w:rsidRDefault="001678CA" w:rsidP="008A2A2A">
            <w:pPr>
              <w:rPr>
                <w:rFonts w:cs="Times New Roman"/>
              </w:rPr>
            </w:pPr>
          </w:p>
        </w:tc>
        <w:tc>
          <w:tcPr>
            <w:tcW w:w="2610" w:type="dxa"/>
          </w:tcPr>
          <w:p w:rsidR="002B32A8" w:rsidRDefault="001678CA" w:rsidP="001678CA">
            <w:pPr>
              <w:pStyle w:val="ListParagraph"/>
              <w:numPr>
                <w:ilvl w:val="0"/>
                <w:numId w:val="37"/>
              </w:numPr>
            </w:pPr>
            <w:r>
              <w:t>Financial planning</w:t>
            </w:r>
          </w:p>
          <w:p w:rsidR="001678CA" w:rsidRDefault="001678CA" w:rsidP="001678CA">
            <w:pPr>
              <w:pStyle w:val="ListParagraph"/>
              <w:numPr>
                <w:ilvl w:val="0"/>
                <w:numId w:val="37"/>
              </w:numPr>
            </w:pPr>
            <w:r>
              <w:t>Financial instruments</w:t>
            </w:r>
          </w:p>
          <w:p w:rsidR="001678CA" w:rsidRDefault="001678CA" w:rsidP="001678CA">
            <w:pPr>
              <w:pStyle w:val="ListParagraph"/>
              <w:numPr>
                <w:ilvl w:val="0"/>
                <w:numId w:val="37"/>
              </w:numPr>
            </w:pPr>
            <w:r>
              <w:t>Debt</w:t>
            </w:r>
          </w:p>
          <w:p w:rsidR="001678CA" w:rsidRDefault="001678CA" w:rsidP="001678CA">
            <w:pPr>
              <w:pStyle w:val="ListParagraph"/>
              <w:numPr>
                <w:ilvl w:val="0"/>
                <w:numId w:val="37"/>
              </w:numPr>
            </w:pPr>
            <w:r>
              <w:t>Risk management options</w:t>
            </w:r>
          </w:p>
          <w:p w:rsidR="001678CA" w:rsidRDefault="001678CA" w:rsidP="001678CA">
            <w:pPr>
              <w:pStyle w:val="ListParagraph"/>
              <w:numPr>
                <w:ilvl w:val="0"/>
                <w:numId w:val="37"/>
              </w:numPr>
            </w:pPr>
            <w:r>
              <w:t>Financial security</w:t>
            </w:r>
          </w:p>
          <w:p w:rsidR="001678CA" w:rsidRPr="008A2A2A" w:rsidRDefault="001678CA" w:rsidP="001678CA">
            <w:pPr>
              <w:pStyle w:val="ListParagraph"/>
              <w:numPr>
                <w:ilvl w:val="0"/>
                <w:numId w:val="37"/>
              </w:numPr>
            </w:pPr>
            <w:r>
              <w:t>Ethical behavior</w:t>
            </w:r>
          </w:p>
        </w:tc>
        <w:tc>
          <w:tcPr>
            <w:tcW w:w="2250" w:type="dxa"/>
          </w:tcPr>
          <w:p w:rsidR="002B32A8" w:rsidRDefault="008A2A2A" w:rsidP="008A2A2A">
            <w:pPr>
              <w:pStyle w:val="ListParagraph"/>
              <w:numPr>
                <w:ilvl w:val="0"/>
                <w:numId w:val="36"/>
              </w:numPr>
            </w:pPr>
            <w:r>
              <w:t>Functional health skills</w:t>
            </w:r>
          </w:p>
          <w:p w:rsidR="008A2A2A" w:rsidRDefault="008A2A2A" w:rsidP="008A2A2A">
            <w:pPr>
              <w:pStyle w:val="ListParagraph"/>
              <w:numPr>
                <w:ilvl w:val="0"/>
                <w:numId w:val="36"/>
              </w:numPr>
            </w:pPr>
            <w:r>
              <w:t>Health goals</w:t>
            </w:r>
          </w:p>
          <w:p w:rsidR="008A2A2A" w:rsidRDefault="008A2A2A" w:rsidP="008A2A2A">
            <w:pPr>
              <w:pStyle w:val="ListParagraph"/>
              <w:numPr>
                <w:ilvl w:val="0"/>
                <w:numId w:val="36"/>
              </w:numPr>
            </w:pPr>
            <w:r>
              <w:t>Wellness goals</w:t>
            </w:r>
          </w:p>
          <w:p w:rsidR="008A2A2A" w:rsidRDefault="008A2A2A" w:rsidP="008A2A2A">
            <w:pPr>
              <w:pStyle w:val="ListParagraph"/>
              <w:numPr>
                <w:ilvl w:val="0"/>
                <w:numId w:val="36"/>
              </w:numPr>
            </w:pPr>
            <w:r>
              <w:t>Health risks</w:t>
            </w:r>
          </w:p>
          <w:p w:rsidR="008A2A2A" w:rsidRPr="008A2A2A" w:rsidRDefault="008A2A2A" w:rsidP="008A2A2A">
            <w:pPr>
              <w:pStyle w:val="ListParagraph"/>
              <w:numPr>
                <w:ilvl w:val="0"/>
                <w:numId w:val="36"/>
              </w:numPr>
            </w:pPr>
            <w:r>
              <w:t>Active lifestyles</w:t>
            </w:r>
          </w:p>
        </w:tc>
        <w:tc>
          <w:tcPr>
            <w:tcW w:w="3150" w:type="dxa"/>
          </w:tcPr>
          <w:p w:rsidR="002B32A8" w:rsidRPr="008A2A2A" w:rsidRDefault="008A2A2A" w:rsidP="008A2A2A">
            <w:pPr>
              <w:pStyle w:val="ListParagraph"/>
              <w:numPr>
                <w:ilvl w:val="0"/>
                <w:numId w:val="33"/>
              </w:numPr>
            </w:pPr>
            <w:r w:rsidRPr="008A2A2A">
              <w:t>Rights and responsibilities</w:t>
            </w:r>
          </w:p>
          <w:p w:rsidR="008A2A2A" w:rsidRPr="008A2A2A" w:rsidRDefault="008A2A2A" w:rsidP="008A2A2A">
            <w:pPr>
              <w:pStyle w:val="ListParagraph"/>
              <w:numPr>
                <w:ilvl w:val="0"/>
                <w:numId w:val="33"/>
              </w:numPr>
            </w:pPr>
            <w:r w:rsidRPr="008A2A2A">
              <w:t>Constitutional government</w:t>
            </w:r>
          </w:p>
          <w:p w:rsidR="008A2A2A" w:rsidRPr="008A2A2A" w:rsidRDefault="008A2A2A" w:rsidP="008A2A2A">
            <w:pPr>
              <w:pStyle w:val="ListParagraph"/>
              <w:numPr>
                <w:ilvl w:val="0"/>
                <w:numId w:val="33"/>
              </w:numPr>
            </w:pPr>
            <w:r w:rsidRPr="008A2A2A">
              <w:t>Branches of government</w:t>
            </w:r>
          </w:p>
          <w:p w:rsidR="008A2A2A" w:rsidRPr="008A2A2A" w:rsidRDefault="008A2A2A" w:rsidP="008A2A2A">
            <w:pPr>
              <w:pStyle w:val="ListParagraph"/>
              <w:numPr>
                <w:ilvl w:val="0"/>
                <w:numId w:val="33"/>
              </w:numPr>
            </w:pPr>
            <w:r w:rsidRPr="008A2A2A">
              <w:t>Powers of government</w:t>
            </w:r>
          </w:p>
          <w:p w:rsidR="008A2A2A" w:rsidRPr="008A2A2A" w:rsidRDefault="008A2A2A" w:rsidP="008A2A2A">
            <w:pPr>
              <w:pStyle w:val="ListParagraph"/>
              <w:numPr>
                <w:ilvl w:val="0"/>
                <w:numId w:val="33"/>
              </w:numPr>
            </w:pPr>
            <w:r w:rsidRPr="008A2A2A">
              <w:t>Political action</w:t>
            </w:r>
          </w:p>
          <w:p w:rsidR="008A2A2A" w:rsidRPr="008A2A2A" w:rsidRDefault="008A2A2A" w:rsidP="008A2A2A">
            <w:pPr>
              <w:pStyle w:val="ListParagraph"/>
              <w:numPr>
                <w:ilvl w:val="0"/>
                <w:numId w:val="33"/>
              </w:numPr>
            </w:pPr>
            <w:r w:rsidRPr="008A2A2A">
              <w:t>Law and public policy</w:t>
            </w:r>
          </w:p>
          <w:p w:rsidR="008A2A2A" w:rsidRPr="008A2A2A" w:rsidRDefault="008A2A2A" w:rsidP="008A2A2A">
            <w:pPr>
              <w:pStyle w:val="ListParagraph"/>
              <w:numPr>
                <w:ilvl w:val="0"/>
                <w:numId w:val="33"/>
              </w:numPr>
            </w:pPr>
            <w:r w:rsidRPr="008A2A2A">
              <w:t>Political systems</w:t>
            </w:r>
          </w:p>
          <w:p w:rsidR="008A2A2A" w:rsidRPr="008A2A2A" w:rsidRDefault="008A2A2A" w:rsidP="008A2A2A">
            <w:pPr>
              <w:pStyle w:val="ListParagraph"/>
              <w:numPr>
                <w:ilvl w:val="0"/>
                <w:numId w:val="33"/>
              </w:numPr>
            </w:pPr>
            <w:r w:rsidRPr="008A2A2A">
              <w:t xml:space="preserve">US </w:t>
            </w:r>
            <w:hyperlink r:id="rId41" w:history="1">
              <w:r w:rsidRPr="002739F6">
                <w:rPr>
                  <w:rStyle w:val="Hyperlink"/>
                </w:rPr>
                <w:t>world affairs</w:t>
              </w:r>
            </w:hyperlink>
          </w:p>
        </w:tc>
        <w:tc>
          <w:tcPr>
            <w:tcW w:w="3762" w:type="dxa"/>
          </w:tcPr>
          <w:p w:rsidR="002B32A8" w:rsidRPr="008A2A2A" w:rsidRDefault="007072EB" w:rsidP="008A2A2A">
            <w:pPr>
              <w:pStyle w:val="ListParagraph"/>
              <w:numPr>
                <w:ilvl w:val="0"/>
                <w:numId w:val="34"/>
              </w:numPr>
            </w:pPr>
            <w:hyperlink r:id="rId42" w:history="1">
              <w:r w:rsidR="00227BF4" w:rsidRPr="002739F6">
                <w:rPr>
                  <w:rStyle w:val="Hyperlink"/>
                  <w:rFonts w:cs="Times New Roman"/>
                </w:rPr>
                <w:t>Creativity and innovation</w:t>
              </w:r>
            </w:hyperlink>
          </w:p>
          <w:p w:rsidR="00227BF4" w:rsidRPr="008A2A2A" w:rsidRDefault="00227BF4" w:rsidP="008A2A2A">
            <w:pPr>
              <w:pStyle w:val="ListParagraph"/>
              <w:numPr>
                <w:ilvl w:val="0"/>
                <w:numId w:val="34"/>
              </w:numPr>
            </w:pPr>
            <w:r w:rsidRPr="008A2A2A">
              <w:rPr>
                <w:rFonts w:cs="Times New Roman"/>
              </w:rPr>
              <w:t>Communication and collaboration</w:t>
            </w:r>
          </w:p>
          <w:p w:rsidR="00227BF4" w:rsidRPr="008A2A2A" w:rsidRDefault="00227BF4" w:rsidP="008A2A2A">
            <w:pPr>
              <w:pStyle w:val="ListParagraph"/>
              <w:numPr>
                <w:ilvl w:val="0"/>
                <w:numId w:val="34"/>
              </w:numPr>
            </w:pPr>
            <w:r w:rsidRPr="008A2A2A">
              <w:rPr>
                <w:rFonts w:cs="Times New Roman"/>
              </w:rPr>
              <w:t>Research and Information Fluency</w:t>
            </w:r>
          </w:p>
          <w:p w:rsidR="00227BF4" w:rsidRPr="008A2A2A" w:rsidRDefault="007072EB" w:rsidP="008A2A2A">
            <w:pPr>
              <w:pStyle w:val="ListParagraph"/>
              <w:numPr>
                <w:ilvl w:val="0"/>
                <w:numId w:val="34"/>
              </w:numPr>
            </w:pPr>
            <w:hyperlink r:id="rId43" w:history="1">
              <w:r w:rsidR="00227BF4" w:rsidRPr="002739F6">
                <w:rPr>
                  <w:rStyle w:val="Hyperlink"/>
                  <w:rFonts w:cs="Times New Roman"/>
                </w:rPr>
                <w:t>Critical thinking, problem solving</w:t>
              </w:r>
            </w:hyperlink>
            <w:r w:rsidR="00227BF4" w:rsidRPr="008A2A2A">
              <w:rPr>
                <w:rFonts w:cs="Times New Roman"/>
              </w:rPr>
              <w:t>, &amp; decision making</w:t>
            </w:r>
          </w:p>
          <w:p w:rsidR="00227BF4" w:rsidRPr="008A2A2A" w:rsidRDefault="00227BF4" w:rsidP="008A2A2A">
            <w:pPr>
              <w:pStyle w:val="ListParagraph"/>
              <w:numPr>
                <w:ilvl w:val="0"/>
                <w:numId w:val="34"/>
              </w:numPr>
            </w:pPr>
            <w:r w:rsidRPr="008A2A2A">
              <w:rPr>
                <w:rFonts w:cs="Times New Roman"/>
              </w:rPr>
              <w:t>Digital citizenship</w:t>
            </w:r>
          </w:p>
          <w:p w:rsidR="00227BF4" w:rsidRPr="008A2A2A" w:rsidRDefault="00227BF4" w:rsidP="008A2A2A">
            <w:pPr>
              <w:pStyle w:val="ListParagraph"/>
              <w:numPr>
                <w:ilvl w:val="0"/>
                <w:numId w:val="34"/>
              </w:numPr>
            </w:pPr>
            <w:r w:rsidRPr="008A2A2A">
              <w:rPr>
                <w:rFonts w:cs="Times New Roman"/>
              </w:rPr>
              <w:t>Technology operations &amp; concepts</w:t>
            </w:r>
          </w:p>
        </w:tc>
      </w:tr>
    </w:tbl>
    <w:p w:rsidR="00A82C12" w:rsidRDefault="00A82C12" w:rsidP="00A82C12">
      <w:pPr>
        <w:spacing w:after="0"/>
        <w:rPr>
          <w:b/>
          <w:sz w:val="20"/>
          <w:szCs w:val="20"/>
        </w:rPr>
      </w:pPr>
    </w:p>
    <w:tbl>
      <w:tblPr>
        <w:tblStyle w:val="TableGrid"/>
        <w:tblW w:w="14058" w:type="dxa"/>
        <w:tblLayout w:type="fixed"/>
        <w:tblLook w:val="04A0" w:firstRow="1" w:lastRow="0" w:firstColumn="1" w:lastColumn="0" w:noHBand="0" w:noVBand="1"/>
      </w:tblPr>
      <w:tblGrid>
        <w:gridCol w:w="6894"/>
        <w:gridCol w:w="7164"/>
      </w:tblGrid>
      <w:tr w:rsidR="00A82C12" w:rsidTr="00D33B23">
        <w:tc>
          <w:tcPr>
            <w:tcW w:w="14058" w:type="dxa"/>
            <w:gridSpan w:val="2"/>
            <w:shd w:val="clear" w:color="auto" w:fill="D9D9D9" w:themeFill="background1" w:themeFillShade="D9"/>
          </w:tcPr>
          <w:p w:rsidR="00A82C12" w:rsidRDefault="007072EB" w:rsidP="000B4953">
            <w:pPr>
              <w:rPr>
                <w:sz w:val="28"/>
                <w:szCs w:val="28"/>
              </w:rPr>
            </w:pPr>
            <w:hyperlink r:id="rId44" w:history="1">
              <w:r w:rsidR="00A82C12" w:rsidRPr="00706B2E">
                <w:rPr>
                  <w:rStyle w:val="Hyperlink"/>
                  <w:b/>
                  <w:sz w:val="28"/>
                  <w:szCs w:val="28"/>
                </w:rPr>
                <w:t>ACADEMIC</w:t>
              </w:r>
            </w:hyperlink>
            <w:r w:rsidR="00A82C12">
              <w:rPr>
                <w:b/>
                <w:sz w:val="28"/>
                <w:szCs w:val="28"/>
              </w:rPr>
              <w:t xml:space="preserve"> VOCABULARY:  </w:t>
            </w:r>
          </w:p>
          <w:p w:rsidR="00A82C12" w:rsidRPr="00CD6144" w:rsidRDefault="00A82C12" w:rsidP="000B4953">
            <w:pPr>
              <w:pStyle w:val="Default"/>
              <w:numPr>
                <w:ilvl w:val="0"/>
                <w:numId w:val="20"/>
              </w:numPr>
            </w:pPr>
            <w:r w:rsidRPr="00D40AAA">
              <w:rPr>
                <w:color w:val="7030A0"/>
              </w:rPr>
              <w:t>Uses and encourages precise and accurate mathematics, academic language, terminology and concrete or abstract representations (e.g. pictures, symbols, expressions, equations, graphics, models) in the discipline.</w:t>
            </w:r>
          </w:p>
        </w:tc>
      </w:tr>
      <w:tr w:rsidR="00A82C12" w:rsidRPr="00CD6144" w:rsidTr="00D33B23">
        <w:trPr>
          <w:trHeight w:val="368"/>
        </w:trPr>
        <w:tc>
          <w:tcPr>
            <w:tcW w:w="6894" w:type="dxa"/>
          </w:tcPr>
          <w:p w:rsidR="00A82C12" w:rsidRPr="00CD6144" w:rsidRDefault="007072EB" w:rsidP="000B4953">
            <w:pPr>
              <w:pStyle w:val="Default"/>
              <w:rPr>
                <w:b/>
              </w:rPr>
            </w:pPr>
            <w:hyperlink r:id="rId45" w:history="1">
              <w:r w:rsidR="00A82C12" w:rsidRPr="0053120B">
                <w:rPr>
                  <w:rStyle w:val="Hyperlink"/>
                  <w:b/>
                </w:rPr>
                <w:t>Vocabulary Words</w:t>
              </w:r>
            </w:hyperlink>
            <w:r w:rsidR="00A82C12" w:rsidRPr="00CD6144">
              <w:rPr>
                <w:b/>
              </w:rPr>
              <w:t>:</w:t>
            </w:r>
          </w:p>
        </w:tc>
        <w:tc>
          <w:tcPr>
            <w:tcW w:w="7164" w:type="dxa"/>
          </w:tcPr>
          <w:p w:rsidR="00A82C12" w:rsidRPr="00CD6144" w:rsidRDefault="00A82C12" w:rsidP="000B4953">
            <w:pPr>
              <w:pStyle w:val="Default"/>
              <w:rPr>
                <w:b/>
              </w:rPr>
            </w:pPr>
            <w:r w:rsidRPr="00CD6144">
              <w:rPr>
                <w:b/>
              </w:rPr>
              <w:t>How Vocabulary will be Taught:</w:t>
            </w:r>
          </w:p>
        </w:tc>
      </w:tr>
      <w:tr w:rsidR="00A82C12" w:rsidTr="00D33B23">
        <w:trPr>
          <w:trHeight w:val="1542"/>
        </w:trPr>
        <w:tc>
          <w:tcPr>
            <w:tcW w:w="6894" w:type="dxa"/>
          </w:tcPr>
          <w:p w:rsidR="00A82C12" w:rsidRDefault="00A82C12"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0B4953">
            <w:pPr>
              <w:pStyle w:val="Default"/>
              <w:rPr>
                <w:sz w:val="20"/>
                <w:szCs w:val="20"/>
              </w:rPr>
            </w:pPr>
          </w:p>
          <w:p w:rsidR="006647CA" w:rsidRDefault="006647CA" w:rsidP="001030B3">
            <w:pPr>
              <w:pStyle w:val="Default"/>
              <w:rPr>
                <w:sz w:val="20"/>
                <w:szCs w:val="20"/>
              </w:rPr>
            </w:pPr>
          </w:p>
        </w:tc>
        <w:tc>
          <w:tcPr>
            <w:tcW w:w="7164" w:type="dxa"/>
          </w:tcPr>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p w:rsidR="00A82C12" w:rsidRDefault="00A82C12" w:rsidP="000B4953">
            <w:pPr>
              <w:pStyle w:val="Default"/>
              <w:rPr>
                <w:sz w:val="20"/>
                <w:szCs w:val="20"/>
              </w:rPr>
            </w:pPr>
          </w:p>
        </w:tc>
      </w:tr>
    </w:tbl>
    <w:p w:rsidR="009776FD" w:rsidRPr="00A11E5A" w:rsidRDefault="007072EB">
      <w:pPr>
        <w:rPr>
          <w:b/>
          <w:sz w:val="28"/>
          <w:szCs w:val="28"/>
        </w:rPr>
      </w:pPr>
      <w:hyperlink r:id="rId46" w:history="1">
        <w:r w:rsidR="00CD6144" w:rsidRPr="00B06491">
          <w:rPr>
            <w:rStyle w:val="Hyperlink"/>
            <w:b/>
            <w:sz w:val="28"/>
            <w:szCs w:val="28"/>
          </w:rPr>
          <w:t>INSTRUCTION</w:t>
        </w:r>
      </w:hyperlink>
      <w:r w:rsidR="00A11E5A">
        <w:rPr>
          <w:b/>
          <w:sz w:val="28"/>
          <w:szCs w:val="28"/>
        </w:rPr>
        <w:t>:</w:t>
      </w:r>
    </w:p>
    <w:tbl>
      <w:tblPr>
        <w:tblStyle w:val="TableGrid"/>
        <w:tblW w:w="14058" w:type="dxa"/>
        <w:tblLayout w:type="fixed"/>
        <w:tblLook w:val="04A0" w:firstRow="1" w:lastRow="0" w:firstColumn="1" w:lastColumn="0" w:noHBand="0" w:noVBand="1"/>
      </w:tblPr>
      <w:tblGrid>
        <w:gridCol w:w="5058"/>
        <w:gridCol w:w="4665"/>
        <w:gridCol w:w="2625"/>
        <w:gridCol w:w="1710"/>
      </w:tblGrid>
      <w:tr w:rsidR="00F50359" w:rsidTr="00D33B23">
        <w:tc>
          <w:tcPr>
            <w:tcW w:w="14058" w:type="dxa"/>
            <w:gridSpan w:val="4"/>
            <w:shd w:val="clear" w:color="auto" w:fill="D9D9D9" w:themeFill="background1" w:themeFillShade="D9"/>
          </w:tcPr>
          <w:p w:rsidR="00F50359" w:rsidRDefault="006063BD">
            <w:pPr>
              <w:rPr>
                <w:b/>
                <w:sz w:val="28"/>
                <w:szCs w:val="28"/>
              </w:rPr>
            </w:pPr>
            <w:r>
              <w:rPr>
                <w:b/>
                <w:sz w:val="28"/>
                <w:szCs w:val="28"/>
              </w:rPr>
              <w:t xml:space="preserve">RICH MATHEMATICAL </w:t>
            </w:r>
            <w:hyperlink r:id="rId47" w:history="1">
              <w:r w:rsidRPr="00CA645D">
                <w:rPr>
                  <w:rStyle w:val="Hyperlink"/>
                  <w:b/>
                  <w:sz w:val="28"/>
                  <w:szCs w:val="28"/>
                </w:rPr>
                <w:t>TASKS</w:t>
              </w:r>
            </w:hyperlink>
          </w:p>
        </w:tc>
      </w:tr>
      <w:tr w:rsidR="0014623E" w:rsidTr="00D33B23">
        <w:tc>
          <w:tcPr>
            <w:tcW w:w="5058" w:type="dxa"/>
          </w:tcPr>
          <w:p w:rsidR="0014623E" w:rsidRPr="00D40AAA" w:rsidRDefault="007072EB" w:rsidP="004706CA">
            <w:pPr>
              <w:pStyle w:val="Default"/>
              <w:numPr>
                <w:ilvl w:val="0"/>
                <w:numId w:val="28"/>
              </w:numPr>
              <w:rPr>
                <w:color w:val="7030A0"/>
              </w:rPr>
            </w:pPr>
            <w:hyperlink r:id="rId48" w:history="1">
              <w:r w:rsidR="004706CA" w:rsidRPr="002D225A">
                <w:rPr>
                  <w:rStyle w:val="Hyperlink"/>
                </w:rPr>
                <w:t>Uses</w:t>
              </w:r>
            </w:hyperlink>
            <w:r w:rsidR="004706CA" w:rsidRPr="00D40AAA">
              <w:rPr>
                <w:color w:val="7030A0"/>
              </w:rPr>
              <w:t xml:space="preserve"> and encourages </w:t>
            </w:r>
            <w:hyperlink r:id="rId49" w:history="1">
              <w:r w:rsidR="004706CA" w:rsidRPr="00981753">
                <w:rPr>
                  <w:rStyle w:val="Hyperlink"/>
                </w:rPr>
                <w:t>precise and accurate</w:t>
              </w:r>
            </w:hyperlink>
            <w:r w:rsidR="004706CA" w:rsidRPr="00D40AAA">
              <w:rPr>
                <w:color w:val="7030A0"/>
              </w:rPr>
              <w:t xml:space="preserve"> mathematics, academic language, terminology and concrete or abstract representations (e.g. pictures, symbols, expressions, equations, graphics, models) in the discipline.</w:t>
            </w:r>
          </w:p>
          <w:p w:rsidR="004706CA" w:rsidRPr="00D40AAA" w:rsidRDefault="007072EB" w:rsidP="004706CA">
            <w:pPr>
              <w:pStyle w:val="Default"/>
              <w:numPr>
                <w:ilvl w:val="0"/>
                <w:numId w:val="28"/>
              </w:numPr>
              <w:rPr>
                <w:color w:val="7030A0"/>
              </w:rPr>
            </w:pPr>
            <w:hyperlink r:id="rId50" w:history="1">
              <w:r w:rsidR="004706CA" w:rsidRPr="00CA645D">
                <w:rPr>
                  <w:rStyle w:val="Hyperlink"/>
                </w:rPr>
                <w:t>Addresses instructional expectations and is easy to understand and use.</w:t>
              </w:r>
            </w:hyperlink>
          </w:p>
          <w:p w:rsidR="004706CA" w:rsidRPr="00D40AAA" w:rsidRDefault="004706CA" w:rsidP="004706CA">
            <w:pPr>
              <w:pStyle w:val="Default"/>
              <w:numPr>
                <w:ilvl w:val="0"/>
                <w:numId w:val="28"/>
              </w:numPr>
            </w:pPr>
            <w:r w:rsidRPr="00D40AAA">
              <w:rPr>
                <w:color w:val="7030A0"/>
              </w:rPr>
              <w:t>Recommend and facilitate a mix of instructional approaches for a variety of learners such as using multiple representations (e.g. including models, using a range of questions, checking for understanding, flexible grouping, pair-share).</w:t>
            </w:r>
          </w:p>
        </w:tc>
        <w:tc>
          <w:tcPr>
            <w:tcW w:w="4665" w:type="dxa"/>
          </w:tcPr>
          <w:p w:rsidR="0014623E" w:rsidRPr="00D40AAA" w:rsidRDefault="004706CA" w:rsidP="00A11E5A">
            <w:pPr>
              <w:pStyle w:val="Default"/>
              <w:numPr>
                <w:ilvl w:val="0"/>
                <w:numId w:val="22"/>
              </w:numPr>
              <w:rPr>
                <w:color w:val="7030A0"/>
              </w:rPr>
            </w:pPr>
            <w:r w:rsidRPr="00D40AAA">
              <w:rPr>
                <w:color w:val="7030A0"/>
              </w:rPr>
              <w:t>Gradually remove supports, requiring students to demonstrate their mathematical understanding independently.</w:t>
            </w:r>
          </w:p>
          <w:p w:rsidR="0014623E" w:rsidRPr="00D40AAA" w:rsidRDefault="004706CA" w:rsidP="00A11E5A">
            <w:pPr>
              <w:pStyle w:val="Default"/>
              <w:numPr>
                <w:ilvl w:val="0"/>
                <w:numId w:val="22"/>
              </w:numPr>
              <w:rPr>
                <w:color w:val="7030A0"/>
              </w:rPr>
            </w:pPr>
            <w:r w:rsidRPr="00D40AAA">
              <w:rPr>
                <w:color w:val="7030A0"/>
              </w:rPr>
              <w:t xml:space="preserve">Demonstrate </w:t>
            </w:r>
            <w:hyperlink r:id="rId51" w:history="1">
              <w:r w:rsidRPr="00316BEF">
                <w:rPr>
                  <w:rStyle w:val="Hyperlink"/>
                </w:rPr>
                <w:t>an effective sequence and a progression of learning</w:t>
              </w:r>
            </w:hyperlink>
            <w:r w:rsidRPr="00D40AAA">
              <w:rPr>
                <w:color w:val="7030A0"/>
              </w:rPr>
              <w:t xml:space="preserve"> where the </w:t>
            </w:r>
            <w:hyperlink r:id="rId52" w:history="1">
              <w:r w:rsidRPr="00316BEF">
                <w:rPr>
                  <w:rStyle w:val="Hyperlink"/>
                </w:rPr>
                <w:t>concepts or skills advance and deepen over time</w:t>
              </w:r>
            </w:hyperlink>
            <w:r w:rsidRPr="00D40AAA">
              <w:rPr>
                <w:color w:val="7030A0"/>
              </w:rPr>
              <w:t>.</w:t>
            </w:r>
          </w:p>
          <w:p w:rsidR="0014623E" w:rsidRPr="00D40AAA" w:rsidRDefault="004706CA" w:rsidP="00A11E5A">
            <w:pPr>
              <w:pStyle w:val="Default"/>
              <w:numPr>
                <w:ilvl w:val="0"/>
                <w:numId w:val="22"/>
              </w:numPr>
            </w:pPr>
            <w:r w:rsidRPr="00D40AAA">
              <w:rPr>
                <w:color w:val="7030A0"/>
              </w:rPr>
              <w:t>Expect, support and provide guidelines for procedural skill and fluency with core calculations and mathematical procedures (when called for in the standards for the grade) to be performed quickly and accurately.</w:t>
            </w:r>
          </w:p>
        </w:tc>
        <w:tc>
          <w:tcPr>
            <w:tcW w:w="4335" w:type="dxa"/>
            <w:gridSpan w:val="2"/>
          </w:tcPr>
          <w:p w:rsidR="00A707F9" w:rsidRPr="00D40AAA" w:rsidRDefault="00A707F9" w:rsidP="00A11E5A">
            <w:pPr>
              <w:pStyle w:val="Default"/>
              <w:numPr>
                <w:ilvl w:val="0"/>
                <w:numId w:val="23"/>
              </w:numPr>
              <w:rPr>
                <w:color w:val="7030A0"/>
              </w:rPr>
            </w:pPr>
            <w:r w:rsidRPr="00D40AAA">
              <w:rPr>
                <w:color w:val="7030A0"/>
              </w:rPr>
              <w:t xml:space="preserve">Includes clear and sufficient guidance to support teaching and learning of the targeted standards, including when appropriate, the </w:t>
            </w:r>
            <w:hyperlink r:id="rId53" w:history="1">
              <w:r w:rsidRPr="00B06491">
                <w:rPr>
                  <w:rStyle w:val="Hyperlink"/>
                </w:rPr>
                <w:t>use of technology</w:t>
              </w:r>
            </w:hyperlink>
            <w:r w:rsidRPr="00D40AAA">
              <w:rPr>
                <w:color w:val="7030A0"/>
              </w:rPr>
              <w:t xml:space="preserve"> and media.</w:t>
            </w:r>
          </w:p>
          <w:p w:rsidR="00A707F9" w:rsidRPr="00D40AAA" w:rsidRDefault="004706CA" w:rsidP="00A11E5A">
            <w:pPr>
              <w:pStyle w:val="Default"/>
              <w:numPr>
                <w:ilvl w:val="0"/>
                <w:numId w:val="23"/>
              </w:numPr>
            </w:pPr>
            <w:r w:rsidRPr="00D40AAA">
              <w:rPr>
                <w:color w:val="7030A0"/>
              </w:rPr>
              <w:t xml:space="preserve">Engages students in productive struggle through relevant, thought-provoking questions, </w:t>
            </w:r>
            <w:hyperlink r:id="rId54" w:history="1">
              <w:r w:rsidRPr="00CA645D">
                <w:rPr>
                  <w:rStyle w:val="Hyperlink"/>
                </w:rPr>
                <w:t>problems</w:t>
              </w:r>
            </w:hyperlink>
            <w:r w:rsidRPr="00D40AAA">
              <w:rPr>
                <w:color w:val="7030A0"/>
              </w:rPr>
              <w:t xml:space="preserve"> and tasks that stimulate interest and elicit mathemati</w:t>
            </w:r>
            <w:r w:rsidR="003C3DC6" w:rsidRPr="00D40AAA">
              <w:rPr>
                <w:color w:val="7030A0"/>
              </w:rPr>
              <w:t>cal thinking.</w:t>
            </w:r>
          </w:p>
        </w:tc>
      </w:tr>
      <w:tr w:rsidR="00CD6144" w:rsidTr="00D33B23">
        <w:tc>
          <w:tcPr>
            <w:tcW w:w="14058" w:type="dxa"/>
            <w:gridSpan w:val="4"/>
          </w:tcPr>
          <w:p w:rsidR="003C4BEA" w:rsidRPr="003C4BEA" w:rsidRDefault="003C4BEA" w:rsidP="003C4BEA">
            <w:pPr>
              <w:pStyle w:val="Default"/>
              <w:rPr>
                <w:b/>
                <w:sz w:val="28"/>
                <w:szCs w:val="28"/>
              </w:rPr>
            </w:pPr>
            <w:r>
              <w:rPr>
                <w:b/>
                <w:sz w:val="28"/>
                <w:szCs w:val="28"/>
              </w:rPr>
              <w:t>Instructional Shift Considered:</w:t>
            </w:r>
          </w:p>
          <w:p w:rsidR="00CD6144" w:rsidRPr="00D40AAA" w:rsidRDefault="00CD6144">
            <w:pPr>
              <w:rPr>
                <w:color w:val="00B050"/>
                <w:sz w:val="24"/>
                <w:szCs w:val="24"/>
              </w:rPr>
            </w:pPr>
            <w:r w:rsidRPr="00D40AAA">
              <w:rPr>
                <w:b/>
                <w:color w:val="00B050"/>
                <w:sz w:val="24"/>
                <w:szCs w:val="24"/>
              </w:rPr>
              <w:t xml:space="preserve">RIGOR:  </w:t>
            </w:r>
            <w:hyperlink r:id="rId55" w:history="1">
              <w:r w:rsidRPr="00B06491">
                <w:rPr>
                  <w:rStyle w:val="Hyperlink"/>
                  <w:sz w:val="24"/>
                  <w:szCs w:val="24"/>
                </w:rPr>
                <w:t>Requires students</w:t>
              </w:r>
            </w:hyperlink>
            <w:r w:rsidRPr="00D40AAA">
              <w:rPr>
                <w:color w:val="00B050"/>
                <w:sz w:val="24"/>
                <w:szCs w:val="24"/>
              </w:rPr>
              <w:t xml:space="preserve"> to engage with </w:t>
            </w:r>
            <w:r w:rsidR="004706CA" w:rsidRPr="00D40AAA">
              <w:rPr>
                <w:color w:val="00B050"/>
                <w:sz w:val="24"/>
                <w:szCs w:val="24"/>
              </w:rPr>
              <w:t>and demonstrate challenging mathematics with appropriate balance among the following:</w:t>
            </w:r>
          </w:p>
          <w:p w:rsidR="00CD6144" w:rsidRPr="00D40AAA" w:rsidRDefault="009C1325" w:rsidP="00CD6144">
            <w:pPr>
              <w:pStyle w:val="ListParagraph"/>
              <w:numPr>
                <w:ilvl w:val="0"/>
                <w:numId w:val="25"/>
              </w:numPr>
              <w:rPr>
                <w:color w:val="00B050"/>
                <w:sz w:val="24"/>
                <w:szCs w:val="24"/>
              </w:rPr>
            </w:pPr>
            <w:r w:rsidRPr="00D40AAA">
              <w:rPr>
                <w:b/>
                <w:color w:val="00B050"/>
                <w:sz w:val="24"/>
                <w:szCs w:val="24"/>
              </w:rPr>
              <w:t xml:space="preserve">Procedural Skill </w:t>
            </w:r>
            <w:r w:rsidR="00CD6144" w:rsidRPr="00D40AAA">
              <w:rPr>
                <w:b/>
                <w:color w:val="00B050"/>
                <w:sz w:val="24"/>
                <w:szCs w:val="24"/>
              </w:rPr>
              <w:t xml:space="preserve">Fluency:  </w:t>
            </w:r>
            <w:r w:rsidRPr="00D40AAA">
              <w:rPr>
                <w:color w:val="00B050"/>
                <w:sz w:val="24"/>
                <w:szCs w:val="24"/>
              </w:rPr>
              <w:t>Expects, supports and provides guidelines for procedural skill and fluency with core calculations and mathematical procedures (when called for in the standards for the grade) to be performed quickly and accurately.</w:t>
            </w:r>
          </w:p>
          <w:p w:rsidR="00CD6144" w:rsidRPr="00D40AAA" w:rsidRDefault="00CD6144" w:rsidP="00CD6144">
            <w:pPr>
              <w:pStyle w:val="ListParagraph"/>
              <w:numPr>
                <w:ilvl w:val="0"/>
                <w:numId w:val="25"/>
              </w:numPr>
              <w:rPr>
                <w:color w:val="00B050"/>
                <w:sz w:val="24"/>
                <w:szCs w:val="24"/>
              </w:rPr>
            </w:pPr>
            <w:r w:rsidRPr="00D40AAA">
              <w:rPr>
                <w:b/>
                <w:color w:val="00B050"/>
                <w:sz w:val="24"/>
                <w:szCs w:val="24"/>
              </w:rPr>
              <w:t xml:space="preserve">Application:  </w:t>
            </w:r>
            <w:r w:rsidRPr="00D40AAA">
              <w:rPr>
                <w:color w:val="00B050"/>
                <w:sz w:val="24"/>
                <w:szCs w:val="24"/>
              </w:rPr>
              <w:t>Provides opportunities for students to independently apply mathematical concepts in real-world situations</w:t>
            </w:r>
            <w:r w:rsidR="004706CA" w:rsidRPr="00D40AAA">
              <w:rPr>
                <w:color w:val="00B050"/>
                <w:sz w:val="24"/>
                <w:szCs w:val="24"/>
              </w:rPr>
              <w:t xml:space="preserve"> and solve challenging problems with persistence, choosing and applying an appropriate model or strategy to new situations.</w:t>
            </w:r>
          </w:p>
          <w:p w:rsidR="00CD6144" w:rsidRPr="00D40AAA" w:rsidRDefault="007072EB" w:rsidP="009C1325">
            <w:pPr>
              <w:pStyle w:val="ListParagraph"/>
              <w:numPr>
                <w:ilvl w:val="0"/>
                <w:numId w:val="25"/>
              </w:numPr>
              <w:rPr>
                <w:sz w:val="24"/>
                <w:szCs w:val="24"/>
              </w:rPr>
            </w:pPr>
            <w:hyperlink r:id="rId56" w:history="1">
              <w:r w:rsidR="009C1325" w:rsidRPr="00500788">
                <w:rPr>
                  <w:rStyle w:val="Hyperlink"/>
                  <w:b/>
                  <w:sz w:val="24"/>
                  <w:szCs w:val="24"/>
                </w:rPr>
                <w:t>Conceptual</w:t>
              </w:r>
            </w:hyperlink>
            <w:r w:rsidR="00CD6144" w:rsidRPr="00D40AAA">
              <w:rPr>
                <w:b/>
                <w:color w:val="00B050"/>
                <w:sz w:val="24"/>
                <w:szCs w:val="24"/>
              </w:rPr>
              <w:t xml:space="preserve"> Understanding:  </w:t>
            </w:r>
            <w:r w:rsidR="009C1325" w:rsidRPr="00D40AAA">
              <w:rPr>
                <w:color w:val="00B050"/>
                <w:sz w:val="24"/>
                <w:szCs w:val="24"/>
              </w:rPr>
              <w:t xml:space="preserve">Develops </w:t>
            </w:r>
            <w:hyperlink r:id="rId57" w:history="1">
              <w:r w:rsidR="009C1325" w:rsidRPr="00C86FF7">
                <w:rPr>
                  <w:rStyle w:val="Hyperlink"/>
                  <w:sz w:val="24"/>
                  <w:szCs w:val="24"/>
                </w:rPr>
                <w:t>students’ conceptual understanding</w:t>
              </w:r>
            </w:hyperlink>
            <w:r w:rsidR="009C1325" w:rsidRPr="00D40AAA">
              <w:rPr>
                <w:color w:val="00B050"/>
                <w:sz w:val="24"/>
                <w:szCs w:val="24"/>
              </w:rPr>
              <w:t xml:space="preserve"> through tasks, brief problems, questions, multiple representations and opportunities for students to write and speak about their understanding.</w:t>
            </w:r>
          </w:p>
        </w:tc>
      </w:tr>
      <w:tr w:rsidR="00CD6144" w:rsidTr="00D33B23">
        <w:tc>
          <w:tcPr>
            <w:tcW w:w="12348" w:type="dxa"/>
            <w:gridSpan w:val="3"/>
            <w:shd w:val="clear" w:color="auto" w:fill="D9D9D9" w:themeFill="background1" w:themeFillShade="D9"/>
          </w:tcPr>
          <w:p w:rsidR="00CD6144" w:rsidRDefault="00CD6144" w:rsidP="007B69CA">
            <w:pPr>
              <w:rPr>
                <w:b/>
                <w:sz w:val="28"/>
                <w:szCs w:val="28"/>
              </w:rPr>
            </w:pPr>
            <w:r>
              <w:rPr>
                <w:b/>
                <w:sz w:val="28"/>
                <w:szCs w:val="28"/>
              </w:rPr>
              <w:t xml:space="preserve">Instructional Strategies and </w:t>
            </w:r>
            <w:hyperlink r:id="rId58" w:history="1">
              <w:r w:rsidRPr="00C86FF7">
                <w:rPr>
                  <w:rStyle w:val="Hyperlink"/>
                  <w:b/>
                  <w:sz w:val="28"/>
                  <w:szCs w:val="28"/>
                </w:rPr>
                <w:t>Activities</w:t>
              </w:r>
            </w:hyperlink>
          </w:p>
        </w:tc>
        <w:tc>
          <w:tcPr>
            <w:tcW w:w="1710" w:type="dxa"/>
            <w:shd w:val="clear" w:color="auto" w:fill="D9D9D9" w:themeFill="background1" w:themeFillShade="D9"/>
            <w:vAlign w:val="center"/>
          </w:tcPr>
          <w:p w:rsidR="00CD6144" w:rsidRDefault="007072EB" w:rsidP="007B69CA">
            <w:pPr>
              <w:jc w:val="center"/>
              <w:rPr>
                <w:b/>
                <w:sz w:val="28"/>
                <w:szCs w:val="28"/>
              </w:rPr>
            </w:pPr>
            <w:hyperlink r:id="rId59" w:history="1">
              <w:r w:rsidR="00CD6144" w:rsidRPr="00B130A0">
                <w:rPr>
                  <w:rStyle w:val="Hyperlink"/>
                  <w:b/>
                  <w:sz w:val="28"/>
                  <w:szCs w:val="28"/>
                </w:rPr>
                <w:t>Standards</w:t>
              </w:r>
            </w:hyperlink>
          </w:p>
        </w:tc>
      </w:tr>
      <w:tr w:rsidR="00E44683" w:rsidTr="00D33B23">
        <w:tc>
          <w:tcPr>
            <w:tcW w:w="12348" w:type="dxa"/>
            <w:gridSpan w:val="3"/>
          </w:tcPr>
          <w:p w:rsidR="00E44683" w:rsidRDefault="002B0F15">
            <w:pPr>
              <w:rPr>
                <w:b/>
                <w:sz w:val="28"/>
                <w:szCs w:val="28"/>
              </w:rPr>
            </w:pPr>
            <w:r>
              <w:rPr>
                <w:rFonts w:cstheme="minorHAnsi"/>
                <w:sz w:val="20"/>
                <w:szCs w:val="20"/>
              </w:rPr>
              <w:t xml:space="preserve">Rigor:   </w:t>
            </w:r>
            <w:r>
              <w:rPr>
                <w:rFonts w:cstheme="minorHAnsi"/>
                <w:sz w:val="20"/>
                <w:szCs w:val="20"/>
              </w:rPr>
              <w:sym w:font="Wingdings" w:char="F0A8"/>
            </w:r>
            <w:r>
              <w:rPr>
                <w:rFonts w:cstheme="minorHAnsi"/>
                <w:sz w:val="20"/>
                <w:szCs w:val="20"/>
              </w:rPr>
              <w:t xml:space="preserve"> </w:t>
            </w:r>
            <w:r w:rsidR="00766E89">
              <w:rPr>
                <w:rFonts w:cstheme="minorHAnsi"/>
                <w:sz w:val="20"/>
                <w:szCs w:val="20"/>
              </w:rPr>
              <w:t xml:space="preserve">Deep Understanding    </w:t>
            </w:r>
            <w:r>
              <w:rPr>
                <w:rFonts w:cstheme="minorHAnsi"/>
                <w:sz w:val="20"/>
                <w:szCs w:val="20"/>
              </w:rPr>
              <w:t xml:space="preserve">   </w:t>
            </w:r>
            <w:r>
              <w:rPr>
                <w:rFonts w:cstheme="minorHAnsi"/>
                <w:sz w:val="20"/>
                <w:szCs w:val="20"/>
              </w:rPr>
              <w:sym w:font="Wingdings" w:char="F0A8"/>
            </w:r>
            <w:r>
              <w:rPr>
                <w:rFonts w:cstheme="minorHAnsi"/>
                <w:sz w:val="20"/>
                <w:szCs w:val="20"/>
              </w:rPr>
              <w:t xml:space="preserve"> Application   </w:t>
            </w:r>
            <w:r>
              <w:rPr>
                <w:rFonts w:cstheme="minorHAnsi"/>
                <w:sz w:val="20"/>
                <w:szCs w:val="20"/>
              </w:rPr>
              <w:sym w:font="Wingdings" w:char="F0A8"/>
            </w:r>
            <w:r>
              <w:rPr>
                <w:rFonts w:cstheme="minorHAnsi"/>
                <w:sz w:val="20"/>
                <w:szCs w:val="20"/>
              </w:rPr>
              <w:t xml:space="preserve"> </w:t>
            </w:r>
            <w:r w:rsidR="00766E89">
              <w:rPr>
                <w:rFonts w:cstheme="minorHAnsi"/>
                <w:sz w:val="20"/>
                <w:szCs w:val="20"/>
              </w:rPr>
              <w:t>Fluency</w:t>
            </w:r>
          </w:p>
          <w:p w:rsidR="00E44683" w:rsidRDefault="00E44683">
            <w:pPr>
              <w:rPr>
                <w:b/>
                <w:sz w:val="28"/>
                <w:szCs w:val="28"/>
              </w:rPr>
            </w:pPr>
          </w:p>
          <w:p w:rsidR="009776FD" w:rsidRDefault="009776FD">
            <w:pPr>
              <w:rPr>
                <w:b/>
                <w:sz w:val="28"/>
                <w:szCs w:val="28"/>
              </w:rPr>
            </w:pPr>
          </w:p>
        </w:tc>
        <w:tc>
          <w:tcPr>
            <w:tcW w:w="1710" w:type="dxa"/>
          </w:tcPr>
          <w:p w:rsidR="00E44683" w:rsidRDefault="00E44683">
            <w:pPr>
              <w:rPr>
                <w:b/>
                <w:sz w:val="28"/>
                <w:szCs w:val="28"/>
              </w:rPr>
            </w:pPr>
          </w:p>
        </w:tc>
      </w:tr>
      <w:tr w:rsidR="002C7AB4" w:rsidTr="00D33B23">
        <w:tc>
          <w:tcPr>
            <w:tcW w:w="12348" w:type="dxa"/>
            <w:gridSpan w:val="3"/>
          </w:tcPr>
          <w:p w:rsidR="002C7AB4" w:rsidRDefault="002B0F15" w:rsidP="00ED34AA">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2C7AB4" w:rsidRDefault="002C7AB4" w:rsidP="00ED34AA">
            <w:pPr>
              <w:rPr>
                <w:b/>
                <w:sz w:val="28"/>
                <w:szCs w:val="28"/>
              </w:rPr>
            </w:pPr>
          </w:p>
          <w:p w:rsidR="002C7AB4" w:rsidRDefault="002C7AB4" w:rsidP="00ED34AA">
            <w:pPr>
              <w:rPr>
                <w:b/>
                <w:sz w:val="28"/>
                <w:szCs w:val="28"/>
              </w:rPr>
            </w:pPr>
          </w:p>
        </w:tc>
        <w:tc>
          <w:tcPr>
            <w:tcW w:w="1710" w:type="dxa"/>
          </w:tcPr>
          <w:p w:rsidR="002C7AB4" w:rsidRDefault="002C7AB4" w:rsidP="00ED34AA">
            <w:pPr>
              <w:rPr>
                <w:b/>
                <w:sz w:val="28"/>
                <w:szCs w:val="28"/>
              </w:rPr>
            </w:pPr>
          </w:p>
        </w:tc>
      </w:tr>
      <w:tr w:rsidR="00E44683" w:rsidTr="00D33B23">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9776FD" w:rsidRDefault="009776FD" w:rsidP="009B5022">
            <w:pPr>
              <w:rPr>
                <w:b/>
                <w:sz w:val="28"/>
                <w:szCs w:val="28"/>
              </w:rPr>
            </w:pPr>
          </w:p>
          <w:p w:rsidR="00E44683" w:rsidRDefault="00E44683" w:rsidP="009B5022">
            <w:pPr>
              <w:rPr>
                <w:b/>
                <w:sz w:val="28"/>
                <w:szCs w:val="28"/>
              </w:rPr>
            </w:pPr>
          </w:p>
        </w:tc>
        <w:tc>
          <w:tcPr>
            <w:tcW w:w="1710" w:type="dxa"/>
          </w:tcPr>
          <w:p w:rsidR="00E44683" w:rsidRDefault="00E44683" w:rsidP="009B5022">
            <w:pPr>
              <w:rPr>
                <w:b/>
                <w:sz w:val="28"/>
                <w:szCs w:val="28"/>
              </w:rPr>
            </w:pPr>
          </w:p>
        </w:tc>
      </w:tr>
      <w:tr w:rsidR="0039265B" w:rsidTr="00D33B23">
        <w:tc>
          <w:tcPr>
            <w:tcW w:w="12348" w:type="dxa"/>
            <w:gridSpan w:val="3"/>
          </w:tcPr>
          <w:p w:rsidR="0039265B"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39265B" w:rsidRDefault="0039265B" w:rsidP="009B5022">
            <w:pPr>
              <w:rPr>
                <w:b/>
                <w:sz w:val="28"/>
                <w:szCs w:val="28"/>
              </w:rPr>
            </w:pPr>
          </w:p>
          <w:p w:rsidR="0039265B" w:rsidRDefault="0039265B" w:rsidP="009B5022">
            <w:pPr>
              <w:rPr>
                <w:b/>
                <w:sz w:val="28"/>
                <w:szCs w:val="28"/>
              </w:rPr>
            </w:pPr>
          </w:p>
        </w:tc>
        <w:tc>
          <w:tcPr>
            <w:tcW w:w="1710" w:type="dxa"/>
          </w:tcPr>
          <w:p w:rsidR="0039265B" w:rsidRDefault="0039265B" w:rsidP="009B5022">
            <w:pPr>
              <w:rPr>
                <w:b/>
                <w:sz w:val="28"/>
                <w:szCs w:val="28"/>
              </w:rPr>
            </w:pPr>
          </w:p>
        </w:tc>
      </w:tr>
      <w:tr w:rsidR="00E44683" w:rsidTr="00D33B23">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710" w:type="dxa"/>
          </w:tcPr>
          <w:p w:rsidR="00E44683" w:rsidRDefault="00E44683" w:rsidP="009B5022">
            <w:pPr>
              <w:rPr>
                <w:b/>
                <w:sz w:val="28"/>
                <w:szCs w:val="28"/>
              </w:rPr>
            </w:pPr>
          </w:p>
        </w:tc>
      </w:tr>
      <w:tr w:rsidR="00E44683" w:rsidTr="00D33B23">
        <w:tc>
          <w:tcPr>
            <w:tcW w:w="12348" w:type="dxa"/>
            <w:gridSpan w:val="3"/>
          </w:tcPr>
          <w:p w:rsidR="00E44683" w:rsidRDefault="002B0F15" w:rsidP="009B5022">
            <w:pPr>
              <w:rPr>
                <w:b/>
                <w:sz w:val="28"/>
                <w:szCs w:val="28"/>
              </w:rPr>
            </w:pPr>
            <w:r>
              <w:rPr>
                <w:rFonts w:cstheme="minorHAnsi"/>
                <w:sz w:val="20"/>
                <w:szCs w:val="20"/>
              </w:rPr>
              <w:t xml:space="preserve">Rigor:   </w:t>
            </w:r>
            <w:r w:rsidR="00766E89">
              <w:rPr>
                <w:rFonts w:cstheme="minorHAnsi"/>
                <w:sz w:val="20"/>
                <w:szCs w:val="20"/>
              </w:rPr>
              <w:sym w:font="Wingdings" w:char="F0A8"/>
            </w:r>
            <w:r w:rsidR="00766E89">
              <w:rPr>
                <w:rFonts w:cstheme="minorHAnsi"/>
                <w:sz w:val="20"/>
                <w:szCs w:val="20"/>
              </w:rPr>
              <w:t xml:space="preserve"> Deep Understanding       </w:t>
            </w:r>
            <w:r w:rsidR="00766E89">
              <w:rPr>
                <w:rFonts w:cstheme="minorHAnsi"/>
                <w:sz w:val="20"/>
                <w:szCs w:val="20"/>
              </w:rPr>
              <w:sym w:font="Wingdings" w:char="F0A8"/>
            </w:r>
            <w:r w:rsidR="00766E89">
              <w:rPr>
                <w:rFonts w:cstheme="minorHAnsi"/>
                <w:sz w:val="20"/>
                <w:szCs w:val="20"/>
              </w:rPr>
              <w:t xml:space="preserve"> Application   </w:t>
            </w:r>
            <w:r w:rsidR="00766E89">
              <w:rPr>
                <w:rFonts w:cstheme="minorHAnsi"/>
                <w:sz w:val="20"/>
                <w:szCs w:val="20"/>
              </w:rPr>
              <w:sym w:font="Wingdings" w:char="F0A8"/>
            </w:r>
            <w:r w:rsidR="00766E89">
              <w:rPr>
                <w:rFonts w:cstheme="minorHAnsi"/>
                <w:sz w:val="20"/>
                <w:szCs w:val="20"/>
              </w:rPr>
              <w:t xml:space="preserve"> Fluency</w:t>
            </w:r>
          </w:p>
          <w:p w:rsidR="00E44683" w:rsidRDefault="00E44683" w:rsidP="009B5022">
            <w:pPr>
              <w:rPr>
                <w:b/>
                <w:sz w:val="28"/>
                <w:szCs w:val="28"/>
              </w:rPr>
            </w:pPr>
          </w:p>
          <w:p w:rsidR="009776FD" w:rsidRDefault="009776FD" w:rsidP="009B5022">
            <w:pPr>
              <w:rPr>
                <w:b/>
                <w:sz w:val="28"/>
                <w:szCs w:val="28"/>
              </w:rPr>
            </w:pPr>
          </w:p>
        </w:tc>
        <w:tc>
          <w:tcPr>
            <w:tcW w:w="1710" w:type="dxa"/>
          </w:tcPr>
          <w:p w:rsidR="00E44683" w:rsidRDefault="00E44683" w:rsidP="009B5022">
            <w:pPr>
              <w:rPr>
                <w:b/>
                <w:sz w:val="28"/>
                <w:szCs w:val="28"/>
              </w:rPr>
            </w:pPr>
          </w:p>
        </w:tc>
      </w:tr>
    </w:tbl>
    <w:p w:rsidR="006647CA" w:rsidRDefault="006647CA">
      <w:r>
        <w:br w:type="page"/>
      </w:r>
    </w:p>
    <w:tbl>
      <w:tblPr>
        <w:tblStyle w:val="TableGrid"/>
        <w:tblW w:w="14058" w:type="dxa"/>
        <w:tblLayout w:type="fixed"/>
        <w:tblLook w:val="04A0" w:firstRow="1" w:lastRow="0" w:firstColumn="1" w:lastColumn="0" w:noHBand="0" w:noVBand="1"/>
      </w:tblPr>
      <w:tblGrid>
        <w:gridCol w:w="4596"/>
        <w:gridCol w:w="2622"/>
        <w:gridCol w:w="1974"/>
        <w:gridCol w:w="1176"/>
        <w:gridCol w:w="450"/>
        <w:gridCol w:w="450"/>
        <w:gridCol w:w="450"/>
        <w:gridCol w:w="450"/>
        <w:gridCol w:w="1890"/>
      </w:tblGrid>
      <w:tr w:rsidR="00132484" w:rsidTr="00D33B23">
        <w:tc>
          <w:tcPr>
            <w:tcW w:w="14058" w:type="dxa"/>
            <w:gridSpan w:val="9"/>
            <w:shd w:val="clear" w:color="auto" w:fill="D9D9D9" w:themeFill="background1" w:themeFillShade="D9"/>
          </w:tcPr>
          <w:p w:rsidR="00132484" w:rsidRDefault="00132484">
            <w:pPr>
              <w:rPr>
                <w:b/>
                <w:sz w:val="28"/>
                <w:szCs w:val="28"/>
              </w:rPr>
            </w:pPr>
            <w:r>
              <w:rPr>
                <w:b/>
                <w:sz w:val="28"/>
                <w:szCs w:val="28"/>
              </w:rPr>
              <w:lastRenderedPageBreak/>
              <w:t>SCAFFOLDING for SUCCESS</w:t>
            </w:r>
          </w:p>
        </w:tc>
      </w:tr>
      <w:tr w:rsidR="00132484" w:rsidTr="00D33B23">
        <w:tc>
          <w:tcPr>
            <w:tcW w:w="4596" w:type="dxa"/>
          </w:tcPr>
          <w:p w:rsidR="009C1325" w:rsidRPr="00D40AAA" w:rsidRDefault="009C1325" w:rsidP="001870C2">
            <w:pPr>
              <w:pStyle w:val="Default"/>
              <w:numPr>
                <w:ilvl w:val="0"/>
                <w:numId w:val="11"/>
              </w:numPr>
              <w:rPr>
                <w:color w:val="7030A0"/>
              </w:rPr>
            </w:pPr>
            <w:r w:rsidRPr="00D40AAA">
              <w:rPr>
                <w:color w:val="7030A0"/>
              </w:rPr>
              <w:t>Provides appropriate level and type of scaffolding, differentiation, intervention and support for a broad range of learners.</w:t>
            </w:r>
          </w:p>
          <w:p w:rsidR="009C1325" w:rsidRPr="00D40AAA" w:rsidRDefault="009C1325" w:rsidP="009C1325">
            <w:pPr>
              <w:pStyle w:val="Default"/>
              <w:numPr>
                <w:ilvl w:val="0"/>
                <w:numId w:val="29"/>
              </w:numPr>
              <w:rPr>
                <w:color w:val="7030A0"/>
              </w:rPr>
            </w:pPr>
            <w:r w:rsidRPr="00D40AAA">
              <w:rPr>
                <w:color w:val="7030A0"/>
              </w:rPr>
              <w:t xml:space="preserve"> Supports diverse cultural and linguistic backgrounds, interests and styles</w:t>
            </w:r>
          </w:p>
          <w:p w:rsidR="009C1325" w:rsidRPr="00D40AAA" w:rsidRDefault="009C1325" w:rsidP="009C1325">
            <w:pPr>
              <w:pStyle w:val="Default"/>
              <w:numPr>
                <w:ilvl w:val="0"/>
                <w:numId w:val="29"/>
              </w:numPr>
              <w:rPr>
                <w:color w:val="7030A0"/>
              </w:rPr>
            </w:pPr>
            <w:r w:rsidRPr="00D40AAA">
              <w:rPr>
                <w:color w:val="7030A0"/>
              </w:rPr>
              <w:t xml:space="preserve">Provides </w:t>
            </w:r>
            <w:hyperlink r:id="rId60" w:history="1">
              <w:r w:rsidRPr="00CA645D">
                <w:rPr>
                  <w:rStyle w:val="Hyperlink"/>
                </w:rPr>
                <w:t>extra supports</w:t>
              </w:r>
            </w:hyperlink>
            <w:r w:rsidRPr="00D40AAA">
              <w:rPr>
                <w:color w:val="7030A0"/>
              </w:rPr>
              <w:t xml:space="preserve"> for students working below grade level.</w:t>
            </w:r>
          </w:p>
          <w:p w:rsidR="00132484" w:rsidRPr="00D40AAA" w:rsidRDefault="009C1325" w:rsidP="009C1325">
            <w:pPr>
              <w:pStyle w:val="Default"/>
              <w:numPr>
                <w:ilvl w:val="0"/>
                <w:numId w:val="29"/>
              </w:numPr>
            </w:pPr>
            <w:r w:rsidRPr="00D40AAA">
              <w:rPr>
                <w:color w:val="7030A0"/>
              </w:rPr>
              <w:t>Provides extensions for students with high interest of working above grade level.</w:t>
            </w:r>
            <w:r w:rsidR="0001728C" w:rsidRPr="00D40AAA">
              <w:rPr>
                <w:color w:val="7030A0"/>
              </w:rPr>
              <w:t xml:space="preserve"> </w:t>
            </w:r>
          </w:p>
        </w:tc>
        <w:tc>
          <w:tcPr>
            <w:tcW w:w="4596" w:type="dxa"/>
            <w:gridSpan w:val="2"/>
          </w:tcPr>
          <w:p w:rsidR="00132484" w:rsidRPr="00D40AAA" w:rsidRDefault="009C1325" w:rsidP="0001728C">
            <w:pPr>
              <w:pStyle w:val="Default"/>
              <w:numPr>
                <w:ilvl w:val="0"/>
                <w:numId w:val="12"/>
              </w:numPr>
              <w:rPr>
                <w:color w:val="7030A0"/>
              </w:rPr>
            </w:pPr>
            <w:r w:rsidRPr="00D40AAA">
              <w:rPr>
                <w:color w:val="7030A0"/>
              </w:rPr>
              <w:t>Recommend and facilitate a mix of instructional approaches for a variety of learners such as using multiple representations (e.g. including models, using a range of questions, checking for understanding, flexible grouping, pair-share).</w:t>
            </w:r>
          </w:p>
        </w:tc>
        <w:tc>
          <w:tcPr>
            <w:tcW w:w="4866" w:type="dxa"/>
            <w:gridSpan w:val="6"/>
          </w:tcPr>
          <w:p w:rsidR="00132484" w:rsidRPr="00D40AAA" w:rsidRDefault="009C1325" w:rsidP="001870C2">
            <w:pPr>
              <w:pStyle w:val="ListParagraph"/>
              <w:numPr>
                <w:ilvl w:val="0"/>
                <w:numId w:val="13"/>
              </w:numPr>
              <w:rPr>
                <w:b/>
                <w:color w:val="7030A0"/>
                <w:sz w:val="24"/>
                <w:szCs w:val="24"/>
              </w:rPr>
            </w:pPr>
            <w:r w:rsidRPr="00D40AAA">
              <w:rPr>
                <w:color w:val="7030A0"/>
                <w:sz w:val="24"/>
                <w:szCs w:val="24"/>
              </w:rPr>
              <w:t>Gradually remove supports, requiring students to demonstrate their mathematical understanding independently.</w:t>
            </w:r>
          </w:p>
        </w:tc>
      </w:tr>
      <w:tr w:rsidR="00A82C12" w:rsidTr="00D33B23">
        <w:tc>
          <w:tcPr>
            <w:tcW w:w="7218" w:type="dxa"/>
            <w:gridSpan w:val="2"/>
            <w:tcBorders>
              <w:right w:val="single" w:sz="2" w:space="0" w:color="auto"/>
            </w:tcBorders>
            <w:shd w:val="clear" w:color="auto" w:fill="D9D9D9" w:themeFill="background1" w:themeFillShade="D9"/>
          </w:tcPr>
          <w:p w:rsidR="00A82C12" w:rsidRDefault="00A82C12">
            <w:pPr>
              <w:rPr>
                <w:b/>
                <w:sz w:val="28"/>
                <w:szCs w:val="28"/>
              </w:rPr>
            </w:pPr>
            <w:r>
              <w:rPr>
                <w:b/>
                <w:sz w:val="28"/>
                <w:szCs w:val="28"/>
              </w:rPr>
              <w:t>Scaffolding / Intervention Strategies:</w:t>
            </w:r>
          </w:p>
        </w:tc>
        <w:tc>
          <w:tcPr>
            <w:tcW w:w="6840" w:type="dxa"/>
            <w:gridSpan w:val="7"/>
            <w:tcBorders>
              <w:left w:val="single" w:sz="2" w:space="0" w:color="auto"/>
              <w:bottom w:val="single" w:sz="2" w:space="0" w:color="auto"/>
            </w:tcBorders>
            <w:shd w:val="clear" w:color="auto" w:fill="D9D9D9" w:themeFill="background1" w:themeFillShade="D9"/>
          </w:tcPr>
          <w:p w:rsidR="00A82C12" w:rsidRDefault="007072EB" w:rsidP="00385FDE">
            <w:pPr>
              <w:rPr>
                <w:b/>
                <w:sz w:val="28"/>
                <w:szCs w:val="28"/>
              </w:rPr>
            </w:pPr>
            <w:hyperlink r:id="rId61" w:history="1">
              <w:r w:rsidR="00385FDE" w:rsidRPr="00E76811">
                <w:rPr>
                  <w:rStyle w:val="Hyperlink"/>
                  <w:b/>
                  <w:sz w:val="28"/>
                  <w:szCs w:val="28"/>
                </w:rPr>
                <w:t>UDL</w:t>
              </w:r>
            </w:hyperlink>
            <w:r w:rsidR="00385FDE">
              <w:rPr>
                <w:b/>
                <w:sz w:val="28"/>
                <w:szCs w:val="28"/>
              </w:rPr>
              <w:t xml:space="preserve"> </w:t>
            </w:r>
            <w:hyperlink r:id="rId62" w:history="1">
              <w:r w:rsidR="00385FDE" w:rsidRPr="0088469F">
                <w:rPr>
                  <w:rStyle w:val="Hyperlink"/>
                  <w:b/>
                  <w:sz w:val="28"/>
                  <w:szCs w:val="28"/>
                </w:rPr>
                <w:t>Design for Learning</w:t>
              </w:r>
            </w:hyperlink>
            <w:r w:rsidR="00385FDE">
              <w:rPr>
                <w:b/>
                <w:sz w:val="28"/>
                <w:szCs w:val="28"/>
              </w:rPr>
              <w:t xml:space="preserve"> </w:t>
            </w:r>
            <w:r w:rsidR="00A82C12">
              <w:rPr>
                <w:b/>
                <w:sz w:val="28"/>
                <w:szCs w:val="28"/>
              </w:rPr>
              <w:t>Guidelines</w:t>
            </w:r>
          </w:p>
        </w:tc>
      </w:tr>
      <w:tr w:rsidR="00A82C12" w:rsidTr="00D33B23">
        <w:trPr>
          <w:trHeight w:val="1878"/>
        </w:trPr>
        <w:tc>
          <w:tcPr>
            <w:tcW w:w="7218" w:type="dxa"/>
            <w:gridSpan w:val="2"/>
            <w:tcBorders>
              <w:right w:val="single" w:sz="2" w:space="0" w:color="auto"/>
            </w:tcBorders>
          </w:tcPr>
          <w:p w:rsidR="00A82C12" w:rsidRDefault="007072EB">
            <w:pPr>
              <w:rPr>
                <w:b/>
                <w:sz w:val="28"/>
                <w:szCs w:val="28"/>
              </w:rPr>
            </w:pPr>
            <w:hyperlink r:id="rId63" w:history="1">
              <w:r w:rsidR="00A82C12" w:rsidRPr="00B06491">
                <w:rPr>
                  <w:rStyle w:val="Hyperlink"/>
                  <w:b/>
                  <w:sz w:val="28"/>
                  <w:szCs w:val="28"/>
                </w:rPr>
                <w:t>Below Grade</w:t>
              </w:r>
            </w:hyperlink>
            <w:r w:rsidR="00A82C12">
              <w:rPr>
                <w:b/>
                <w:sz w:val="28"/>
                <w:szCs w:val="28"/>
              </w:rPr>
              <w:t xml:space="preserv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tc>
        <w:tc>
          <w:tcPr>
            <w:tcW w:w="6840" w:type="dxa"/>
            <w:gridSpan w:val="7"/>
            <w:vMerge w:val="restart"/>
            <w:tcBorders>
              <w:top w:val="single" w:sz="2" w:space="0" w:color="auto"/>
              <w:left w:val="single" w:sz="2" w:space="0" w:color="auto"/>
            </w:tcBorders>
          </w:tcPr>
          <w:p w:rsidR="00D33B23" w:rsidRDefault="00A82C12" w:rsidP="00A82C12">
            <w:pPr>
              <w:rPr>
                <w:b/>
                <w:sz w:val="24"/>
                <w:szCs w:val="24"/>
              </w:rPr>
            </w:pPr>
            <w:r w:rsidRPr="00775187">
              <w:rPr>
                <w:sz w:val="24"/>
                <w:szCs w:val="24"/>
              </w:rPr>
              <w:t>I.  Provide Multiple Means of</w:t>
            </w:r>
            <w:r w:rsidR="00385FDE">
              <w:rPr>
                <w:b/>
                <w:sz w:val="24"/>
                <w:szCs w:val="24"/>
              </w:rPr>
              <w:t xml:space="preserve"> </w:t>
            </w:r>
            <w:hyperlink r:id="rId64" w:history="1">
              <w:r w:rsidR="00385FDE" w:rsidRPr="00FF1268">
                <w:rPr>
                  <w:rStyle w:val="Hyperlink"/>
                  <w:b/>
                  <w:sz w:val="24"/>
                  <w:szCs w:val="24"/>
                </w:rPr>
                <w:t>Perception</w:t>
              </w:r>
            </w:hyperlink>
          </w:p>
          <w:p w:rsidR="00A82C12" w:rsidRDefault="00A82C12" w:rsidP="00A82C12">
            <w:r>
              <w:t>1.  Provide options for perception</w:t>
            </w:r>
          </w:p>
          <w:p w:rsidR="00A82C12" w:rsidRDefault="00A82C12" w:rsidP="00A82C12">
            <w:r>
              <w:t xml:space="preserve">         1.1  Offer ways of </w:t>
            </w:r>
            <w:r w:rsidRPr="00F20478">
              <w:t>customizing the display of information</w:t>
            </w:r>
          </w:p>
          <w:p w:rsidR="00A82C12" w:rsidRDefault="00A82C12" w:rsidP="00A82C12">
            <w:r>
              <w:t xml:space="preserve">         1.2  Offer </w:t>
            </w:r>
            <w:r w:rsidRPr="00F20478">
              <w:t>alternatives for auditory information</w:t>
            </w:r>
          </w:p>
          <w:p w:rsidR="00A82C12" w:rsidRDefault="00A82C12" w:rsidP="00A82C12">
            <w:r>
              <w:t xml:space="preserve">         1.3  Offer </w:t>
            </w:r>
            <w:r w:rsidRPr="00F20478">
              <w:t>alternatives for visual information</w:t>
            </w:r>
          </w:p>
          <w:p w:rsidR="00A82C12" w:rsidRDefault="00A82C12" w:rsidP="00A82C12">
            <w:r>
              <w:t xml:space="preserve">    2.  Provide options for language, mathematical expressions,</w:t>
            </w:r>
            <w:r w:rsidR="00D33B23">
              <w:t xml:space="preserve"> &amp; symbols</w:t>
            </w:r>
          </w:p>
          <w:p w:rsidR="00A82C12" w:rsidRDefault="00A82C12" w:rsidP="00A82C12">
            <w:r>
              <w:t xml:space="preserve">         2.1  Clarify </w:t>
            </w:r>
            <w:r w:rsidRPr="00F20478">
              <w:t>vocabulary and symbols</w:t>
            </w:r>
          </w:p>
          <w:p w:rsidR="00A82C12" w:rsidRDefault="00A82C12" w:rsidP="00A82C12">
            <w:r>
              <w:t xml:space="preserve">         2.2  Clarify </w:t>
            </w:r>
            <w:r w:rsidRPr="00F20478">
              <w:t>syntax and structure</w:t>
            </w:r>
          </w:p>
          <w:p w:rsidR="00A82C12" w:rsidRPr="00F20478" w:rsidRDefault="00A82C12" w:rsidP="00A82C12">
            <w:r>
              <w:t xml:space="preserve">         2.3  Support </w:t>
            </w:r>
            <w:r w:rsidRPr="00F20478">
              <w:t>decoding of text, mathematical notation,</w:t>
            </w:r>
            <w:r w:rsidR="00D33B23">
              <w:t xml:space="preserve"> and symbols</w:t>
            </w:r>
          </w:p>
          <w:p w:rsidR="00A82C12" w:rsidRDefault="00A82C12" w:rsidP="00A82C12">
            <w:r>
              <w:t xml:space="preserve">         2.4  Promote </w:t>
            </w:r>
            <w:r w:rsidRPr="00F20478">
              <w:t>understanding across languages</w:t>
            </w:r>
          </w:p>
          <w:p w:rsidR="00A82C12" w:rsidRDefault="00A82C12" w:rsidP="00A82C12">
            <w:r>
              <w:t xml:space="preserve">         2.5  Illustrate through </w:t>
            </w:r>
            <w:r w:rsidRPr="00F20478">
              <w:t>multiple media</w:t>
            </w:r>
          </w:p>
          <w:p w:rsidR="00A82C12" w:rsidRDefault="00A82C12" w:rsidP="00A82C12">
            <w:r>
              <w:t xml:space="preserve">   3.  Provide options for comprehension</w:t>
            </w:r>
          </w:p>
          <w:p w:rsidR="00A82C12" w:rsidRDefault="00A82C12" w:rsidP="00A82C12">
            <w:r>
              <w:t xml:space="preserve">        3.1  Activate or supply background knowledge</w:t>
            </w:r>
          </w:p>
          <w:p w:rsidR="00A82C12" w:rsidRDefault="00A82C12" w:rsidP="00A82C12">
            <w:r>
              <w:t xml:space="preserve">        3.2   Highlight patterns, critical features, big ideas and </w:t>
            </w:r>
            <w:r w:rsidR="00D33B23">
              <w:t>relationships</w:t>
            </w:r>
          </w:p>
          <w:p w:rsidR="00A82C12" w:rsidRDefault="00A82C12" w:rsidP="00A82C12">
            <w:r>
              <w:t xml:space="preserve">        3.3  Guide information processing, visualization and</w:t>
            </w:r>
            <w:r w:rsidR="00D33B23">
              <w:t xml:space="preserve"> manipulation</w:t>
            </w:r>
          </w:p>
          <w:p w:rsidR="00A82C12" w:rsidRDefault="00A82C12" w:rsidP="00A82C12">
            <w:r>
              <w:t xml:space="preserve">        3.4  Maximize transfer and generalization</w:t>
            </w:r>
          </w:p>
          <w:p w:rsidR="00A82C12" w:rsidRDefault="00A82C12" w:rsidP="00A82C12"/>
          <w:p w:rsidR="00A82C12" w:rsidRDefault="00385FDE" w:rsidP="00A82C12">
            <w:pPr>
              <w:rPr>
                <w:b/>
                <w:sz w:val="24"/>
                <w:szCs w:val="24"/>
              </w:rPr>
            </w:pPr>
            <w:r>
              <w:rPr>
                <w:sz w:val="24"/>
                <w:szCs w:val="24"/>
              </w:rPr>
              <w:t xml:space="preserve">II.  Provide Multiple Means of </w:t>
            </w:r>
            <w:hyperlink r:id="rId65" w:history="1">
              <w:r w:rsidRPr="00F20478">
                <w:rPr>
                  <w:rStyle w:val="Hyperlink"/>
                  <w:b/>
                  <w:sz w:val="24"/>
                  <w:szCs w:val="24"/>
                </w:rPr>
                <w:t>Action and Expression</w:t>
              </w:r>
            </w:hyperlink>
          </w:p>
          <w:p w:rsidR="00A82C12" w:rsidRDefault="00A82C12" w:rsidP="00A82C12">
            <w:r>
              <w:rPr>
                <w:b/>
              </w:rPr>
              <w:t xml:space="preserve">    </w:t>
            </w:r>
            <w:r>
              <w:t>4.  Provide options for physical action</w:t>
            </w:r>
          </w:p>
          <w:p w:rsidR="00A82C12" w:rsidRDefault="00A82C12" w:rsidP="00A82C12">
            <w:r>
              <w:t xml:space="preserve">         4.1  Vary the methods for response and navigation</w:t>
            </w:r>
          </w:p>
          <w:p w:rsidR="00A82C12" w:rsidRDefault="00A82C12" w:rsidP="00A82C12">
            <w:r>
              <w:t xml:space="preserve">         4.2  Optimize access to tools and assistive technologies</w:t>
            </w:r>
          </w:p>
          <w:p w:rsidR="00A82C12" w:rsidRDefault="00A82C12" w:rsidP="00A82C12">
            <w:r>
              <w:t xml:space="preserve">    5.  Provide options for expression and communication</w:t>
            </w:r>
          </w:p>
          <w:p w:rsidR="00A82C12" w:rsidRDefault="00A82C12" w:rsidP="00A82C12">
            <w:r>
              <w:t xml:space="preserve">         5.1  Use multiple media for communication</w:t>
            </w:r>
          </w:p>
          <w:p w:rsidR="00A82C12" w:rsidRDefault="00A82C12" w:rsidP="00A82C12">
            <w:r>
              <w:t xml:space="preserve">         5.2  Use multiple tools for construction and composition</w:t>
            </w:r>
          </w:p>
          <w:p w:rsidR="00A82C12" w:rsidRDefault="00A82C12" w:rsidP="00A82C12">
            <w:r>
              <w:t xml:space="preserve">         5.3  Build fluencies with graduated levels of support for </w:t>
            </w:r>
            <w:r w:rsidR="00D33B23">
              <w:t xml:space="preserve">practice and </w:t>
            </w:r>
          </w:p>
          <w:p w:rsidR="00A82C12" w:rsidRDefault="00A82C12" w:rsidP="00A82C12">
            <w:r>
              <w:t xml:space="preserve">                 performance</w:t>
            </w:r>
          </w:p>
          <w:p w:rsidR="00A82C12" w:rsidRDefault="00A82C12" w:rsidP="00A82C12">
            <w:r>
              <w:t xml:space="preserve">     6.  Provide options for executive functions</w:t>
            </w:r>
          </w:p>
          <w:p w:rsidR="00A82C12" w:rsidRDefault="00A82C12" w:rsidP="00A82C12">
            <w:r>
              <w:t xml:space="preserve">          6.1  Guide appropriate goal-setting</w:t>
            </w:r>
          </w:p>
          <w:p w:rsidR="00A82C12" w:rsidRDefault="00A82C12" w:rsidP="00A82C12">
            <w:r>
              <w:t xml:space="preserve">          6.2  Support planning and strategy development</w:t>
            </w:r>
          </w:p>
          <w:p w:rsidR="00A82C12" w:rsidRDefault="00A82C12" w:rsidP="00A82C12">
            <w:r>
              <w:t xml:space="preserve">          6.3  Facilitate managing information and resources</w:t>
            </w:r>
          </w:p>
          <w:p w:rsidR="00A82C12" w:rsidRDefault="00A82C12" w:rsidP="00A82C12">
            <w:r>
              <w:t xml:space="preserve">          6.4  Enhance capacity for monitoring progress</w:t>
            </w:r>
          </w:p>
          <w:p w:rsidR="00A82C12" w:rsidRDefault="00A82C12" w:rsidP="00A82C12"/>
          <w:p w:rsidR="00A82C12" w:rsidRDefault="00385FDE" w:rsidP="00A82C12">
            <w:pPr>
              <w:rPr>
                <w:b/>
                <w:sz w:val="24"/>
                <w:szCs w:val="24"/>
              </w:rPr>
            </w:pPr>
            <w:r>
              <w:rPr>
                <w:sz w:val="24"/>
                <w:szCs w:val="24"/>
              </w:rPr>
              <w:t xml:space="preserve">III.  Provide Multiple Means of </w:t>
            </w:r>
            <w:hyperlink r:id="rId66" w:history="1">
              <w:r w:rsidRPr="00F20478">
                <w:rPr>
                  <w:rStyle w:val="Hyperlink"/>
                  <w:b/>
                  <w:sz w:val="24"/>
                  <w:szCs w:val="24"/>
                </w:rPr>
                <w:t>Engagement</w:t>
              </w:r>
            </w:hyperlink>
          </w:p>
          <w:p w:rsidR="00A82C12" w:rsidRDefault="00A82C12" w:rsidP="00A82C12">
            <w:r>
              <w:t xml:space="preserve">     7.  Provide options for recruiting interest</w:t>
            </w:r>
          </w:p>
          <w:p w:rsidR="00A82C12" w:rsidRDefault="00A82C12" w:rsidP="00A82C12">
            <w:r>
              <w:t xml:space="preserve">          7.1  Optimize individual choice and autonomy</w:t>
            </w:r>
          </w:p>
          <w:p w:rsidR="00A82C12" w:rsidRDefault="00A82C12" w:rsidP="00A82C12">
            <w:r>
              <w:t xml:space="preserve">          7.2  Optimize relevance, value and authenticity</w:t>
            </w:r>
          </w:p>
          <w:p w:rsidR="00A82C12" w:rsidRDefault="00A82C12" w:rsidP="00A82C12">
            <w:r>
              <w:t xml:space="preserve">          7.3  Minimize threats and distractions</w:t>
            </w:r>
          </w:p>
          <w:p w:rsidR="00A82C12" w:rsidRDefault="00A82C12" w:rsidP="00A82C12">
            <w:r>
              <w:t xml:space="preserve">     8.  Provide options for sustaining effort and persistence</w:t>
            </w:r>
          </w:p>
          <w:p w:rsidR="00A82C12" w:rsidRDefault="00A82C12" w:rsidP="00A82C12">
            <w:r>
              <w:t xml:space="preserve">          8.1  Heighten salience of goals and objectives</w:t>
            </w:r>
          </w:p>
          <w:p w:rsidR="00A82C12" w:rsidRDefault="00A82C12" w:rsidP="00A82C12">
            <w:r>
              <w:t xml:space="preserve">          8.2  Vary demands and resources to optimize challenge</w:t>
            </w:r>
          </w:p>
          <w:p w:rsidR="00A82C12" w:rsidRDefault="00A82C12" w:rsidP="00A82C12">
            <w:r>
              <w:t xml:space="preserve">          8.3  Foster collaboration and community</w:t>
            </w:r>
          </w:p>
          <w:p w:rsidR="00A82C12" w:rsidRDefault="00A82C12" w:rsidP="00A82C12">
            <w:r>
              <w:t xml:space="preserve">          8.4  Increase mastery-oriented feedback</w:t>
            </w:r>
          </w:p>
          <w:p w:rsidR="00A82C12" w:rsidRDefault="00A82C12" w:rsidP="00A82C12">
            <w:r>
              <w:t xml:space="preserve">     9.  Provide options for self-regulation</w:t>
            </w:r>
          </w:p>
          <w:p w:rsidR="00A82C12" w:rsidRDefault="00A82C12" w:rsidP="00A82C12">
            <w:r>
              <w:t xml:space="preserve">          9.1  Promote expectations and beliefs that optimize</w:t>
            </w:r>
            <w:r w:rsidR="00D33B23">
              <w:t xml:space="preserve"> m</w:t>
            </w:r>
            <w:r>
              <w:t>otivation</w:t>
            </w:r>
          </w:p>
          <w:p w:rsidR="00A82C12" w:rsidRDefault="00A82C12" w:rsidP="00A82C12">
            <w:r>
              <w:t xml:space="preserve">          9.2  Facilitate personal coping skills and strategies</w:t>
            </w:r>
          </w:p>
          <w:p w:rsidR="00A82C12" w:rsidRPr="00A82C12" w:rsidRDefault="00A82C12" w:rsidP="00A82C12">
            <w:r>
              <w:t xml:space="preserve">          9.3  Develop self-assessment and reflection</w:t>
            </w:r>
          </w:p>
        </w:tc>
      </w:tr>
      <w:tr w:rsidR="00A82C12" w:rsidTr="00D33B23">
        <w:trPr>
          <w:trHeight w:val="1878"/>
        </w:trPr>
        <w:tc>
          <w:tcPr>
            <w:tcW w:w="7218" w:type="dxa"/>
            <w:gridSpan w:val="2"/>
            <w:tcBorders>
              <w:right w:val="single" w:sz="2" w:space="0" w:color="auto"/>
            </w:tcBorders>
          </w:tcPr>
          <w:p w:rsidR="00A82C12" w:rsidRDefault="007072EB">
            <w:pPr>
              <w:rPr>
                <w:b/>
                <w:sz w:val="28"/>
                <w:szCs w:val="28"/>
              </w:rPr>
            </w:pPr>
            <w:hyperlink r:id="rId67" w:history="1">
              <w:r w:rsidR="00A82C12" w:rsidRPr="00A51D46">
                <w:rPr>
                  <w:rStyle w:val="Hyperlink"/>
                  <w:b/>
                  <w:sz w:val="28"/>
                  <w:szCs w:val="28"/>
                </w:rPr>
                <w:t>ELL</w:t>
              </w:r>
            </w:hyperlink>
            <w:r w:rsidR="00A82C12">
              <w:rPr>
                <w:b/>
                <w:sz w:val="28"/>
                <w:szCs w:val="28"/>
              </w:rPr>
              <w:t>:</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tc>
        <w:tc>
          <w:tcPr>
            <w:tcW w:w="6840" w:type="dxa"/>
            <w:gridSpan w:val="7"/>
            <w:vMerge/>
            <w:tcBorders>
              <w:left w:val="single" w:sz="2" w:space="0" w:color="auto"/>
            </w:tcBorders>
          </w:tcPr>
          <w:p w:rsidR="00A82C12" w:rsidRDefault="00A82C12" w:rsidP="00A82C12">
            <w:pPr>
              <w:rPr>
                <w:b/>
                <w:sz w:val="28"/>
                <w:szCs w:val="28"/>
              </w:rPr>
            </w:pPr>
          </w:p>
        </w:tc>
      </w:tr>
      <w:tr w:rsidR="00A82C12" w:rsidTr="00D33B23">
        <w:trPr>
          <w:trHeight w:val="1878"/>
        </w:trPr>
        <w:tc>
          <w:tcPr>
            <w:tcW w:w="7218" w:type="dxa"/>
            <w:gridSpan w:val="2"/>
            <w:tcBorders>
              <w:right w:val="single" w:sz="2" w:space="0" w:color="auto"/>
            </w:tcBorders>
          </w:tcPr>
          <w:p w:rsidR="00A82C12" w:rsidRDefault="00A82C12">
            <w:pPr>
              <w:rPr>
                <w:b/>
                <w:sz w:val="28"/>
                <w:szCs w:val="28"/>
              </w:rPr>
            </w:pPr>
            <w:r>
              <w:rPr>
                <w:b/>
                <w:sz w:val="28"/>
                <w:szCs w:val="28"/>
              </w:rPr>
              <w:t>Above Grade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204732" w:rsidRDefault="00204732">
            <w:pPr>
              <w:rPr>
                <w:b/>
                <w:sz w:val="28"/>
                <w:szCs w:val="28"/>
              </w:rPr>
            </w:pPr>
          </w:p>
          <w:p w:rsidR="00204732" w:rsidRDefault="00204732">
            <w:pPr>
              <w:rPr>
                <w:b/>
                <w:sz w:val="28"/>
                <w:szCs w:val="28"/>
              </w:rPr>
            </w:pPr>
          </w:p>
        </w:tc>
        <w:tc>
          <w:tcPr>
            <w:tcW w:w="6840" w:type="dxa"/>
            <w:gridSpan w:val="7"/>
            <w:vMerge/>
            <w:tcBorders>
              <w:left w:val="single" w:sz="2" w:space="0" w:color="auto"/>
            </w:tcBorders>
          </w:tcPr>
          <w:p w:rsidR="00A82C12" w:rsidRDefault="00A82C12" w:rsidP="00A82C12">
            <w:pPr>
              <w:rPr>
                <w:b/>
                <w:sz w:val="28"/>
                <w:szCs w:val="28"/>
              </w:rPr>
            </w:pPr>
          </w:p>
        </w:tc>
      </w:tr>
      <w:tr w:rsidR="001870C2" w:rsidTr="00D33B23">
        <w:tc>
          <w:tcPr>
            <w:tcW w:w="14058" w:type="dxa"/>
            <w:gridSpan w:val="9"/>
            <w:shd w:val="clear" w:color="auto" w:fill="D9D9D9" w:themeFill="background1" w:themeFillShade="D9"/>
          </w:tcPr>
          <w:p w:rsidR="001870C2" w:rsidRPr="001870C2" w:rsidRDefault="007072EB" w:rsidP="001870C2">
            <w:pPr>
              <w:pStyle w:val="Default"/>
            </w:pPr>
            <w:hyperlink r:id="rId68" w:history="1">
              <w:r w:rsidR="001870C2" w:rsidRPr="00B06491">
                <w:rPr>
                  <w:rStyle w:val="Hyperlink"/>
                  <w:b/>
                  <w:sz w:val="28"/>
                  <w:szCs w:val="28"/>
                </w:rPr>
                <w:t>ASSESSMENT</w:t>
              </w:r>
            </w:hyperlink>
            <w:r w:rsidR="001870C2">
              <w:rPr>
                <w:b/>
                <w:sz w:val="28"/>
                <w:szCs w:val="28"/>
              </w:rPr>
              <w:t xml:space="preserve">:  </w:t>
            </w:r>
            <w:r w:rsidR="001870C2" w:rsidRPr="00270CD0">
              <w:rPr>
                <w:i/>
                <w:iCs/>
              </w:rPr>
              <w:t xml:space="preserve">The lesson/unit regularly </w:t>
            </w:r>
            <w:hyperlink r:id="rId69" w:history="1">
              <w:r w:rsidR="001870C2" w:rsidRPr="00C86FF7">
                <w:rPr>
                  <w:rStyle w:val="Hyperlink"/>
                  <w:i/>
                  <w:iCs/>
                </w:rPr>
                <w:t>assesses</w:t>
              </w:r>
            </w:hyperlink>
            <w:r w:rsidR="001870C2" w:rsidRPr="00270CD0">
              <w:rPr>
                <w:i/>
                <w:iCs/>
              </w:rPr>
              <w:t xml:space="preserve"> whether students are mastering </w:t>
            </w:r>
            <w:hyperlink r:id="rId70" w:history="1">
              <w:r w:rsidR="001870C2" w:rsidRPr="00273A95">
                <w:rPr>
                  <w:rStyle w:val="Hyperlink"/>
                  <w:i/>
                  <w:iCs/>
                </w:rPr>
                <w:t>standards-based</w:t>
              </w:r>
            </w:hyperlink>
            <w:r w:rsidR="001870C2" w:rsidRPr="00270CD0">
              <w:rPr>
                <w:i/>
                <w:iCs/>
              </w:rPr>
              <w:t xml:space="preserve"> content.</w:t>
            </w:r>
          </w:p>
        </w:tc>
      </w:tr>
      <w:tr w:rsidR="001870C2" w:rsidTr="00D33B23">
        <w:tc>
          <w:tcPr>
            <w:tcW w:w="4596" w:type="dxa"/>
          </w:tcPr>
          <w:p w:rsidR="001870C2" w:rsidRPr="00D40AAA" w:rsidRDefault="009C1325" w:rsidP="00455701">
            <w:pPr>
              <w:pStyle w:val="Default"/>
              <w:numPr>
                <w:ilvl w:val="0"/>
                <w:numId w:val="14"/>
              </w:numPr>
              <w:rPr>
                <w:color w:val="E36C0A" w:themeColor="accent6" w:themeShade="BF"/>
              </w:rPr>
            </w:pPr>
            <w:r w:rsidRPr="00D40AAA">
              <w:rPr>
                <w:color w:val="E36C0A" w:themeColor="accent6" w:themeShade="BF"/>
              </w:rPr>
              <w:t xml:space="preserve">Is designed to elicit direct, observable evidence of the degree to which a student can </w:t>
            </w:r>
            <w:hyperlink r:id="rId71" w:history="1">
              <w:r w:rsidRPr="00B130A0">
                <w:rPr>
                  <w:rStyle w:val="Hyperlink"/>
                </w:rPr>
                <w:t>independently demonstrate</w:t>
              </w:r>
            </w:hyperlink>
            <w:r w:rsidRPr="00D40AAA">
              <w:rPr>
                <w:color w:val="E36C0A" w:themeColor="accent6" w:themeShade="BF"/>
              </w:rPr>
              <w:t xml:space="preserve"> the targeted CCSS.</w:t>
            </w:r>
            <w:r w:rsidR="001870C2" w:rsidRPr="00D40AAA">
              <w:rPr>
                <w:color w:val="E36C0A" w:themeColor="accent6" w:themeShade="BF"/>
              </w:rPr>
              <w:t xml:space="preserve"> </w:t>
            </w:r>
          </w:p>
        </w:tc>
        <w:tc>
          <w:tcPr>
            <w:tcW w:w="4596" w:type="dxa"/>
            <w:gridSpan w:val="2"/>
          </w:tcPr>
          <w:p w:rsidR="001870C2" w:rsidRPr="00D40AAA" w:rsidRDefault="00AB4ABC" w:rsidP="001870C2">
            <w:pPr>
              <w:pStyle w:val="Default"/>
              <w:numPr>
                <w:ilvl w:val="0"/>
                <w:numId w:val="15"/>
              </w:numPr>
              <w:rPr>
                <w:color w:val="E36C0A" w:themeColor="accent6" w:themeShade="BF"/>
              </w:rPr>
            </w:pPr>
            <w:r w:rsidRPr="00D40AAA">
              <w:rPr>
                <w:color w:val="E36C0A" w:themeColor="accent6" w:themeShade="BF"/>
              </w:rPr>
              <w:t xml:space="preserve">Assesses student proficiency using methods that are accessible and </w:t>
            </w:r>
            <w:hyperlink r:id="rId72" w:history="1">
              <w:r w:rsidRPr="00273A95">
                <w:rPr>
                  <w:rStyle w:val="Hyperlink"/>
                </w:rPr>
                <w:t>unbiased</w:t>
              </w:r>
            </w:hyperlink>
            <w:r w:rsidRPr="00D40AAA">
              <w:rPr>
                <w:color w:val="E36C0A" w:themeColor="accent6" w:themeShade="BF"/>
              </w:rPr>
              <w:t>, including the use of grade-level language in student prompts.</w:t>
            </w:r>
          </w:p>
          <w:p w:rsidR="001870C2" w:rsidRPr="00D40AAA" w:rsidRDefault="00AB4ABC" w:rsidP="001870C2">
            <w:pPr>
              <w:pStyle w:val="Default"/>
              <w:numPr>
                <w:ilvl w:val="0"/>
                <w:numId w:val="15"/>
              </w:numPr>
              <w:rPr>
                <w:color w:val="E36C0A" w:themeColor="accent6" w:themeShade="BF"/>
              </w:rPr>
            </w:pPr>
            <w:r w:rsidRPr="00D40AAA">
              <w:rPr>
                <w:color w:val="E36C0A" w:themeColor="accent6" w:themeShade="BF"/>
              </w:rPr>
              <w:t>Includes aligned rubrics, answer keys and scoring guidelines that provide sufficient guidance for interpreting student performance.</w:t>
            </w:r>
          </w:p>
        </w:tc>
        <w:tc>
          <w:tcPr>
            <w:tcW w:w="4866" w:type="dxa"/>
            <w:gridSpan w:val="6"/>
          </w:tcPr>
          <w:p w:rsidR="00455701" w:rsidRPr="00D40AAA" w:rsidRDefault="00AB4ABC" w:rsidP="001870C2">
            <w:pPr>
              <w:pStyle w:val="Default"/>
              <w:numPr>
                <w:ilvl w:val="0"/>
                <w:numId w:val="16"/>
              </w:numPr>
              <w:rPr>
                <w:color w:val="E36C0A" w:themeColor="accent6" w:themeShade="BF"/>
              </w:rPr>
            </w:pPr>
            <w:r w:rsidRPr="00D40AAA">
              <w:rPr>
                <w:color w:val="E36C0A" w:themeColor="accent6" w:themeShade="BF"/>
              </w:rPr>
              <w:t xml:space="preserve">Use varied modes of curriculum-embedded assessments that may include pre-, </w:t>
            </w:r>
            <w:hyperlink r:id="rId73" w:history="1">
              <w:r w:rsidRPr="00A179AE">
                <w:rPr>
                  <w:rStyle w:val="Hyperlink"/>
                </w:rPr>
                <w:t>formative</w:t>
              </w:r>
            </w:hyperlink>
            <w:r w:rsidRPr="00D40AAA">
              <w:rPr>
                <w:color w:val="E36C0A" w:themeColor="accent6" w:themeShade="BF"/>
              </w:rPr>
              <w:t xml:space="preserve">, summative and </w:t>
            </w:r>
            <w:hyperlink r:id="rId74" w:history="1">
              <w:r w:rsidRPr="00A179AE">
                <w:rPr>
                  <w:rStyle w:val="Hyperlink"/>
                </w:rPr>
                <w:t>self-assessment</w:t>
              </w:r>
            </w:hyperlink>
            <w:r w:rsidRPr="00D40AAA">
              <w:rPr>
                <w:color w:val="E36C0A" w:themeColor="accent6" w:themeShade="BF"/>
              </w:rPr>
              <w:t xml:space="preserve"> measures.</w:t>
            </w:r>
          </w:p>
          <w:p w:rsidR="001870C2" w:rsidRPr="00D40AAA" w:rsidRDefault="001870C2" w:rsidP="00AB5B82">
            <w:pPr>
              <w:pStyle w:val="Default"/>
              <w:ind w:left="360"/>
              <w:rPr>
                <w:color w:val="E36C0A" w:themeColor="accent6" w:themeShade="BF"/>
              </w:rPr>
            </w:pPr>
          </w:p>
        </w:tc>
      </w:tr>
      <w:tr w:rsidR="002C7AB4" w:rsidTr="00D33B23">
        <w:tc>
          <w:tcPr>
            <w:tcW w:w="10368" w:type="dxa"/>
            <w:gridSpan w:val="4"/>
            <w:vMerge w:val="restart"/>
            <w:shd w:val="clear" w:color="auto" w:fill="D9D9D9" w:themeFill="background1" w:themeFillShade="D9"/>
          </w:tcPr>
          <w:p w:rsidR="002C7AB4" w:rsidRDefault="007072EB">
            <w:pPr>
              <w:rPr>
                <w:b/>
                <w:sz w:val="28"/>
                <w:szCs w:val="28"/>
              </w:rPr>
            </w:pPr>
            <w:hyperlink r:id="rId75" w:history="1">
              <w:r w:rsidR="002C7AB4" w:rsidRPr="00B130A0">
                <w:rPr>
                  <w:rStyle w:val="Hyperlink"/>
                  <w:b/>
                  <w:sz w:val="28"/>
                  <w:szCs w:val="28"/>
                </w:rPr>
                <w:t>Assessments</w:t>
              </w:r>
            </w:hyperlink>
            <w:r w:rsidR="002C7AB4">
              <w:rPr>
                <w:b/>
                <w:sz w:val="28"/>
                <w:szCs w:val="28"/>
              </w:rPr>
              <w:t>:</w:t>
            </w:r>
          </w:p>
        </w:tc>
        <w:tc>
          <w:tcPr>
            <w:tcW w:w="1800" w:type="dxa"/>
            <w:gridSpan w:val="4"/>
            <w:vAlign w:val="center"/>
          </w:tcPr>
          <w:p w:rsidR="002C7AB4" w:rsidRPr="00270CD0" w:rsidRDefault="002C7AB4" w:rsidP="00652E2D">
            <w:pPr>
              <w:jc w:val="center"/>
              <w:rPr>
                <w:b/>
                <w:sz w:val="24"/>
                <w:szCs w:val="24"/>
              </w:rPr>
            </w:pPr>
            <w:r w:rsidRPr="00270CD0">
              <w:rPr>
                <w:b/>
                <w:sz w:val="24"/>
                <w:szCs w:val="24"/>
              </w:rPr>
              <w:t>Type</w:t>
            </w:r>
          </w:p>
        </w:tc>
        <w:tc>
          <w:tcPr>
            <w:tcW w:w="1890" w:type="dxa"/>
            <w:vMerge w:val="restart"/>
            <w:shd w:val="clear" w:color="auto" w:fill="D9D9D9" w:themeFill="background1" w:themeFillShade="D9"/>
            <w:vAlign w:val="center"/>
          </w:tcPr>
          <w:p w:rsidR="002C7AB4" w:rsidRDefault="002C7AB4" w:rsidP="00652E2D">
            <w:pPr>
              <w:jc w:val="center"/>
              <w:rPr>
                <w:b/>
                <w:sz w:val="28"/>
                <w:szCs w:val="28"/>
              </w:rPr>
            </w:pPr>
            <w:r>
              <w:rPr>
                <w:b/>
                <w:sz w:val="28"/>
                <w:szCs w:val="28"/>
              </w:rPr>
              <w:t>Standards</w:t>
            </w:r>
          </w:p>
        </w:tc>
      </w:tr>
      <w:tr w:rsidR="002C7AB4" w:rsidTr="00D33B23">
        <w:tc>
          <w:tcPr>
            <w:tcW w:w="10368" w:type="dxa"/>
            <w:gridSpan w:val="4"/>
            <w:vMerge/>
            <w:shd w:val="clear" w:color="auto" w:fill="D9D9D9" w:themeFill="background1" w:themeFillShade="D9"/>
          </w:tcPr>
          <w:p w:rsidR="002C7AB4" w:rsidRDefault="002C7AB4">
            <w:pPr>
              <w:rPr>
                <w:b/>
                <w:sz w:val="28"/>
                <w:szCs w:val="28"/>
              </w:rPr>
            </w:pPr>
          </w:p>
        </w:tc>
        <w:tc>
          <w:tcPr>
            <w:tcW w:w="450" w:type="dxa"/>
          </w:tcPr>
          <w:p w:rsidR="002C7AB4" w:rsidRPr="002C7AB4" w:rsidRDefault="002C7AB4" w:rsidP="00652E2D">
            <w:pPr>
              <w:jc w:val="center"/>
            </w:pPr>
            <w:r w:rsidRPr="002C7AB4">
              <w:t>P</w:t>
            </w:r>
          </w:p>
        </w:tc>
        <w:tc>
          <w:tcPr>
            <w:tcW w:w="450" w:type="dxa"/>
          </w:tcPr>
          <w:p w:rsidR="002C7AB4" w:rsidRPr="002C7AB4" w:rsidRDefault="007072EB" w:rsidP="00652E2D">
            <w:pPr>
              <w:jc w:val="center"/>
            </w:pPr>
            <w:hyperlink r:id="rId76" w:history="1">
              <w:r w:rsidR="002C7AB4" w:rsidRPr="00B130A0">
                <w:rPr>
                  <w:rStyle w:val="Hyperlink"/>
                </w:rPr>
                <w:t>F</w:t>
              </w:r>
            </w:hyperlink>
          </w:p>
        </w:tc>
        <w:tc>
          <w:tcPr>
            <w:tcW w:w="450" w:type="dxa"/>
          </w:tcPr>
          <w:p w:rsidR="002C7AB4" w:rsidRPr="002C7AB4" w:rsidRDefault="002C7AB4" w:rsidP="00652E2D">
            <w:pPr>
              <w:jc w:val="center"/>
            </w:pPr>
            <w:r w:rsidRPr="002C7AB4">
              <w:t>S</w:t>
            </w:r>
          </w:p>
        </w:tc>
        <w:tc>
          <w:tcPr>
            <w:tcW w:w="450" w:type="dxa"/>
          </w:tcPr>
          <w:p w:rsidR="002C7AB4" w:rsidRPr="002C7AB4" w:rsidRDefault="002C7AB4" w:rsidP="00652E2D">
            <w:pPr>
              <w:jc w:val="center"/>
            </w:pPr>
            <w:r w:rsidRPr="002C7AB4">
              <w:t>SA</w:t>
            </w:r>
          </w:p>
        </w:tc>
        <w:tc>
          <w:tcPr>
            <w:tcW w:w="1890" w:type="dxa"/>
            <w:vMerge/>
            <w:shd w:val="clear" w:color="auto" w:fill="D9D9D9" w:themeFill="background1" w:themeFillShade="D9"/>
          </w:tcPr>
          <w:p w:rsidR="002C7AB4" w:rsidRDefault="002C7AB4">
            <w:pPr>
              <w:rPr>
                <w:b/>
                <w:sz w:val="28"/>
                <w:szCs w:val="28"/>
              </w:rPr>
            </w:pPr>
          </w:p>
        </w:tc>
      </w:tr>
      <w:tr w:rsidR="00455701" w:rsidTr="00D33B23">
        <w:tc>
          <w:tcPr>
            <w:tcW w:w="10368" w:type="dxa"/>
            <w:gridSpan w:val="4"/>
          </w:tcPr>
          <w:p w:rsidR="00455701" w:rsidRDefault="00455701">
            <w:pPr>
              <w:rPr>
                <w:b/>
                <w:sz w:val="28"/>
                <w:szCs w:val="28"/>
              </w:rPr>
            </w:pPr>
          </w:p>
          <w:p w:rsidR="00455701" w:rsidRDefault="00455701">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450" w:type="dxa"/>
          </w:tcPr>
          <w:p w:rsidR="00455701" w:rsidRDefault="00455701">
            <w:pPr>
              <w:rPr>
                <w:b/>
                <w:sz w:val="28"/>
                <w:szCs w:val="28"/>
              </w:rPr>
            </w:pPr>
          </w:p>
        </w:tc>
        <w:tc>
          <w:tcPr>
            <w:tcW w:w="1890" w:type="dxa"/>
          </w:tcPr>
          <w:p w:rsidR="00455701" w:rsidRDefault="00455701">
            <w:pPr>
              <w:rPr>
                <w:b/>
                <w:sz w:val="28"/>
                <w:szCs w:val="28"/>
              </w:rPr>
            </w:pPr>
          </w:p>
        </w:tc>
      </w:tr>
      <w:tr w:rsidR="00455701" w:rsidTr="00D33B23">
        <w:tc>
          <w:tcPr>
            <w:tcW w:w="10368" w:type="dxa"/>
            <w:gridSpan w:val="4"/>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890" w:type="dxa"/>
          </w:tcPr>
          <w:p w:rsidR="00455701" w:rsidRDefault="00455701" w:rsidP="009B5022">
            <w:pPr>
              <w:rPr>
                <w:b/>
                <w:sz w:val="28"/>
                <w:szCs w:val="28"/>
              </w:rPr>
            </w:pPr>
          </w:p>
        </w:tc>
      </w:tr>
      <w:tr w:rsidR="00455701" w:rsidTr="00D33B23">
        <w:tc>
          <w:tcPr>
            <w:tcW w:w="10368" w:type="dxa"/>
            <w:gridSpan w:val="4"/>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890" w:type="dxa"/>
          </w:tcPr>
          <w:p w:rsidR="00455701" w:rsidRDefault="00455701" w:rsidP="009B5022">
            <w:pPr>
              <w:rPr>
                <w:b/>
                <w:sz w:val="28"/>
                <w:szCs w:val="28"/>
              </w:rPr>
            </w:pPr>
          </w:p>
        </w:tc>
      </w:tr>
      <w:tr w:rsidR="00455701" w:rsidTr="00D33B23">
        <w:tc>
          <w:tcPr>
            <w:tcW w:w="10368" w:type="dxa"/>
            <w:gridSpan w:val="4"/>
          </w:tcPr>
          <w:p w:rsidR="00455701" w:rsidRDefault="00455701" w:rsidP="009B5022">
            <w:pPr>
              <w:rPr>
                <w:b/>
                <w:sz w:val="28"/>
                <w:szCs w:val="28"/>
              </w:rPr>
            </w:pPr>
          </w:p>
          <w:p w:rsidR="00455701" w:rsidRDefault="00455701"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450" w:type="dxa"/>
          </w:tcPr>
          <w:p w:rsidR="00455701" w:rsidRDefault="00455701" w:rsidP="009B5022">
            <w:pPr>
              <w:rPr>
                <w:b/>
                <w:sz w:val="28"/>
                <w:szCs w:val="28"/>
              </w:rPr>
            </w:pPr>
          </w:p>
        </w:tc>
        <w:tc>
          <w:tcPr>
            <w:tcW w:w="1890" w:type="dxa"/>
          </w:tcPr>
          <w:p w:rsidR="00455701" w:rsidRDefault="00455701" w:rsidP="009B5022">
            <w:pPr>
              <w:rPr>
                <w:b/>
                <w:sz w:val="28"/>
                <w:szCs w:val="28"/>
              </w:rPr>
            </w:pPr>
          </w:p>
        </w:tc>
      </w:tr>
      <w:tr w:rsidR="002C7AB4" w:rsidTr="00D33B23">
        <w:tc>
          <w:tcPr>
            <w:tcW w:w="10368" w:type="dxa"/>
            <w:gridSpan w:val="4"/>
          </w:tcPr>
          <w:p w:rsidR="002C7AB4" w:rsidRDefault="002C7AB4" w:rsidP="009B5022">
            <w:pPr>
              <w:rPr>
                <w:b/>
                <w:sz w:val="28"/>
                <w:szCs w:val="28"/>
              </w:rPr>
            </w:pPr>
          </w:p>
          <w:p w:rsidR="002C7AB4" w:rsidRDefault="002C7AB4"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890" w:type="dxa"/>
          </w:tcPr>
          <w:p w:rsidR="002C7AB4" w:rsidRDefault="002C7AB4" w:rsidP="009B5022">
            <w:pPr>
              <w:rPr>
                <w:b/>
                <w:sz w:val="28"/>
                <w:szCs w:val="28"/>
              </w:rPr>
            </w:pPr>
          </w:p>
        </w:tc>
      </w:tr>
      <w:tr w:rsidR="002C7AB4" w:rsidTr="00D33B23">
        <w:tc>
          <w:tcPr>
            <w:tcW w:w="10368" w:type="dxa"/>
            <w:gridSpan w:val="4"/>
          </w:tcPr>
          <w:p w:rsidR="002C7AB4" w:rsidRDefault="002C7AB4" w:rsidP="009B5022">
            <w:pPr>
              <w:rPr>
                <w:b/>
                <w:sz w:val="28"/>
                <w:szCs w:val="28"/>
              </w:rPr>
            </w:pPr>
          </w:p>
          <w:p w:rsidR="002C7AB4" w:rsidRDefault="002C7AB4"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6647CA" w:rsidRDefault="006647CA" w:rsidP="009B5022">
            <w:pPr>
              <w:rPr>
                <w:b/>
                <w:sz w:val="28"/>
                <w:szCs w:val="28"/>
              </w:rPr>
            </w:pPr>
          </w:p>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450" w:type="dxa"/>
          </w:tcPr>
          <w:p w:rsidR="002C7AB4" w:rsidRDefault="002C7AB4" w:rsidP="009B5022">
            <w:pPr>
              <w:rPr>
                <w:b/>
                <w:sz w:val="28"/>
                <w:szCs w:val="28"/>
              </w:rPr>
            </w:pPr>
          </w:p>
        </w:tc>
        <w:tc>
          <w:tcPr>
            <w:tcW w:w="1890" w:type="dxa"/>
          </w:tcPr>
          <w:p w:rsidR="002C7AB4" w:rsidRDefault="002C7AB4" w:rsidP="009B5022">
            <w:pPr>
              <w:rPr>
                <w:b/>
                <w:sz w:val="28"/>
                <w:szCs w:val="28"/>
              </w:rPr>
            </w:pPr>
          </w:p>
        </w:tc>
      </w:tr>
    </w:tbl>
    <w:p w:rsidR="00455701" w:rsidRPr="00455701" w:rsidRDefault="00455701">
      <w:pPr>
        <w:rPr>
          <w:b/>
        </w:rPr>
      </w:pPr>
      <w:r>
        <w:rPr>
          <w:b/>
        </w:rPr>
        <w:t xml:space="preserve">P = Pre-Assessment     F = </w:t>
      </w:r>
      <w:hyperlink r:id="rId77" w:history="1">
        <w:r w:rsidRPr="00B130A0">
          <w:rPr>
            <w:rStyle w:val="Hyperlink"/>
            <w:b/>
          </w:rPr>
          <w:t>Formative</w:t>
        </w:r>
      </w:hyperlink>
      <w:r>
        <w:rPr>
          <w:b/>
        </w:rPr>
        <w:t xml:space="preserve">     S =</w:t>
      </w:r>
      <w:hyperlink r:id="rId78" w:history="1">
        <w:r w:rsidRPr="00B130A0">
          <w:rPr>
            <w:rStyle w:val="Hyperlink"/>
            <w:b/>
          </w:rPr>
          <w:t xml:space="preserve"> Summative    </w:t>
        </w:r>
      </w:hyperlink>
      <w:r>
        <w:rPr>
          <w:b/>
        </w:rPr>
        <w:t xml:space="preserve"> SA = Self-Assessment</w:t>
      </w:r>
    </w:p>
    <w:tbl>
      <w:tblPr>
        <w:tblStyle w:val="TableGrid"/>
        <w:tblW w:w="14058" w:type="dxa"/>
        <w:tblLayout w:type="fixed"/>
        <w:tblLook w:val="04A0" w:firstRow="1" w:lastRow="0" w:firstColumn="1" w:lastColumn="0" w:noHBand="0" w:noVBand="1"/>
      </w:tblPr>
      <w:tblGrid>
        <w:gridCol w:w="14058"/>
      </w:tblGrid>
      <w:tr w:rsidR="00652E2D" w:rsidTr="00D33B23">
        <w:tc>
          <w:tcPr>
            <w:tcW w:w="14058" w:type="dxa"/>
            <w:shd w:val="clear" w:color="auto" w:fill="D9D9D9" w:themeFill="background1" w:themeFillShade="D9"/>
          </w:tcPr>
          <w:p w:rsidR="00652E2D" w:rsidRDefault="00E44683">
            <w:pPr>
              <w:rPr>
                <w:b/>
                <w:sz w:val="28"/>
                <w:szCs w:val="28"/>
              </w:rPr>
            </w:pPr>
            <w:r>
              <w:rPr>
                <w:b/>
                <w:sz w:val="28"/>
                <w:szCs w:val="28"/>
              </w:rPr>
              <w:t>COMMENTS / NOTES:</w:t>
            </w:r>
          </w:p>
        </w:tc>
      </w:tr>
      <w:tr w:rsidR="00E44683" w:rsidTr="00D33B23">
        <w:tc>
          <w:tcPr>
            <w:tcW w:w="14058" w:type="dxa"/>
          </w:tcPr>
          <w:p w:rsidR="00E44683" w:rsidRDefault="00E44683">
            <w:pPr>
              <w:rPr>
                <w:b/>
                <w:sz w:val="28"/>
                <w:szCs w:val="28"/>
              </w:rPr>
            </w:pPr>
          </w:p>
          <w:p w:rsidR="00E44683" w:rsidRDefault="00E44683">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E44683" w:rsidRDefault="00E44683">
            <w:pPr>
              <w:rPr>
                <w:b/>
                <w:sz w:val="28"/>
                <w:szCs w:val="28"/>
              </w:rPr>
            </w:pPr>
          </w:p>
        </w:tc>
      </w:tr>
    </w:tbl>
    <w:p w:rsidR="00BC15F8" w:rsidRDefault="00BC15F8"/>
    <w:p w:rsidR="0038632D" w:rsidRPr="005567CE" w:rsidRDefault="0038632D" w:rsidP="0038632D">
      <w:pPr>
        <w:pStyle w:val="NormalWeb"/>
        <w:spacing w:before="0" w:beforeAutospacing="0" w:after="0" w:afterAutospacing="0"/>
        <w:jc w:val="center"/>
        <w:rPr>
          <w:color w:val="000000"/>
          <w:sz w:val="20"/>
          <w:szCs w:val="20"/>
        </w:rPr>
      </w:pPr>
      <w:r>
        <w:rPr>
          <w:i/>
          <w:sz w:val="16"/>
          <w:szCs w:val="16"/>
        </w:rPr>
        <w:t>T</w:t>
      </w:r>
      <w:r w:rsidRPr="00D943FC">
        <w:rPr>
          <w:i/>
          <w:sz w:val="16"/>
          <w:szCs w:val="16"/>
        </w:rPr>
        <w:t>his document was create</w:t>
      </w:r>
      <w:r>
        <w:rPr>
          <w:i/>
          <w:sz w:val="16"/>
          <w:szCs w:val="16"/>
        </w:rPr>
        <w:t>d by MISIC support staff in 20</w:t>
      </w:r>
      <w:r w:rsidR="00ED5438">
        <w:rPr>
          <w:i/>
          <w:sz w:val="16"/>
          <w:szCs w:val="16"/>
        </w:rPr>
        <w:t>14</w:t>
      </w:r>
      <w:r w:rsidRPr="00D943FC">
        <w:rPr>
          <w:i/>
          <w:sz w:val="16"/>
          <w:szCs w:val="16"/>
        </w:rPr>
        <w:t xml:space="preserve"> for the use by MISIC district members.  Permission to reproduce by any MISIC member when authorship cited as </w:t>
      </w:r>
      <w:hyperlink r:id="rId79" w:history="1">
        <w:r w:rsidR="00D87DA3" w:rsidRPr="00B84BE9">
          <w:rPr>
            <w:rStyle w:val="Hyperlink"/>
            <w:sz w:val="16"/>
            <w:szCs w:val="16"/>
          </w:rPr>
          <w:t>http://misicimpact.org</w:t>
        </w:r>
      </w:hyperlink>
    </w:p>
    <w:p w:rsidR="0038632D" w:rsidRDefault="0038632D" w:rsidP="0038632D">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368, 715 Main Street, Jewell, IA  50130   (office phone-515-827-9010)</w:t>
      </w:r>
    </w:p>
    <w:p w:rsidR="0038632D" w:rsidRDefault="0038632D" w:rsidP="0038632D">
      <w:pPr>
        <w:spacing w:after="0"/>
        <w:jc w:val="center"/>
      </w:pPr>
      <w:r>
        <w:rPr>
          <w:rFonts w:ascii="Times New Roman" w:hAnsi="Times New Roman"/>
          <w:i/>
          <w:sz w:val="16"/>
          <w:szCs w:val="16"/>
        </w:rPr>
        <w:t xml:space="preserve">MISIC Contact Information at </w:t>
      </w:r>
      <w:hyperlink r:id="rId80" w:history="1">
        <w:r w:rsidR="00D87DA3" w:rsidRPr="00B84BE9">
          <w:rPr>
            <w:rStyle w:val="Hyperlink"/>
            <w:rFonts w:ascii="Times New Roman" w:hAnsi="Times New Roman"/>
            <w:sz w:val="16"/>
            <w:szCs w:val="16"/>
          </w:rPr>
          <w:t>http://misicimpact.org/</w:t>
        </w:r>
      </w:hyperlink>
    </w:p>
    <w:p w:rsidR="0038632D" w:rsidRDefault="0038632D">
      <w:bookmarkStart w:id="0" w:name="_GoBack"/>
      <w:bookmarkEnd w:id="0"/>
    </w:p>
    <w:sectPr w:rsidR="0038632D" w:rsidSect="00742D8D">
      <w:headerReference w:type="even" r:id="rId81"/>
      <w:headerReference w:type="default" r:id="rId82"/>
      <w:footerReference w:type="even" r:id="rId83"/>
      <w:footerReference w:type="default" r:id="rId84"/>
      <w:headerReference w:type="first" r:id="rId85"/>
      <w:footerReference w:type="first" r:id="rId86"/>
      <w:pgSz w:w="15840" w:h="24480" w:code="3"/>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EB" w:rsidRDefault="007072EB" w:rsidP="00A3781B">
      <w:pPr>
        <w:spacing w:after="0" w:line="240" w:lineRule="auto"/>
      </w:pPr>
      <w:r>
        <w:separator/>
      </w:r>
    </w:p>
  </w:endnote>
  <w:endnote w:type="continuationSeparator" w:id="0">
    <w:p w:rsidR="007072EB" w:rsidRDefault="007072EB" w:rsidP="00A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5C" w:rsidRDefault="007E3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B6" w:rsidRDefault="000F5BB6">
    <w:pPr>
      <w:pStyle w:val="Footer"/>
    </w:pPr>
    <w:r>
      <w:t>Sue Z. Beers</w:t>
    </w:r>
    <w:r w:rsidR="007E375C">
      <w:t xml:space="preserve"> and Karen Sandberg, 2013</w:t>
    </w:r>
    <w:r>
      <w:t xml:space="preserve">     </w:t>
    </w:r>
    <w:hyperlink r:id="rId1" w:history="1">
      <w:r w:rsidR="00216C84" w:rsidRPr="00AB54A4">
        <w:rPr>
          <w:rStyle w:val="Hyperlink"/>
        </w:rPr>
        <w:t>suebeers@netins.net</w:t>
      </w:r>
    </w:hyperlink>
    <w:r w:rsidR="00216C84">
      <w:t xml:space="preserve">   Tools for</w:t>
    </w:r>
    <w:r w:rsidR="007E375C">
      <w:t xml:space="preserve"> Learning, Inc.             </w:t>
    </w:r>
    <w:r>
      <w:t>Rubric pieces adapted from Tri-State Quality Review Rubric.</w:t>
    </w:r>
  </w:p>
  <w:p w:rsidR="00A3781B" w:rsidRDefault="00A37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5C" w:rsidRDefault="007E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EB" w:rsidRDefault="007072EB" w:rsidP="00A3781B">
      <w:pPr>
        <w:spacing w:after="0" w:line="240" w:lineRule="auto"/>
      </w:pPr>
      <w:r>
        <w:separator/>
      </w:r>
    </w:p>
  </w:footnote>
  <w:footnote w:type="continuationSeparator" w:id="0">
    <w:p w:rsidR="007072EB" w:rsidRDefault="007072EB" w:rsidP="00A3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5C" w:rsidRDefault="007E3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5C" w:rsidRDefault="007E3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5C" w:rsidRDefault="007E3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B77"/>
    <w:multiLevelType w:val="hybridMultilevel"/>
    <w:tmpl w:val="E6A62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B7B68"/>
    <w:multiLevelType w:val="hybridMultilevel"/>
    <w:tmpl w:val="BCB2757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55999"/>
    <w:multiLevelType w:val="hybridMultilevel"/>
    <w:tmpl w:val="3774E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57D81"/>
    <w:multiLevelType w:val="hybridMultilevel"/>
    <w:tmpl w:val="FD72C90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558A1"/>
    <w:multiLevelType w:val="hybridMultilevel"/>
    <w:tmpl w:val="D880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94401"/>
    <w:multiLevelType w:val="hybridMultilevel"/>
    <w:tmpl w:val="3968ADD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34AD8"/>
    <w:multiLevelType w:val="hybridMultilevel"/>
    <w:tmpl w:val="2B769DD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B4269"/>
    <w:multiLevelType w:val="hybridMultilevel"/>
    <w:tmpl w:val="086C8AE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075FB"/>
    <w:multiLevelType w:val="hybridMultilevel"/>
    <w:tmpl w:val="D85017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8119C"/>
    <w:multiLevelType w:val="hybridMultilevel"/>
    <w:tmpl w:val="5DDACA4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210C2"/>
    <w:multiLevelType w:val="hybridMultilevel"/>
    <w:tmpl w:val="0D3886E2"/>
    <w:lvl w:ilvl="0" w:tplc="95322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675405"/>
    <w:multiLevelType w:val="hybridMultilevel"/>
    <w:tmpl w:val="16BA5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85A79"/>
    <w:multiLevelType w:val="hybridMultilevel"/>
    <w:tmpl w:val="48CE7314"/>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71BA3"/>
    <w:multiLevelType w:val="hybridMultilevel"/>
    <w:tmpl w:val="F260E61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A62068"/>
    <w:multiLevelType w:val="hybridMultilevel"/>
    <w:tmpl w:val="EBD2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D87092"/>
    <w:multiLevelType w:val="hybridMultilevel"/>
    <w:tmpl w:val="BDFA8FB8"/>
    <w:lvl w:ilvl="0" w:tplc="F9942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00E3C"/>
    <w:multiLevelType w:val="hybridMultilevel"/>
    <w:tmpl w:val="B074E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C821C0"/>
    <w:multiLevelType w:val="hybridMultilevel"/>
    <w:tmpl w:val="0D98CAE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7C05CD"/>
    <w:multiLevelType w:val="hybridMultilevel"/>
    <w:tmpl w:val="5E02D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FA50F2"/>
    <w:multiLevelType w:val="hybridMultilevel"/>
    <w:tmpl w:val="E8D0392E"/>
    <w:lvl w:ilvl="0" w:tplc="0D3C1FB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5697332"/>
    <w:multiLevelType w:val="hybridMultilevel"/>
    <w:tmpl w:val="59EE86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821E6C"/>
    <w:multiLevelType w:val="hybridMultilevel"/>
    <w:tmpl w:val="8852225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0D03B3"/>
    <w:multiLevelType w:val="hybridMultilevel"/>
    <w:tmpl w:val="706A27E6"/>
    <w:lvl w:ilvl="0" w:tplc="F304A4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0A520E"/>
    <w:multiLevelType w:val="hybridMultilevel"/>
    <w:tmpl w:val="48786F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D42BB6"/>
    <w:multiLevelType w:val="hybridMultilevel"/>
    <w:tmpl w:val="1C262B5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0415A5"/>
    <w:multiLevelType w:val="hybridMultilevel"/>
    <w:tmpl w:val="248A482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BF733D"/>
    <w:multiLevelType w:val="hybridMultilevel"/>
    <w:tmpl w:val="6310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5F158A"/>
    <w:multiLevelType w:val="hybridMultilevel"/>
    <w:tmpl w:val="7D7CA196"/>
    <w:lvl w:ilvl="0" w:tplc="68CAAF5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C748D"/>
    <w:multiLevelType w:val="hybridMultilevel"/>
    <w:tmpl w:val="4EE649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C11F7B"/>
    <w:multiLevelType w:val="hybridMultilevel"/>
    <w:tmpl w:val="D12C0EF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27"/>
  </w:num>
  <w:num w:numId="5">
    <w:abstractNumId w:val="17"/>
  </w:num>
  <w:num w:numId="6">
    <w:abstractNumId w:val="3"/>
  </w:num>
  <w:num w:numId="7">
    <w:abstractNumId w:val="33"/>
  </w:num>
  <w:num w:numId="8">
    <w:abstractNumId w:val="21"/>
  </w:num>
  <w:num w:numId="9">
    <w:abstractNumId w:val="20"/>
  </w:num>
  <w:num w:numId="10">
    <w:abstractNumId w:val="28"/>
  </w:num>
  <w:num w:numId="11">
    <w:abstractNumId w:val="4"/>
  </w:num>
  <w:num w:numId="12">
    <w:abstractNumId w:val="12"/>
  </w:num>
  <w:num w:numId="13">
    <w:abstractNumId w:val="25"/>
  </w:num>
  <w:num w:numId="14">
    <w:abstractNumId w:val="6"/>
  </w:num>
  <w:num w:numId="15">
    <w:abstractNumId w:val="31"/>
  </w:num>
  <w:num w:numId="16">
    <w:abstractNumId w:val="32"/>
  </w:num>
  <w:num w:numId="17">
    <w:abstractNumId w:val="7"/>
  </w:num>
  <w:num w:numId="18">
    <w:abstractNumId w:val="15"/>
  </w:num>
  <w:num w:numId="19">
    <w:abstractNumId w:val="30"/>
  </w:num>
  <w:num w:numId="20">
    <w:abstractNumId w:val="37"/>
  </w:num>
  <w:num w:numId="21">
    <w:abstractNumId w:val="16"/>
  </w:num>
  <w:num w:numId="22">
    <w:abstractNumId w:val="14"/>
  </w:num>
  <w:num w:numId="23">
    <w:abstractNumId w:val="23"/>
  </w:num>
  <w:num w:numId="24">
    <w:abstractNumId w:val="10"/>
  </w:num>
  <w:num w:numId="25">
    <w:abstractNumId w:val="11"/>
  </w:num>
  <w:num w:numId="26">
    <w:abstractNumId w:val="26"/>
  </w:num>
  <w:num w:numId="27">
    <w:abstractNumId w:val="29"/>
  </w:num>
  <w:num w:numId="28">
    <w:abstractNumId w:val="19"/>
  </w:num>
  <w:num w:numId="29">
    <w:abstractNumId w:val="35"/>
  </w:num>
  <w:num w:numId="30">
    <w:abstractNumId w:val="34"/>
  </w:num>
  <w:num w:numId="31">
    <w:abstractNumId w:val="5"/>
  </w:num>
  <w:num w:numId="32">
    <w:abstractNumId w:val="0"/>
  </w:num>
  <w:num w:numId="33">
    <w:abstractNumId w:val="22"/>
  </w:num>
  <w:num w:numId="34">
    <w:abstractNumId w:val="36"/>
  </w:num>
  <w:num w:numId="35">
    <w:abstractNumId w:val="2"/>
  </w:num>
  <w:num w:numId="36">
    <w:abstractNumId w:val="13"/>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C9"/>
    <w:rsid w:val="00016789"/>
    <w:rsid w:val="0001728C"/>
    <w:rsid w:val="0006561E"/>
    <w:rsid w:val="000679B3"/>
    <w:rsid w:val="000707DD"/>
    <w:rsid w:val="0007356C"/>
    <w:rsid w:val="00076354"/>
    <w:rsid w:val="000975B1"/>
    <w:rsid w:val="000A3598"/>
    <w:rsid w:val="000B5C1B"/>
    <w:rsid w:val="000C7AD3"/>
    <w:rsid w:val="000C7ADB"/>
    <w:rsid w:val="000F3B1A"/>
    <w:rsid w:val="000F5BB6"/>
    <w:rsid w:val="001030B3"/>
    <w:rsid w:val="00132484"/>
    <w:rsid w:val="001457E0"/>
    <w:rsid w:val="0014623E"/>
    <w:rsid w:val="001678CA"/>
    <w:rsid w:val="0018654B"/>
    <w:rsid w:val="001870C2"/>
    <w:rsid w:val="001F1A73"/>
    <w:rsid w:val="001F54DF"/>
    <w:rsid w:val="0020224A"/>
    <w:rsid w:val="00204732"/>
    <w:rsid w:val="00216C84"/>
    <w:rsid w:val="00217048"/>
    <w:rsid w:val="00217F41"/>
    <w:rsid w:val="00227BF4"/>
    <w:rsid w:val="00236164"/>
    <w:rsid w:val="0025226C"/>
    <w:rsid w:val="00270CD0"/>
    <w:rsid w:val="002739F6"/>
    <w:rsid w:val="00273A95"/>
    <w:rsid w:val="002815F6"/>
    <w:rsid w:val="002A7859"/>
    <w:rsid w:val="002B0F15"/>
    <w:rsid w:val="002B32A8"/>
    <w:rsid w:val="002C7AB4"/>
    <w:rsid w:val="002D225A"/>
    <w:rsid w:val="002E6248"/>
    <w:rsid w:val="00303FCA"/>
    <w:rsid w:val="00316BEF"/>
    <w:rsid w:val="00332C44"/>
    <w:rsid w:val="0034790B"/>
    <w:rsid w:val="00360FBE"/>
    <w:rsid w:val="00371699"/>
    <w:rsid w:val="00380853"/>
    <w:rsid w:val="00385FDE"/>
    <w:rsid w:val="0038632D"/>
    <w:rsid w:val="0039265B"/>
    <w:rsid w:val="003A4544"/>
    <w:rsid w:val="003B0D98"/>
    <w:rsid w:val="003C3DC6"/>
    <w:rsid w:val="003C4BEA"/>
    <w:rsid w:val="003D65A8"/>
    <w:rsid w:val="0040270C"/>
    <w:rsid w:val="00431C75"/>
    <w:rsid w:val="00435646"/>
    <w:rsid w:val="00444636"/>
    <w:rsid w:val="00455701"/>
    <w:rsid w:val="004706CA"/>
    <w:rsid w:val="004C6B0B"/>
    <w:rsid w:val="004E2276"/>
    <w:rsid w:val="004E4313"/>
    <w:rsid w:val="0050074C"/>
    <w:rsid w:val="00500788"/>
    <w:rsid w:val="0051406A"/>
    <w:rsid w:val="0053120B"/>
    <w:rsid w:val="0055429E"/>
    <w:rsid w:val="00565899"/>
    <w:rsid w:val="00581DD3"/>
    <w:rsid w:val="005A7802"/>
    <w:rsid w:val="005D3DD1"/>
    <w:rsid w:val="005F067E"/>
    <w:rsid w:val="006063BD"/>
    <w:rsid w:val="00621B13"/>
    <w:rsid w:val="0065103E"/>
    <w:rsid w:val="00652E2D"/>
    <w:rsid w:val="006647CA"/>
    <w:rsid w:val="0067437E"/>
    <w:rsid w:val="006B6366"/>
    <w:rsid w:val="006F222A"/>
    <w:rsid w:val="006F2E5A"/>
    <w:rsid w:val="006F6E0B"/>
    <w:rsid w:val="00706B2E"/>
    <w:rsid w:val="007072EB"/>
    <w:rsid w:val="007073B1"/>
    <w:rsid w:val="0074093F"/>
    <w:rsid w:val="00742D8D"/>
    <w:rsid w:val="00750509"/>
    <w:rsid w:val="00766E3D"/>
    <w:rsid w:val="00766E89"/>
    <w:rsid w:val="007D362F"/>
    <w:rsid w:val="007E0D3B"/>
    <w:rsid w:val="007E375C"/>
    <w:rsid w:val="007F2985"/>
    <w:rsid w:val="00833585"/>
    <w:rsid w:val="008675F7"/>
    <w:rsid w:val="00881B80"/>
    <w:rsid w:val="00886D08"/>
    <w:rsid w:val="00887306"/>
    <w:rsid w:val="00895179"/>
    <w:rsid w:val="008A2A2A"/>
    <w:rsid w:val="008B230F"/>
    <w:rsid w:val="008B3BFC"/>
    <w:rsid w:val="008B4BD3"/>
    <w:rsid w:val="008D043E"/>
    <w:rsid w:val="008F23EB"/>
    <w:rsid w:val="008F78FA"/>
    <w:rsid w:val="00925F02"/>
    <w:rsid w:val="0095478A"/>
    <w:rsid w:val="00961B72"/>
    <w:rsid w:val="0097204B"/>
    <w:rsid w:val="009776FD"/>
    <w:rsid w:val="00981753"/>
    <w:rsid w:val="00990F6C"/>
    <w:rsid w:val="009B29A8"/>
    <w:rsid w:val="009B3087"/>
    <w:rsid w:val="009B7EFC"/>
    <w:rsid w:val="009C1325"/>
    <w:rsid w:val="009C5841"/>
    <w:rsid w:val="009D6EFE"/>
    <w:rsid w:val="009E0E31"/>
    <w:rsid w:val="00A11E5A"/>
    <w:rsid w:val="00A179AE"/>
    <w:rsid w:val="00A34B35"/>
    <w:rsid w:val="00A3781B"/>
    <w:rsid w:val="00A45586"/>
    <w:rsid w:val="00A51D46"/>
    <w:rsid w:val="00A54898"/>
    <w:rsid w:val="00A707F9"/>
    <w:rsid w:val="00A82C12"/>
    <w:rsid w:val="00AB4ABC"/>
    <w:rsid w:val="00AB5B82"/>
    <w:rsid w:val="00AF3A95"/>
    <w:rsid w:val="00B06491"/>
    <w:rsid w:val="00B130A0"/>
    <w:rsid w:val="00B42BC8"/>
    <w:rsid w:val="00B46D6B"/>
    <w:rsid w:val="00BA22D6"/>
    <w:rsid w:val="00BC15F8"/>
    <w:rsid w:val="00BC1C2B"/>
    <w:rsid w:val="00BD0F46"/>
    <w:rsid w:val="00C5666C"/>
    <w:rsid w:val="00C57192"/>
    <w:rsid w:val="00C62127"/>
    <w:rsid w:val="00C73F91"/>
    <w:rsid w:val="00C86FF7"/>
    <w:rsid w:val="00C87D71"/>
    <w:rsid w:val="00CA645D"/>
    <w:rsid w:val="00CB3671"/>
    <w:rsid w:val="00CD5725"/>
    <w:rsid w:val="00CD5D3C"/>
    <w:rsid w:val="00CD6144"/>
    <w:rsid w:val="00D33B23"/>
    <w:rsid w:val="00D371E2"/>
    <w:rsid w:val="00D40AAA"/>
    <w:rsid w:val="00D777F9"/>
    <w:rsid w:val="00D821F4"/>
    <w:rsid w:val="00D87DA3"/>
    <w:rsid w:val="00DB2FE1"/>
    <w:rsid w:val="00DC087E"/>
    <w:rsid w:val="00DC34F1"/>
    <w:rsid w:val="00DF33EE"/>
    <w:rsid w:val="00E000C8"/>
    <w:rsid w:val="00E159C9"/>
    <w:rsid w:val="00E44683"/>
    <w:rsid w:val="00E842BA"/>
    <w:rsid w:val="00EB4CDF"/>
    <w:rsid w:val="00ED5438"/>
    <w:rsid w:val="00ED7A15"/>
    <w:rsid w:val="00EF7AD4"/>
    <w:rsid w:val="00F2255B"/>
    <w:rsid w:val="00F50359"/>
    <w:rsid w:val="00F7641F"/>
    <w:rsid w:val="00F90CC2"/>
    <w:rsid w:val="00FE24D3"/>
    <w:rsid w:val="00FF4D20"/>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9179"/>
  <w15:docId w15:val="{25CB01B8-9E54-44DB-AC64-7E76EDA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 w:type="character" w:styleId="FollowedHyperlink">
    <w:name w:val="FollowedHyperlink"/>
    <w:basedOn w:val="DefaultParagraphFont"/>
    <w:uiPriority w:val="99"/>
    <w:semiHidden/>
    <w:unhideWhenUsed/>
    <w:rsid w:val="00F2255B"/>
    <w:rPr>
      <w:color w:val="800080" w:themeColor="followedHyperlink"/>
      <w:u w:val="single"/>
    </w:rPr>
  </w:style>
  <w:style w:type="paragraph" w:styleId="NormalWeb">
    <w:name w:val="Normal (Web)"/>
    <w:basedOn w:val="Normal"/>
    <w:uiPriority w:val="99"/>
    <w:unhideWhenUsed/>
    <w:rsid w:val="003863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A455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iciowa.org/wp-content/uploads/2015/06/CCSS-Math-Kansas-1st-Flipbook-Revised-Fall-2014.pdf" TargetMode="External"/><Relationship Id="rId18" Type="http://schemas.openxmlformats.org/officeDocument/2006/relationships/hyperlink" Target="http://misiciowa.org/wp-content/uploads/2015/06/CCSS-Math-Kansas-6-FlipBook-Revised-Fall-2014.pdf" TargetMode="External"/><Relationship Id="rId26" Type="http://schemas.openxmlformats.org/officeDocument/2006/relationships/hyperlink" Target="http://www.ascd.org/publications/books/109004/chapters/What-Makes-a-Question-Essential%A2.aspx" TargetMode="External"/><Relationship Id="rId39" Type="http://schemas.openxmlformats.org/officeDocument/2006/relationships/hyperlink" Target="http://www.p21.org/about-us/p21-framework/350" TargetMode="External"/><Relationship Id="rId21" Type="http://schemas.openxmlformats.org/officeDocument/2006/relationships/hyperlink" Target="http://misiciowa.org/wp-content/uploads/2015/06/Flip-Book-High-School-Math.pdf" TargetMode="External"/><Relationship Id="rId34" Type="http://schemas.openxmlformats.org/officeDocument/2006/relationships/hyperlink" Target="http://www.p21.org/about-us/p21-framework/266" TargetMode="External"/><Relationship Id="rId42" Type="http://schemas.openxmlformats.org/officeDocument/2006/relationships/hyperlink" Target="http://www.p21.org/about-us/p21-framework/262" TargetMode="External"/><Relationship Id="rId47" Type="http://schemas.openxmlformats.org/officeDocument/2006/relationships/hyperlink" Target="http://www.insidemathematics.org/classroom-videos/public-lessons" TargetMode="External"/><Relationship Id="rId50" Type="http://schemas.openxmlformats.org/officeDocument/2006/relationships/hyperlink" Target="http://www.insidemathematics.org/common-core-resources/mathematical-content-standards/standards-by-grade/high-school-statistics-and-probability" TargetMode="External"/><Relationship Id="rId55" Type="http://schemas.openxmlformats.org/officeDocument/2006/relationships/hyperlink" Target="http://misiciowa.org/wp-content/uploads/2015/06/CA-Mathematics-23-Universal-Access.pdf" TargetMode="External"/><Relationship Id="rId63" Type="http://schemas.openxmlformats.org/officeDocument/2006/relationships/hyperlink" Target="http://misiciowa.org/wp-content/uploads/2015/06/CA-Mathematics-31-Appendix-C-Possible-Adaptations-for-Students-with-Learning-Difficulties-in-Mathematics.pdf" TargetMode="External"/><Relationship Id="rId68" Type="http://schemas.openxmlformats.org/officeDocument/2006/relationships/hyperlink" Target="http://misiciowa.org/wp-content/uploads/2015/06/CA-Mathematics-27-Assessment.pdf" TargetMode="External"/><Relationship Id="rId76" Type="http://schemas.openxmlformats.org/officeDocument/2006/relationships/hyperlink" Target="http://ohiorc.org/adlit/InPerspective/Issue/2014-05/Article/feature.aspx" TargetMode="External"/><Relationship Id="rId84" Type="http://schemas.openxmlformats.org/officeDocument/2006/relationships/footer" Target="footer2.xml"/><Relationship Id="rId7" Type="http://schemas.openxmlformats.org/officeDocument/2006/relationships/hyperlink" Target="http://misiciowa.org/wp-content/uploads/2015/06/63A_EQuIP_Rubric_Math_K-8.pdf" TargetMode="External"/><Relationship Id="rId71" Type="http://schemas.openxmlformats.org/officeDocument/2006/relationships/hyperlink" Target="http://map.mathshell.org/materials/lessons.php" TargetMode="External"/><Relationship Id="rId2" Type="http://schemas.openxmlformats.org/officeDocument/2006/relationships/styles" Target="styles.xml"/><Relationship Id="rId16" Type="http://schemas.openxmlformats.org/officeDocument/2006/relationships/hyperlink" Target="http://misiciowa.org/wp-content/uploads/2015/06/CCSS-Math-Kansas-4-FlipBook-Revised-Fall-2014.pdf" TargetMode="External"/><Relationship Id="rId29" Type="http://schemas.openxmlformats.org/officeDocument/2006/relationships/hyperlink" Target="http://misiciowa.org/wp-content/uploads/2015/06/Mathematical-Practices-Graphic.pdf" TargetMode="External"/><Relationship Id="rId11" Type="http://schemas.openxmlformats.org/officeDocument/2006/relationships/hyperlink" Target="http://www.ascd.org/publications/educational-leadership/mar11/vol68/num06/Knowing-Your-Learning-Target.aspx" TargetMode="External"/><Relationship Id="rId24" Type="http://schemas.openxmlformats.org/officeDocument/2006/relationships/hyperlink" Target="http://achievethecore.org/dashboard/300/search/1/2/0/1/2/3/4/5/6/7/8/9/10/11/12/page/855/annotated-lessons-list-pg" TargetMode="External"/><Relationship Id="rId32" Type="http://schemas.openxmlformats.org/officeDocument/2006/relationships/hyperlink" Target="http://misiciowa.org/member-resources/by-subject/" TargetMode="External"/><Relationship Id="rId37" Type="http://schemas.openxmlformats.org/officeDocument/2006/relationships/hyperlink" Target="http://www.p21.org/about-us/p21-framework/259" TargetMode="External"/><Relationship Id="rId40" Type="http://schemas.openxmlformats.org/officeDocument/2006/relationships/hyperlink" Target="http://www.p21.org/about-us/p21-framework/261" TargetMode="External"/><Relationship Id="rId45" Type="http://schemas.openxmlformats.org/officeDocument/2006/relationships/hyperlink" Target="http://misiciowa.org/wp-content/uploads/2015/06/Instructional_Guide_for_Academic_Vocabulary.pdf" TargetMode="External"/><Relationship Id="rId53" Type="http://schemas.openxmlformats.org/officeDocument/2006/relationships/hyperlink" Target="http://misiciowa.org/wp-content/uploads/2015/06/CA-Mathematics-26-Technology-in-the-Teaching-of-Mathematics.pdf" TargetMode="External"/><Relationship Id="rId58" Type="http://schemas.openxmlformats.org/officeDocument/2006/relationships/hyperlink" Target="http://maccss.ncdpi.wikispaces.net/Elementary" TargetMode="External"/><Relationship Id="rId66" Type="http://schemas.openxmlformats.org/officeDocument/2006/relationships/hyperlink" Target="http://www.udlcenter.org/implementation/examples" TargetMode="External"/><Relationship Id="rId74" Type="http://schemas.openxmlformats.org/officeDocument/2006/relationships/hyperlink" Target="https://www.teachingchannel.org/videos/peer-teaching--2" TargetMode="External"/><Relationship Id="rId79" Type="http://schemas.openxmlformats.org/officeDocument/2006/relationships/hyperlink" Target="http://misicimpact.or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udlcenter.org/aboutudl/whatisudl" TargetMode="External"/><Relationship Id="rId82" Type="http://schemas.openxmlformats.org/officeDocument/2006/relationships/header" Target="header2.xml"/><Relationship Id="rId19" Type="http://schemas.openxmlformats.org/officeDocument/2006/relationships/hyperlink" Target="http://misiciowa.org/wp-content/uploads/2015/06/CCSS-Math-Kansas-7-FlipBook-Revised-Fall-2014.pdf" TargetMode="External"/><Relationship Id="rId4" Type="http://schemas.openxmlformats.org/officeDocument/2006/relationships/webSettings" Target="webSettings.xml"/><Relationship Id="rId9" Type="http://schemas.openxmlformats.org/officeDocument/2006/relationships/hyperlink" Target="http://misiciowa.org/wp-content/uploads/2015/06/Unit_Planner_Title_and_Time_Guidance.docx" TargetMode="External"/><Relationship Id="rId14" Type="http://schemas.openxmlformats.org/officeDocument/2006/relationships/hyperlink" Target="http://misiciowa.org/wp-content/uploads/2015/06/CCSS-Math-Kansas-2-FlipBook-Revised-Fall-2014.pdf" TargetMode="External"/><Relationship Id="rId22" Type="http://schemas.openxmlformats.org/officeDocument/2006/relationships/hyperlink" Target="http://misiciowa.org/wp-content/uploads/2015/06/CCSS-Math-Practices-Park-City-Summer-2011-Institute-Hancock-Handout.pdf" TargetMode="External"/><Relationship Id="rId27" Type="http://schemas.openxmlformats.org/officeDocument/2006/relationships/hyperlink" Target="https://iowacore.gov/iowa-core/subject/mathematics" TargetMode="External"/><Relationship Id="rId30" Type="http://schemas.openxmlformats.org/officeDocument/2006/relationships/hyperlink" Target="https://www.mydigitalchalkboard.org/portal/default/Content/Viewer/Content?action=2&amp;scId=306591&amp;sciId=18252" TargetMode="External"/><Relationship Id="rId35" Type="http://schemas.openxmlformats.org/officeDocument/2006/relationships/hyperlink" Target="http://misiciowa.org/wp-content/uploads/2015/06/CA-Mathematics-30-Appendix-B-Financial-Literacy-and-Math-Education.pdf" TargetMode="External"/><Relationship Id="rId43" Type="http://schemas.openxmlformats.org/officeDocument/2006/relationships/hyperlink" Target="http://www.p21.org/about-us/p21-framework/260" TargetMode="External"/><Relationship Id="rId48" Type="http://schemas.openxmlformats.org/officeDocument/2006/relationships/hyperlink" Target="https://www.teachingchannel.org/videos/common-core-language-in-classroom" TargetMode="External"/><Relationship Id="rId56" Type="http://schemas.openxmlformats.org/officeDocument/2006/relationships/hyperlink" Target="http://misiciowa.org/wp-content/uploads/2015/06/CCSS-Math-Teaching-Mathematics-Conceptually-SEDL.pdf" TargetMode="External"/><Relationship Id="rId64" Type="http://schemas.openxmlformats.org/officeDocument/2006/relationships/hyperlink" Target="http://www.udlcenter.org/implementation/examples" TargetMode="External"/><Relationship Id="rId69" Type="http://schemas.openxmlformats.org/officeDocument/2006/relationships/hyperlink" Target="http://achievethecore.org/page/1019/before-and-after-the-math-shifts-in-common-core-aligned-assessments" TargetMode="External"/><Relationship Id="rId77" Type="http://schemas.openxmlformats.org/officeDocument/2006/relationships/hyperlink" Target="http://map.mathshell.org/materials/background.php?subpage=formative" TargetMode="External"/><Relationship Id="rId8" Type="http://schemas.openxmlformats.org/officeDocument/2006/relationships/hyperlink" Target="http://misiciowa.org/wp-content/uploads/2015/06/Unit_Planner_Title_and_Time_Guidance.docx" TargetMode="External"/><Relationship Id="rId51" Type="http://schemas.openxmlformats.org/officeDocument/2006/relationships/hyperlink" Target="http://achievethecore.org/page/254/progressions-documents-for-the-common-core-state-standards-for-mathematics-detail-pg" TargetMode="External"/><Relationship Id="rId72" Type="http://schemas.openxmlformats.org/officeDocument/2006/relationships/hyperlink" Target="http://www.isbe.net/common_core/pls/level2/html/assess-unbiased.htm" TargetMode="External"/><Relationship Id="rId80" Type="http://schemas.openxmlformats.org/officeDocument/2006/relationships/hyperlink" Target="http://misicimpact.org/"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misiciowa.org/wp-content/uploads/2015/06/CCSS-Math-Kansas-K-FlipBook-Revised-Fall-2014.pdf" TargetMode="External"/><Relationship Id="rId17" Type="http://schemas.openxmlformats.org/officeDocument/2006/relationships/hyperlink" Target="http://misiciowa.org/wp-content/uploads/2015/06/CCSS-Math-Kansas-5-FlipBook-Revised-Fall-2014.pdf" TargetMode="External"/><Relationship Id="rId25" Type="http://schemas.openxmlformats.org/officeDocument/2006/relationships/hyperlink" Target="http://misiciowa.org/wp-content/uploads/2015/06/CCSS-Math-K-to-12-Emphasis.pdf" TargetMode="External"/><Relationship Id="rId33" Type="http://schemas.openxmlformats.org/officeDocument/2006/relationships/hyperlink" Target="http://www.p21.org/storage/documents/P21_Math_Map.pdf" TargetMode="External"/><Relationship Id="rId38" Type="http://schemas.openxmlformats.org/officeDocument/2006/relationships/hyperlink" Target="http://www.p21.org/about-us/p21-framework/258" TargetMode="External"/><Relationship Id="rId46" Type="http://schemas.openxmlformats.org/officeDocument/2006/relationships/hyperlink" Target="http://misiciowa.org/wp-content/uploads/2015/06/CA-Mathematics-24-Instructional-Strategies.pdf" TargetMode="External"/><Relationship Id="rId59" Type="http://schemas.openxmlformats.org/officeDocument/2006/relationships/hyperlink" Target="https://nsdl.org/search/standards/D10003FB/" TargetMode="External"/><Relationship Id="rId67" Type="http://schemas.openxmlformats.org/officeDocument/2006/relationships/hyperlink" Target="http://ell.stanford.edu/teaching_resources/math" TargetMode="External"/><Relationship Id="rId20" Type="http://schemas.openxmlformats.org/officeDocument/2006/relationships/hyperlink" Target="http://misiciowa.org/wp-content/uploads/2015/06/CCSS-Math-Kansas-8-FlipBook-Revised-Fall-2014.pdf" TargetMode="External"/><Relationship Id="rId41" Type="http://schemas.openxmlformats.org/officeDocument/2006/relationships/hyperlink" Target="http://www.p21.org/about-us/p21-framework/256" TargetMode="External"/><Relationship Id="rId54" Type="http://schemas.openxmlformats.org/officeDocument/2006/relationships/hyperlink" Target="http://www.insidemathematics.org/classroom-videos/number-talks" TargetMode="External"/><Relationship Id="rId62" Type="http://schemas.openxmlformats.org/officeDocument/2006/relationships/hyperlink" Target="http://udlwheel.mdonlinegrants.org/" TargetMode="External"/><Relationship Id="rId70" Type="http://schemas.openxmlformats.org/officeDocument/2006/relationships/hyperlink" Target="http://edglossary.org/standards-based/" TargetMode="External"/><Relationship Id="rId75" Type="http://schemas.openxmlformats.org/officeDocument/2006/relationships/hyperlink" Target="http://map.mathshell.org/materials/pd.php"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isiciowa.org/wp-content/uploads/2015/06/CCSS-Math-Kansas-3-FlipBook-Revised-Fall-2014.pdf" TargetMode="External"/><Relationship Id="rId23" Type="http://schemas.openxmlformats.org/officeDocument/2006/relationships/hyperlink" Target="http://www.insidemathematics.org/common-core-resources/mathematical-practice-standards" TargetMode="External"/><Relationship Id="rId28" Type="http://schemas.openxmlformats.org/officeDocument/2006/relationships/hyperlink" Target="http://misiciowa.org/wp-content/uploads/2015/06/Iowa-Core-Mathematics-with-DOK-pdf-2010.pdf" TargetMode="External"/><Relationship Id="rId36" Type="http://schemas.openxmlformats.org/officeDocument/2006/relationships/hyperlink" Target="http://www.p21.org/about-us/p21-framework/257" TargetMode="External"/><Relationship Id="rId49" Type="http://schemas.openxmlformats.org/officeDocument/2006/relationships/hyperlink" Target="http://misiciowa.org/wp-content/uploads/2015/06/CCSS-Math-Language-Changes-NC-Math-Professor-PDK-article.pdf" TargetMode="External"/><Relationship Id="rId57" Type="http://schemas.openxmlformats.org/officeDocument/2006/relationships/hyperlink" Target="https://mathreasoninginventory.com/Home/VideoLibrary" TargetMode="External"/><Relationship Id="rId10" Type="http://schemas.openxmlformats.org/officeDocument/2006/relationships/hyperlink" Target="http://misiciowa.org/wp-content/uploads/2015/06/CA-Math-Curriculum-Framework.pdf" TargetMode="External"/><Relationship Id="rId31" Type="http://schemas.openxmlformats.org/officeDocument/2006/relationships/hyperlink" Target="https://iowacore.gov/iowa-core/subject/21st-century-skills" TargetMode="External"/><Relationship Id="rId44" Type="http://schemas.openxmlformats.org/officeDocument/2006/relationships/hyperlink" Target="http://education.illinoisstate.edu/downloads/casei/AV-2-4%20Appendix_A32-35.pdf" TargetMode="External"/><Relationship Id="rId52" Type="http://schemas.openxmlformats.org/officeDocument/2006/relationships/hyperlink" Target="https://www.illustrativemathematics.org/fractions_progression" TargetMode="External"/><Relationship Id="rId60" Type="http://schemas.openxmlformats.org/officeDocument/2006/relationships/hyperlink" Target="http://www.insidemathematics.org/classroom-videos/formative-re-engaging-lessons" TargetMode="External"/><Relationship Id="rId65" Type="http://schemas.openxmlformats.org/officeDocument/2006/relationships/hyperlink" Target="http://www.udlcenter.org/implementation/examples" TargetMode="External"/><Relationship Id="rId73" Type="http://schemas.openxmlformats.org/officeDocument/2006/relationships/hyperlink" Target="http://www.isbe.net/common_core/pdf/da-form-asmt-chart.pdf" TargetMode="External"/><Relationship Id="rId78" Type="http://schemas.openxmlformats.org/officeDocument/2006/relationships/hyperlink" Target="http://map.mathshell.org/materials/background.php?subpage=summative" TargetMode="External"/><Relationship Id="rId81" Type="http://schemas.openxmlformats.org/officeDocument/2006/relationships/header" Target="header1.xml"/><Relationship Id="rId8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uebeers@neti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Jamie Morgan</cp:lastModifiedBy>
  <cp:revision>4</cp:revision>
  <cp:lastPrinted>2013-09-08T19:26:00Z</cp:lastPrinted>
  <dcterms:created xsi:type="dcterms:W3CDTF">2017-05-01T15:19:00Z</dcterms:created>
  <dcterms:modified xsi:type="dcterms:W3CDTF">2017-05-04T18:05:00Z</dcterms:modified>
</cp:coreProperties>
</file>