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188"/>
        <w:gridCol w:w="6930"/>
        <w:gridCol w:w="3420"/>
        <w:gridCol w:w="2250"/>
      </w:tblGrid>
      <w:tr w:rsidR="002C7AB4" w:rsidTr="002C7AB4">
        <w:tc>
          <w:tcPr>
            <w:tcW w:w="8118" w:type="dxa"/>
            <w:gridSpan w:val="2"/>
          </w:tcPr>
          <w:p w:rsidR="002C7AB4" w:rsidRDefault="002C7AB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Teacher:</w:t>
            </w: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C7AB4" w:rsidRDefault="002C7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2250" w:type="dxa"/>
          </w:tcPr>
          <w:p w:rsidR="002C7AB4" w:rsidRDefault="002C7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Grade:</w:t>
            </w:r>
          </w:p>
        </w:tc>
      </w:tr>
      <w:tr w:rsidR="006F222A" w:rsidTr="00FF658C">
        <w:tc>
          <w:tcPr>
            <w:tcW w:w="8118" w:type="dxa"/>
            <w:gridSpan w:val="2"/>
          </w:tcPr>
          <w:p w:rsidR="006F222A" w:rsidRDefault="006F2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UNIT:</w:t>
            </w:r>
          </w:p>
        </w:tc>
        <w:tc>
          <w:tcPr>
            <w:tcW w:w="5670" w:type="dxa"/>
            <w:gridSpan w:val="2"/>
          </w:tcPr>
          <w:p w:rsidR="006F222A" w:rsidRDefault="006F2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Frame:</w:t>
            </w:r>
          </w:p>
          <w:p w:rsidR="006F222A" w:rsidRPr="00E159C9" w:rsidRDefault="006F222A">
            <w:pPr>
              <w:rPr>
                <w:b/>
                <w:sz w:val="28"/>
                <w:szCs w:val="28"/>
              </w:rPr>
            </w:pPr>
          </w:p>
        </w:tc>
      </w:tr>
      <w:tr w:rsidR="005D3DD1" w:rsidTr="00FF658C">
        <w:trPr>
          <w:trHeight w:val="395"/>
        </w:trPr>
        <w:tc>
          <w:tcPr>
            <w:tcW w:w="13788" w:type="dxa"/>
            <w:gridSpan w:val="4"/>
            <w:shd w:val="clear" w:color="auto" w:fill="D9D9D9" w:themeFill="background1" w:themeFillShade="D9"/>
          </w:tcPr>
          <w:p w:rsidR="005D3DD1" w:rsidRDefault="006F22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/ LEARNING TARGETS</w:t>
            </w:r>
          </w:p>
        </w:tc>
      </w:tr>
      <w:tr w:rsidR="00652E2D" w:rsidTr="00FF658C">
        <w:tc>
          <w:tcPr>
            <w:tcW w:w="13788" w:type="dxa"/>
            <w:gridSpan w:val="4"/>
          </w:tcPr>
          <w:p w:rsidR="00652E2D" w:rsidRPr="006F222A" w:rsidRDefault="00C4248A" w:rsidP="00E159C9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Targets a set of K-2 ELA/ Literacy CCSS for teaching and learning.</w:t>
            </w:r>
          </w:p>
          <w:p w:rsidR="00652E2D" w:rsidRDefault="00652E2D" w:rsidP="00652E2D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F222A">
              <w:rPr>
                <w:sz w:val="20"/>
                <w:szCs w:val="20"/>
              </w:rPr>
              <w:t>Includes a clear and explicit purpose for instruction</w:t>
            </w:r>
            <w:r w:rsidR="00FF658C">
              <w:rPr>
                <w:sz w:val="20"/>
                <w:szCs w:val="20"/>
              </w:rPr>
              <w:t>.</w:t>
            </w:r>
          </w:p>
          <w:p w:rsidR="00652E2D" w:rsidRPr="00652E2D" w:rsidRDefault="00652E2D" w:rsidP="00652E2D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52E2D">
              <w:rPr>
                <w:sz w:val="20"/>
                <w:szCs w:val="20"/>
              </w:rPr>
              <w:t>Integrates reading, writing, speaking and listening so that students apply and synthesize advancing literacy skills.</w:t>
            </w:r>
            <w:r w:rsidRPr="00652E2D">
              <w:rPr>
                <w:sz w:val="18"/>
                <w:szCs w:val="18"/>
              </w:rPr>
              <w:t xml:space="preserve"> </w:t>
            </w:r>
          </w:p>
        </w:tc>
      </w:tr>
      <w:tr w:rsidR="00C278CF" w:rsidTr="00DF7AD0">
        <w:trPr>
          <w:trHeight w:val="359"/>
        </w:trPr>
        <w:tc>
          <w:tcPr>
            <w:tcW w:w="13788" w:type="dxa"/>
            <w:gridSpan w:val="4"/>
            <w:shd w:val="clear" w:color="auto" w:fill="D9D9D9" w:themeFill="background1" w:themeFillShade="D9"/>
          </w:tcPr>
          <w:p w:rsidR="00C278CF" w:rsidRDefault="00C278CF" w:rsidP="009B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QUESTION / BIG UNDERSTANDING</w:t>
            </w:r>
          </w:p>
        </w:tc>
      </w:tr>
      <w:tr w:rsidR="00C278CF" w:rsidTr="00C278CF">
        <w:trPr>
          <w:trHeight w:val="359"/>
        </w:trPr>
        <w:tc>
          <w:tcPr>
            <w:tcW w:w="13788" w:type="dxa"/>
            <w:gridSpan w:val="4"/>
            <w:shd w:val="clear" w:color="auto" w:fill="auto"/>
          </w:tcPr>
          <w:p w:rsidR="00C278CF" w:rsidRDefault="00C278CF" w:rsidP="009B5022">
            <w:pPr>
              <w:rPr>
                <w:b/>
                <w:sz w:val="28"/>
                <w:szCs w:val="28"/>
              </w:rPr>
            </w:pPr>
          </w:p>
          <w:p w:rsidR="00C278CF" w:rsidRDefault="00C278CF" w:rsidP="009B5022">
            <w:pPr>
              <w:rPr>
                <w:b/>
                <w:sz w:val="28"/>
                <w:szCs w:val="28"/>
              </w:rPr>
            </w:pPr>
          </w:p>
          <w:p w:rsidR="00C278CF" w:rsidRDefault="00C278CF" w:rsidP="009B5022">
            <w:pPr>
              <w:rPr>
                <w:b/>
                <w:sz w:val="28"/>
                <w:szCs w:val="28"/>
              </w:rPr>
            </w:pPr>
          </w:p>
        </w:tc>
      </w:tr>
      <w:tr w:rsidR="006F222A" w:rsidTr="00D371E2">
        <w:trPr>
          <w:trHeight w:val="359"/>
        </w:trPr>
        <w:tc>
          <w:tcPr>
            <w:tcW w:w="1188" w:type="dxa"/>
            <w:shd w:val="clear" w:color="auto" w:fill="D9D9D9" w:themeFill="background1" w:themeFillShade="D9"/>
          </w:tcPr>
          <w:p w:rsidR="006F222A" w:rsidRDefault="006F222A" w:rsidP="009B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2600" w:type="dxa"/>
            <w:gridSpan w:val="3"/>
            <w:shd w:val="clear" w:color="auto" w:fill="D9D9D9" w:themeFill="background1" w:themeFillShade="D9"/>
          </w:tcPr>
          <w:p w:rsidR="006F222A" w:rsidRDefault="006F222A" w:rsidP="009B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</w:t>
            </w:r>
          </w:p>
        </w:tc>
      </w:tr>
      <w:tr w:rsidR="006F222A" w:rsidTr="00D371E2">
        <w:trPr>
          <w:trHeight w:val="852"/>
        </w:trPr>
        <w:tc>
          <w:tcPr>
            <w:tcW w:w="1188" w:type="dxa"/>
          </w:tcPr>
          <w:p w:rsidR="006F222A" w:rsidRDefault="006F222A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0" w:type="dxa"/>
            <w:gridSpan w:val="3"/>
          </w:tcPr>
          <w:p w:rsidR="006F222A" w:rsidRDefault="006F222A" w:rsidP="009B5022">
            <w:pPr>
              <w:rPr>
                <w:b/>
                <w:sz w:val="28"/>
                <w:szCs w:val="28"/>
              </w:rPr>
            </w:pPr>
          </w:p>
        </w:tc>
      </w:tr>
      <w:tr w:rsidR="00E44683" w:rsidTr="00D371E2">
        <w:trPr>
          <w:trHeight w:val="852"/>
        </w:trPr>
        <w:tc>
          <w:tcPr>
            <w:tcW w:w="1188" w:type="dxa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0" w:type="dxa"/>
            <w:gridSpan w:val="3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</w:tc>
      </w:tr>
      <w:tr w:rsidR="009776FD" w:rsidTr="00D371E2">
        <w:trPr>
          <w:trHeight w:val="852"/>
        </w:trPr>
        <w:tc>
          <w:tcPr>
            <w:tcW w:w="1188" w:type="dxa"/>
          </w:tcPr>
          <w:p w:rsidR="009776FD" w:rsidRDefault="009776FD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0" w:type="dxa"/>
            <w:gridSpan w:val="3"/>
          </w:tcPr>
          <w:p w:rsidR="009776FD" w:rsidRDefault="009776FD" w:rsidP="009B5022">
            <w:pPr>
              <w:rPr>
                <w:b/>
                <w:sz w:val="28"/>
                <w:szCs w:val="28"/>
              </w:rPr>
            </w:pPr>
          </w:p>
        </w:tc>
      </w:tr>
      <w:tr w:rsidR="006F222A" w:rsidTr="00D371E2">
        <w:trPr>
          <w:trHeight w:val="852"/>
        </w:trPr>
        <w:tc>
          <w:tcPr>
            <w:tcW w:w="1188" w:type="dxa"/>
          </w:tcPr>
          <w:p w:rsidR="006F222A" w:rsidRDefault="006F222A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0" w:type="dxa"/>
            <w:gridSpan w:val="3"/>
          </w:tcPr>
          <w:p w:rsidR="006F222A" w:rsidRDefault="006F222A" w:rsidP="009B5022">
            <w:pPr>
              <w:rPr>
                <w:b/>
                <w:sz w:val="28"/>
                <w:szCs w:val="28"/>
              </w:rPr>
            </w:pPr>
          </w:p>
        </w:tc>
      </w:tr>
      <w:tr w:rsidR="006F222A" w:rsidTr="00D371E2">
        <w:trPr>
          <w:trHeight w:val="852"/>
        </w:trPr>
        <w:tc>
          <w:tcPr>
            <w:tcW w:w="1188" w:type="dxa"/>
          </w:tcPr>
          <w:p w:rsidR="006F222A" w:rsidRDefault="006F222A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0" w:type="dxa"/>
            <w:gridSpan w:val="3"/>
          </w:tcPr>
          <w:p w:rsidR="006F222A" w:rsidRDefault="006F222A" w:rsidP="009B5022">
            <w:pPr>
              <w:rPr>
                <w:b/>
                <w:sz w:val="28"/>
                <w:szCs w:val="28"/>
              </w:rPr>
            </w:pPr>
          </w:p>
        </w:tc>
      </w:tr>
    </w:tbl>
    <w:p w:rsidR="00455701" w:rsidRDefault="00455701">
      <w:pPr>
        <w:rPr>
          <w:sz w:val="16"/>
          <w:szCs w:val="16"/>
        </w:rPr>
      </w:pPr>
    </w:p>
    <w:p w:rsidR="00C278CF" w:rsidRDefault="00C278C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DE0ED9" w:rsidRPr="00661D10" w:rsidTr="00DE0ED9">
        <w:tc>
          <w:tcPr>
            <w:tcW w:w="13788" w:type="dxa"/>
            <w:shd w:val="clear" w:color="auto" w:fill="D9D9D9" w:themeFill="background1" w:themeFillShade="D9"/>
          </w:tcPr>
          <w:p w:rsidR="00DE0ED9" w:rsidRPr="00661D10" w:rsidRDefault="00DE0ED9" w:rsidP="00C4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1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661D1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Pr="00661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Century Skills</w:t>
            </w:r>
            <w:r w:rsidRPr="00661D10">
              <w:rPr>
                <w:rFonts w:ascii="Times New Roman" w:hAnsi="Times New Roman" w:cs="Times New Roman"/>
                <w:sz w:val="28"/>
                <w:szCs w:val="28"/>
              </w:rPr>
              <w:t>:   Which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skills will be </w:t>
            </w:r>
            <w:r w:rsidR="00C4248A">
              <w:rPr>
                <w:rFonts w:ascii="Times New Roman" w:hAnsi="Times New Roman" w:cs="Times New Roman"/>
                <w:sz w:val="28"/>
                <w:szCs w:val="28"/>
              </w:rPr>
              <w:t>explicitly taught and assessed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the </w:t>
            </w:r>
            <w:r w:rsidR="00C4248A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E0ED9" w:rsidTr="00DE0ED9">
        <w:tc>
          <w:tcPr>
            <w:tcW w:w="13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65"/>
              <w:gridCol w:w="4050"/>
              <w:gridCol w:w="4590"/>
            </w:tblGrid>
            <w:tr w:rsidR="00DE0ED9" w:rsidRPr="00240717" w:rsidTr="00DE0ED9">
              <w:tc>
                <w:tcPr>
                  <w:tcW w:w="4765" w:type="dxa"/>
                  <w:shd w:val="clear" w:color="auto" w:fill="auto"/>
                </w:tcPr>
                <w:p w:rsidR="00DE0ED9" w:rsidRPr="00240717" w:rsidRDefault="00DE0ED9" w:rsidP="005A2F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07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Learning and Innovation Skills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DE0ED9" w:rsidRPr="00240717" w:rsidRDefault="00DE0ED9" w:rsidP="005A2F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07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Information, Media and Technology Skills</w:t>
                  </w:r>
                </w:p>
              </w:tc>
              <w:tc>
                <w:tcPr>
                  <w:tcW w:w="4590" w:type="dxa"/>
                  <w:shd w:val="clear" w:color="auto" w:fill="auto"/>
                  <w:vAlign w:val="center"/>
                </w:tcPr>
                <w:p w:rsidR="00DE0ED9" w:rsidRPr="00240717" w:rsidRDefault="00DE0ED9" w:rsidP="005A2F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07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Life and Career Skills</w:t>
                  </w:r>
                </w:p>
              </w:tc>
            </w:tr>
            <w:tr w:rsidR="00DE0ED9" w:rsidRPr="00240717" w:rsidTr="00DE0ED9">
              <w:tc>
                <w:tcPr>
                  <w:tcW w:w="4765" w:type="dxa"/>
                </w:tcPr>
                <w:p w:rsidR="00DE0ED9" w:rsidRPr="00C4248A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Creativity and Innovation</w:t>
                  </w:r>
                </w:p>
                <w:p w:rsidR="00DE0ED9" w:rsidRPr="00C4248A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Critical Thinking and Problem Solving</w:t>
                  </w:r>
                </w:p>
                <w:p w:rsidR="00DE0ED9" w:rsidRPr="00C4248A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Communication</w:t>
                  </w:r>
                </w:p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Collaboration</w:t>
                  </w:r>
                </w:p>
              </w:tc>
              <w:tc>
                <w:tcPr>
                  <w:tcW w:w="4050" w:type="dxa"/>
                </w:tcPr>
                <w:p w:rsidR="00DE0ED9" w:rsidRPr="00C4248A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Information  Literacy</w:t>
                  </w:r>
                </w:p>
                <w:p w:rsidR="00DE0ED9" w:rsidRPr="00C4248A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Media Literacy</w:t>
                  </w:r>
                </w:p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ICT (Information, Communications and Technology) Literacy</w:t>
                  </w:r>
                </w:p>
              </w:tc>
              <w:tc>
                <w:tcPr>
                  <w:tcW w:w="4590" w:type="dxa"/>
                </w:tcPr>
                <w:p w:rsidR="00DE0ED9" w:rsidRPr="00C4248A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Flexibility / Adaptability</w:t>
                  </w:r>
                </w:p>
                <w:p w:rsidR="00DE0ED9" w:rsidRPr="00C4248A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Initiative  / Self-Direction</w:t>
                  </w:r>
                </w:p>
                <w:p w:rsidR="00DE0ED9" w:rsidRPr="00C4248A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 /Cross-Cultural Skills</w:t>
                  </w:r>
                </w:p>
                <w:p w:rsidR="00DE0ED9" w:rsidRPr="00C4248A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Productivity /Accountability</w:t>
                  </w:r>
                </w:p>
                <w:p w:rsidR="00DE0ED9" w:rsidRPr="00240717" w:rsidRDefault="00DE0ED9" w:rsidP="00DE0ED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Leadership  / Responsibility</w:t>
                  </w:r>
                </w:p>
              </w:tc>
            </w:tr>
          </w:tbl>
          <w:p w:rsidR="00DE0ED9" w:rsidRDefault="00DE0ED9" w:rsidP="005A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0ED9" w:rsidRDefault="00DE0ED9"/>
    <w:p w:rsidR="00C278CF" w:rsidRDefault="00C278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450"/>
        <w:gridCol w:w="450"/>
        <w:gridCol w:w="5400"/>
      </w:tblGrid>
      <w:tr w:rsidR="00455701" w:rsidTr="00DE0ED9">
        <w:trPr>
          <w:trHeight w:val="168"/>
        </w:trPr>
        <w:tc>
          <w:tcPr>
            <w:tcW w:w="7488" w:type="dxa"/>
            <w:vMerge w:val="restart"/>
            <w:shd w:val="clear" w:color="auto" w:fill="D9D9D9" w:themeFill="background1" w:themeFillShade="D9"/>
          </w:tcPr>
          <w:p w:rsidR="00455701" w:rsidRDefault="00455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TEXTS: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455701" w:rsidRPr="0039265B" w:rsidRDefault="00455701" w:rsidP="00371699">
            <w:pPr>
              <w:jc w:val="center"/>
              <w:rPr>
                <w:b/>
              </w:rPr>
            </w:pPr>
            <w:r w:rsidRPr="0039265B">
              <w:rPr>
                <w:b/>
              </w:rPr>
              <w:t>Type</w:t>
            </w:r>
          </w:p>
        </w:tc>
        <w:tc>
          <w:tcPr>
            <w:tcW w:w="5400" w:type="dxa"/>
            <w:vMerge w:val="restart"/>
            <w:shd w:val="clear" w:color="auto" w:fill="D9D9D9" w:themeFill="background1" w:themeFillShade="D9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</w:tr>
      <w:tr w:rsidR="00455701" w:rsidTr="00DE0ED9">
        <w:trPr>
          <w:trHeight w:val="168"/>
        </w:trPr>
        <w:tc>
          <w:tcPr>
            <w:tcW w:w="7488" w:type="dxa"/>
            <w:vMerge/>
            <w:shd w:val="clear" w:color="auto" w:fill="D9D9D9" w:themeFill="background1" w:themeFillShade="D9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55701" w:rsidRPr="0039265B" w:rsidRDefault="00455701" w:rsidP="00371699">
            <w:pPr>
              <w:jc w:val="center"/>
              <w:rPr>
                <w:b/>
              </w:rPr>
            </w:pPr>
            <w:r w:rsidRPr="0039265B">
              <w:rPr>
                <w:b/>
              </w:rPr>
              <w:t>L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55701" w:rsidRPr="0039265B" w:rsidRDefault="00455701" w:rsidP="00371699">
            <w:pPr>
              <w:jc w:val="center"/>
              <w:rPr>
                <w:b/>
              </w:rPr>
            </w:pPr>
            <w:r w:rsidRPr="0039265B">
              <w:rPr>
                <w:b/>
              </w:rPr>
              <w:t>I</w:t>
            </w:r>
          </w:p>
        </w:tc>
        <w:tc>
          <w:tcPr>
            <w:tcW w:w="5400" w:type="dxa"/>
            <w:vMerge/>
            <w:shd w:val="clear" w:color="auto" w:fill="D9D9D9" w:themeFill="background1" w:themeFillShade="D9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</w:tr>
      <w:tr w:rsidR="00FF658C" w:rsidTr="00DE0ED9">
        <w:trPr>
          <w:trHeight w:val="1047"/>
        </w:trPr>
        <w:tc>
          <w:tcPr>
            <w:tcW w:w="7488" w:type="dxa"/>
          </w:tcPr>
          <w:p w:rsidR="00FF658C" w:rsidRPr="0020224A" w:rsidRDefault="0020224A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Structure: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C/C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C/E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P/S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S/O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="007E0D3B">
              <w:rPr>
                <w:rFonts w:cstheme="minorHAnsi"/>
                <w:sz w:val="20"/>
                <w:szCs w:val="20"/>
              </w:rPr>
              <w:t xml:space="preserve">   </w:t>
            </w:r>
            <w:r w:rsidR="007E0D3B">
              <w:rPr>
                <w:rFonts w:cstheme="minorHAnsi"/>
                <w:sz w:val="20"/>
                <w:szCs w:val="20"/>
              </w:rPr>
              <w:sym w:font="Wingdings" w:char="F0A8"/>
            </w:r>
            <w:r w:rsidR="007E0D3B"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</w:tcPr>
          <w:p w:rsidR="00FF658C" w:rsidRDefault="00C4248A" w:rsidP="0065103E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quality text(s) that align with the requirements outlined in the standards, presents characteristics similar to CCSS K-2 exemplars (Appendix B), and are of sufficient scope for the stated purpose.</w:t>
            </w:r>
          </w:p>
          <w:p w:rsidR="00FF658C" w:rsidRPr="00C4248A" w:rsidRDefault="00C4248A" w:rsidP="0065103E">
            <w:pPr>
              <w:pStyle w:val="Default"/>
              <w:numPr>
                <w:ilvl w:val="0"/>
                <w:numId w:val="5"/>
              </w:numPr>
            </w:pPr>
            <w:r>
              <w:rPr>
                <w:b/>
                <w:bCs/>
                <w:sz w:val="20"/>
                <w:szCs w:val="20"/>
              </w:rPr>
              <w:t xml:space="preserve">Grade-Level Reading:  </w:t>
            </w:r>
            <w:r>
              <w:rPr>
                <w:bCs/>
                <w:sz w:val="20"/>
                <w:szCs w:val="20"/>
              </w:rPr>
              <w:t xml:space="preserve">Include a progression of texts as students learn to read (e.g., additional phonic patterns are introduced, increasing sentence length).  Provides text-centered learning that is sequenced, </w:t>
            </w:r>
            <w:proofErr w:type="spellStart"/>
            <w:r>
              <w:rPr>
                <w:bCs/>
                <w:sz w:val="20"/>
                <w:szCs w:val="20"/>
              </w:rPr>
              <w:t>scaffolded</w:t>
            </w:r>
            <w:proofErr w:type="spellEnd"/>
            <w:r>
              <w:rPr>
                <w:bCs/>
                <w:sz w:val="20"/>
                <w:szCs w:val="20"/>
              </w:rPr>
              <w:t xml:space="preserve"> and supported to advance students toward Independent grade-level reading.</w:t>
            </w:r>
          </w:p>
          <w:p w:rsidR="00FF658C" w:rsidRDefault="00FF658C" w:rsidP="0065103E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Balance of Texts: </w:t>
            </w:r>
            <w:r w:rsidR="00C4248A">
              <w:rPr>
                <w:sz w:val="20"/>
                <w:szCs w:val="20"/>
              </w:rPr>
              <w:t>Focus instruction equally on literary and informational texts as stipulated in the CCSS and indicated by instructional time.  (May be more applicable across a year or several units).</w:t>
            </w:r>
          </w:p>
          <w:p w:rsidR="00FF658C" w:rsidRDefault="00FF658C" w:rsidP="0065103E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Building Disciplinary Knowledge: </w:t>
            </w:r>
            <w:r w:rsidR="00C4248A">
              <w:rPr>
                <w:sz w:val="20"/>
                <w:szCs w:val="20"/>
              </w:rPr>
              <w:t>Build students’ content knowledge in social studies, the arts, science or technical subjects through a coherent sequence of texts and series of questions that build knowledge within a topic.</w:t>
            </w:r>
          </w:p>
          <w:p w:rsidR="00FF658C" w:rsidRPr="00E44683" w:rsidRDefault="00C4248A" w:rsidP="00E44683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independent reading based on student choice and interest to build stamina, confidence, and motivation; indicates how students are accountable for that reading.</w:t>
            </w:r>
          </w:p>
        </w:tc>
      </w:tr>
      <w:tr w:rsidR="00FF658C" w:rsidTr="00DE0ED9">
        <w:trPr>
          <w:trHeight w:val="1047"/>
        </w:trPr>
        <w:tc>
          <w:tcPr>
            <w:tcW w:w="7488" w:type="dxa"/>
          </w:tcPr>
          <w:p w:rsidR="00FF658C" w:rsidRPr="0020224A" w:rsidRDefault="002022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Structure: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C/C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C/E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P/S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S/O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="007E0D3B">
              <w:rPr>
                <w:rFonts w:cstheme="minorHAnsi"/>
                <w:sz w:val="20"/>
                <w:szCs w:val="20"/>
              </w:rPr>
              <w:t xml:space="preserve">   </w:t>
            </w:r>
            <w:r w:rsidR="007E0D3B">
              <w:rPr>
                <w:rFonts w:cstheme="minorHAnsi"/>
                <w:sz w:val="20"/>
                <w:szCs w:val="20"/>
              </w:rPr>
              <w:sym w:font="Wingdings" w:char="F0A8"/>
            </w:r>
            <w:r w:rsidR="007E0D3B"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F658C" w:rsidRDefault="00FF658C" w:rsidP="008B609B">
            <w:pPr>
              <w:rPr>
                <w:sz w:val="20"/>
                <w:szCs w:val="20"/>
              </w:rPr>
            </w:pPr>
          </w:p>
        </w:tc>
      </w:tr>
      <w:tr w:rsidR="00FF658C" w:rsidTr="00DE0ED9">
        <w:trPr>
          <w:trHeight w:val="1047"/>
        </w:trPr>
        <w:tc>
          <w:tcPr>
            <w:tcW w:w="7488" w:type="dxa"/>
          </w:tcPr>
          <w:p w:rsidR="00FF658C" w:rsidRPr="0020224A" w:rsidRDefault="002022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Structure: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C/C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C/E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P/S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S/O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="007E0D3B">
              <w:rPr>
                <w:rFonts w:cstheme="minorHAnsi"/>
                <w:sz w:val="20"/>
                <w:szCs w:val="20"/>
              </w:rPr>
              <w:t xml:space="preserve">   </w:t>
            </w:r>
            <w:r w:rsidR="007E0D3B">
              <w:rPr>
                <w:rFonts w:cstheme="minorHAnsi"/>
                <w:sz w:val="20"/>
                <w:szCs w:val="20"/>
              </w:rPr>
              <w:sym w:font="Wingdings" w:char="F0A8"/>
            </w:r>
            <w:r w:rsidR="007E0D3B"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F658C" w:rsidRDefault="00FF658C" w:rsidP="008B609B">
            <w:pPr>
              <w:rPr>
                <w:sz w:val="20"/>
                <w:szCs w:val="20"/>
              </w:rPr>
            </w:pPr>
          </w:p>
        </w:tc>
      </w:tr>
      <w:tr w:rsidR="00FF658C" w:rsidTr="00DE0ED9">
        <w:trPr>
          <w:trHeight w:val="816"/>
        </w:trPr>
        <w:tc>
          <w:tcPr>
            <w:tcW w:w="7488" w:type="dxa"/>
          </w:tcPr>
          <w:p w:rsidR="00FF658C" w:rsidRPr="0020224A" w:rsidRDefault="002022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Structure: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C/C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C/E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P/S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S/O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="007E0D3B">
              <w:rPr>
                <w:rFonts w:cstheme="minorHAnsi"/>
                <w:sz w:val="20"/>
                <w:szCs w:val="20"/>
              </w:rPr>
              <w:t xml:space="preserve">   </w:t>
            </w:r>
            <w:r w:rsidR="007E0D3B">
              <w:rPr>
                <w:rFonts w:cstheme="minorHAnsi"/>
                <w:sz w:val="20"/>
                <w:szCs w:val="20"/>
              </w:rPr>
              <w:sym w:font="Wingdings" w:char="F0A8"/>
            </w:r>
            <w:r w:rsidR="007E0D3B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F658C" w:rsidRDefault="00FF658C" w:rsidP="008B609B">
            <w:pPr>
              <w:rPr>
                <w:sz w:val="20"/>
                <w:szCs w:val="20"/>
              </w:rPr>
            </w:pPr>
          </w:p>
        </w:tc>
      </w:tr>
      <w:tr w:rsidR="00FF658C" w:rsidTr="00DE0ED9">
        <w:trPr>
          <w:trHeight w:val="816"/>
        </w:trPr>
        <w:tc>
          <w:tcPr>
            <w:tcW w:w="7488" w:type="dxa"/>
          </w:tcPr>
          <w:p w:rsidR="00FF658C" w:rsidRPr="0020224A" w:rsidRDefault="002022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Structure: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C/C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C/E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P/S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S/O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="007E0D3B">
              <w:rPr>
                <w:rFonts w:cstheme="minorHAnsi"/>
                <w:sz w:val="20"/>
                <w:szCs w:val="20"/>
              </w:rPr>
              <w:t xml:space="preserve">   </w:t>
            </w:r>
            <w:r w:rsidR="007E0D3B">
              <w:rPr>
                <w:rFonts w:cstheme="minorHAnsi"/>
                <w:sz w:val="20"/>
                <w:szCs w:val="20"/>
              </w:rPr>
              <w:sym w:font="Wingdings" w:char="F0A8"/>
            </w:r>
            <w:r w:rsidR="007E0D3B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F658C" w:rsidRDefault="00FF658C" w:rsidP="008B609B">
            <w:pPr>
              <w:rPr>
                <w:sz w:val="20"/>
                <w:szCs w:val="20"/>
              </w:rPr>
            </w:pPr>
          </w:p>
        </w:tc>
      </w:tr>
      <w:tr w:rsidR="00FF658C" w:rsidTr="00DE0ED9">
        <w:trPr>
          <w:trHeight w:val="816"/>
        </w:trPr>
        <w:tc>
          <w:tcPr>
            <w:tcW w:w="7488" w:type="dxa"/>
          </w:tcPr>
          <w:p w:rsidR="00FF658C" w:rsidRPr="0020224A" w:rsidRDefault="002022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Structure: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C/C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C/E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P/S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S/O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="007E0D3B">
              <w:rPr>
                <w:rFonts w:cstheme="minorHAnsi"/>
                <w:sz w:val="20"/>
                <w:szCs w:val="20"/>
              </w:rPr>
              <w:t xml:space="preserve">   </w:t>
            </w:r>
            <w:r w:rsidR="007E0D3B">
              <w:rPr>
                <w:rFonts w:cstheme="minorHAnsi"/>
                <w:sz w:val="20"/>
                <w:szCs w:val="20"/>
              </w:rPr>
              <w:sym w:font="Wingdings" w:char="F0A8"/>
            </w:r>
            <w:r w:rsidR="007E0D3B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658C" w:rsidRDefault="00FF658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F658C" w:rsidRDefault="00FF658C" w:rsidP="008B609B">
            <w:pPr>
              <w:rPr>
                <w:sz w:val="20"/>
                <w:szCs w:val="20"/>
              </w:rPr>
            </w:pPr>
          </w:p>
        </w:tc>
      </w:tr>
    </w:tbl>
    <w:p w:rsidR="00C278CF" w:rsidRDefault="00C278CF" w:rsidP="0020224A">
      <w:pPr>
        <w:spacing w:after="0"/>
        <w:rPr>
          <w:b/>
          <w:sz w:val="20"/>
          <w:szCs w:val="20"/>
        </w:rPr>
      </w:pPr>
    </w:p>
    <w:p w:rsidR="006B6366" w:rsidRPr="0020224A" w:rsidRDefault="006B6366" w:rsidP="0020224A">
      <w:pPr>
        <w:spacing w:after="0"/>
        <w:rPr>
          <w:b/>
          <w:sz w:val="20"/>
          <w:szCs w:val="20"/>
        </w:rPr>
      </w:pPr>
      <w:r w:rsidRPr="0020224A">
        <w:rPr>
          <w:b/>
          <w:sz w:val="20"/>
          <w:szCs w:val="20"/>
        </w:rPr>
        <w:t>L = Literature                   I=Informational</w:t>
      </w:r>
    </w:p>
    <w:p w:rsidR="0020224A" w:rsidRPr="0020224A" w:rsidRDefault="0020224A" w:rsidP="0020224A">
      <w:pPr>
        <w:spacing w:after="0"/>
        <w:rPr>
          <w:b/>
          <w:sz w:val="20"/>
          <w:szCs w:val="20"/>
        </w:rPr>
      </w:pPr>
      <w:r w:rsidRPr="0020224A">
        <w:rPr>
          <w:b/>
          <w:sz w:val="20"/>
          <w:szCs w:val="20"/>
        </w:rPr>
        <w:t>Structure:  C/C = Compare and Contrast    C/E = Cause and Effect    P/S = Problem/Solution   S/O = Sequence/Order   D = Description</w:t>
      </w:r>
      <w:r w:rsidR="007E0D3B">
        <w:rPr>
          <w:b/>
          <w:sz w:val="20"/>
          <w:szCs w:val="20"/>
        </w:rPr>
        <w:t xml:space="preserve">   N = Narrative</w:t>
      </w:r>
    </w:p>
    <w:p w:rsidR="0020224A" w:rsidRDefault="0020224A" w:rsidP="0020224A">
      <w:pPr>
        <w:spacing w:after="0"/>
        <w:rPr>
          <w:b/>
          <w:sz w:val="20"/>
          <w:szCs w:val="20"/>
        </w:rPr>
      </w:pPr>
    </w:p>
    <w:p w:rsidR="00C278CF" w:rsidRDefault="00C278CF" w:rsidP="0020224A">
      <w:pPr>
        <w:spacing w:after="0"/>
        <w:rPr>
          <w:b/>
          <w:sz w:val="20"/>
          <w:szCs w:val="20"/>
        </w:rPr>
      </w:pPr>
    </w:p>
    <w:p w:rsidR="00C278CF" w:rsidRDefault="00C278CF" w:rsidP="0020224A">
      <w:pPr>
        <w:spacing w:after="0"/>
        <w:rPr>
          <w:b/>
          <w:sz w:val="20"/>
          <w:szCs w:val="20"/>
        </w:rPr>
      </w:pPr>
    </w:p>
    <w:p w:rsidR="00C4248A" w:rsidRDefault="00C4248A" w:rsidP="0020224A">
      <w:pPr>
        <w:spacing w:after="0"/>
        <w:rPr>
          <w:b/>
          <w:sz w:val="20"/>
          <w:szCs w:val="20"/>
        </w:rPr>
      </w:pPr>
    </w:p>
    <w:p w:rsidR="00C4248A" w:rsidRDefault="00C4248A" w:rsidP="0020224A">
      <w:pPr>
        <w:spacing w:after="0"/>
        <w:rPr>
          <w:b/>
          <w:sz w:val="20"/>
          <w:szCs w:val="20"/>
        </w:rPr>
      </w:pPr>
    </w:p>
    <w:p w:rsidR="00C4248A" w:rsidRDefault="00C4248A" w:rsidP="0020224A">
      <w:pPr>
        <w:spacing w:after="0"/>
        <w:rPr>
          <w:b/>
          <w:sz w:val="20"/>
          <w:szCs w:val="20"/>
        </w:rPr>
      </w:pPr>
    </w:p>
    <w:p w:rsidR="00C4248A" w:rsidRDefault="00C4248A" w:rsidP="0020224A">
      <w:pPr>
        <w:spacing w:after="0"/>
        <w:rPr>
          <w:b/>
          <w:sz w:val="20"/>
          <w:szCs w:val="20"/>
        </w:rPr>
      </w:pPr>
    </w:p>
    <w:p w:rsidR="00C278CF" w:rsidRPr="0020224A" w:rsidRDefault="00C278CF" w:rsidP="0020224A">
      <w:pPr>
        <w:spacing w:after="0"/>
        <w:rPr>
          <w:b/>
          <w:sz w:val="20"/>
          <w:szCs w:val="20"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9378"/>
        <w:gridCol w:w="382"/>
        <w:gridCol w:w="383"/>
        <w:gridCol w:w="382"/>
        <w:gridCol w:w="383"/>
        <w:gridCol w:w="2880"/>
      </w:tblGrid>
      <w:tr w:rsidR="00D371E2" w:rsidTr="00D371E2">
        <w:trPr>
          <w:trHeight w:val="168"/>
        </w:trPr>
        <w:tc>
          <w:tcPr>
            <w:tcW w:w="9378" w:type="dxa"/>
            <w:vMerge w:val="restart"/>
            <w:shd w:val="clear" w:color="auto" w:fill="D9D9D9" w:themeFill="background1" w:themeFillShade="D9"/>
          </w:tcPr>
          <w:p w:rsidR="00D371E2" w:rsidRDefault="00D371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WRITING ASSIGNMENTS</w:t>
            </w:r>
          </w:p>
        </w:tc>
        <w:tc>
          <w:tcPr>
            <w:tcW w:w="1530" w:type="dxa"/>
            <w:gridSpan w:val="4"/>
            <w:vAlign w:val="center"/>
          </w:tcPr>
          <w:p w:rsidR="00D371E2" w:rsidRPr="00D371E2" w:rsidRDefault="00D371E2" w:rsidP="00F50359">
            <w:pPr>
              <w:jc w:val="center"/>
              <w:rPr>
                <w:b/>
                <w:sz w:val="20"/>
                <w:szCs w:val="20"/>
              </w:rPr>
            </w:pPr>
            <w:r w:rsidRPr="00D371E2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880" w:type="dxa"/>
            <w:vMerge w:val="restart"/>
          </w:tcPr>
          <w:p w:rsidR="00D371E2" w:rsidRDefault="00D371E2" w:rsidP="003B0D98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Writing from Sources: </w:t>
            </w:r>
            <w:r>
              <w:rPr>
                <w:sz w:val="20"/>
                <w:szCs w:val="20"/>
              </w:rPr>
              <w:t xml:space="preserve">Routinely expects that students draw evidence from texts to produce clear and coherent writing that informs, explains, or makes an argument in various written forms (notes, summaries, short </w:t>
            </w:r>
            <w:r w:rsidR="00C4248A">
              <w:rPr>
                <w:sz w:val="20"/>
                <w:szCs w:val="20"/>
              </w:rPr>
              <w:t>responses, or formal essays).</w:t>
            </w:r>
          </w:p>
          <w:p w:rsidR="00D371E2" w:rsidRDefault="00D371E2" w:rsidP="003B0D98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Balance of Writing: </w:t>
            </w:r>
            <w:r w:rsidR="00C4248A">
              <w:rPr>
                <w:sz w:val="20"/>
                <w:szCs w:val="20"/>
              </w:rPr>
              <w:t>Include prominent and varied writing opportunities for students that balance communicating thinking and answering questions with self-expression and exploration.</w:t>
            </w:r>
          </w:p>
          <w:p w:rsidR="00D371E2" w:rsidRPr="003B0D98" w:rsidRDefault="00D371E2" w:rsidP="00C4248A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Integrates targeted instruction in </w:t>
            </w:r>
            <w:r w:rsidR="00C4248A">
              <w:rPr>
                <w:sz w:val="20"/>
                <w:szCs w:val="20"/>
              </w:rPr>
              <w:t>multiple areas such as grammar and syntax, writing strategies, discussion rules and aspects of foundational reading.</w:t>
            </w:r>
          </w:p>
        </w:tc>
      </w:tr>
      <w:tr w:rsidR="00D371E2" w:rsidTr="00D371E2">
        <w:trPr>
          <w:trHeight w:val="168"/>
        </w:trPr>
        <w:tc>
          <w:tcPr>
            <w:tcW w:w="9378" w:type="dxa"/>
            <w:vMerge/>
            <w:shd w:val="clear" w:color="auto" w:fill="D9D9D9" w:themeFill="background1" w:themeFillShade="D9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D371E2" w:rsidRPr="006B6366" w:rsidRDefault="00D371E2" w:rsidP="00F50359">
            <w:pPr>
              <w:jc w:val="center"/>
              <w:rPr>
                <w:b/>
                <w:sz w:val="24"/>
                <w:szCs w:val="24"/>
              </w:rPr>
            </w:pPr>
            <w:r w:rsidRPr="006B636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3" w:type="dxa"/>
            <w:vAlign w:val="center"/>
          </w:tcPr>
          <w:p w:rsidR="00D371E2" w:rsidRPr="00D371E2" w:rsidRDefault="00D371E2" w:rsidP="00F50359">
            <w:pPr>
              <w:jc w:val="center"/>
              <w:rPr>
                <w:b/>
                <w:sz w:val="20"/>
                <w:szCs w:val="20"/>
              </w:rPr>
            </w:pPr>
            <w:r w:rsidRPr="00D371E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82" w:type="dxa"/>
            <w:vAlign w:val="center"/>
          </w:tcPr>
          <w:p w:rsidR="00D371E2" w:rsidRPr="00D371E2" w:rsidRDefault="00D371E2" w:rsidP="00F50359">
            <w:pPr>
              <w:jc w:val="center"/>
              <w:rPr>
                <w:b/>
                <w:sz w:val="20"/>
                <w:szCs w:val="20"/>
              </w:rPr>
            </w:pPr>
            <w:r w:rsidRPr="00D371E2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83" w:type="dxa"/>
            <w:vAlign w:val="center"/>
          </w:tcPr>
          <w:p w:rsidR="00D371E2" w:rsidRPr="00D371E2" w:rsidRDefault="00D371E2" w:rsidP="00F50359">
            <w:pPr>
              <w:jc w:val="center"/>
              <w:rPr>
                <w:b/>
                <w:sz w:val="20"/>
                <w:szCs w:val="20"/>
              </w:rPr>
            </w:pPr>
            <w:r w:rsidRPr="00D371E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880" w:type="dxa"/>
            <w:vMerge/>
          </w:tcPr>
          <w:p w:rsidR="00D371E2" w:rsidRDefault="00D371E2" w:rsidP="005503B1">
            <w:pPr>
              <w:rPr>
                <w:b/>
                <w:sz w:val="28"/>
                <w:szCs w:val="28"/>
              </w:rPr>
            </w:pPr>
          </w:p>
        </w:tc>
      </w:tr>
      <w:tr w:rsidR="00D371E2" w:rsidTr="00D371E2">
        <w:trPr>
          <w:trHeight w:val="629"/>
        </w:trPr>
        <w:tc>
          <w:tcPr>
            <w:tcW w:w="9378" w:type="dxa"/>
          </w:tcPr>
          <w:p w:rsidR="00D371E2" w:rsidRPr="00D371E2" w:rsidRDefault="00D371E2" w:rsidP="00D37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DC34F1">
              <w:rPr>
                <w:rFonts w:cstheme="minorHAnsi"/>
                <w:sz w:val="20"/>
                <w:szCs w:val="20"/>
              </w:rPr>
              <w:t xml:space="preserve"> Process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DC34F1">
              <w:rPr>
                <w:rFonts w:cstheme="minorHAnsi"/>
                <w:sz w:val="20"/>
                <w:szCs w:val="20"/>
              </w:rPr>
              <w:t xml:space="preserve"> On Demand  | </w:t>
            </w:r>
            <w:r w:rsidR="001F1A73">
              <w:rPr>
                <w:rFonts w:cstheme="minorHAnsi"/>
                <w:sz w:val="20"/>
                <w:szCs w:val="20"/>
              </w:rPr>
              <w:t xml:space="preserve"> Structure:  </w:t>
            </w:r>
            <w:r w:rsidR="00DC34F1">
              <w:rPr>
                <w:rFonts w:cstheme="minorHAnsi"/>
                <w:sz w:val="20"/>
                <w:szCs w:val="20"/>
              </w:rPr>
              <w:t xml:space="preserve">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C/C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C/E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P/S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S/O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D</w:t>
            </w:r>
            <w:r w:rsidR="00435646">
              <w:rPr>
                <w:rFonts w:cstheme="minorHAnsi"/>
                <w:sz w:val="20"/>
                <w:szCs w:val="20"/>
              </w:rPr>
              <w:t xml:space="preserve">   </w:t>
            </w:r>
            <w:r w:rsidR="00435646">
              <w:rPr>
                <w:rFonts w:cstheme="minorHAnsi"/>
                <w:sz w:val="20"/>
                <w:szCs w:val="20"/>
              </w:rPr>
              <w:sym w:font="Wingdings" w:char="F0A8"/>
            </w:r>
            <w:r w:rsidR="00435646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</w:tr>
      <w:tr w:rsidR="00D371E2" w:rsidTr="00D371E2">
        <w:trPr>
          <w:trHeight w:val="453"/>
        </w:trPr>
        <w:tc>
          <w:tcPr>
            <w:tcW w:w="9378" w:type="dxa"/>
          </w:tcPr>
          <w:p w:rsidR="001F1A73" w:rsidRPr="00D371E2" w:rsidRDefault="00D371E2" w:rsidP="001F1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Process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On Demand |  Structure: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C/C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C/E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P/S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S/O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D</w:t>
            </w:r>
            <w:r w:rsidR="00435646">
              <w:rPr>
                <w:rFonts w:cstheme="minorHAnsi"/>
                <w:sz w:val="20"/>
                <w:szCs w:val="20"/>
              </w:rPr>
              <w:t xml:space="preserve">   </w:t>
            </w:r>
            <w:r w:rsidR="00435646">
              <w:rPr>
                <w:rFonts w:cstheme="minorHAnsi"/>
                <w:sz w:val="20"/>
                <w:szCs w:val="20"/>
              </w:rPr>
              <w:sym w:font="Wingdings" w:char="F0A8"/>
            </w:r>
            <w:r w:rsidR="00435646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D371E2" w:rsidRPr="00D371E2" w:rsidRDefault="00D371E2" w:rsidP="00D371E2">
            <w:pPr>
              <w:rPr>
                <w:rFonts w:cstheme="minorHAnsi"/>
                <w:sz w:val="20"/>
                <w:szCs w:val="20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D371E2" w:rsidRDefault="00D371E2" w:rsidP="00B335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71E2" w:rsidTr="00D371E2">
        <w:trPr>
          <w:trHeight w:val="453"/>
        </w:trPr>
        <w:tc>
          <w:tcPr>
            <w:tcW w:w="9378" w:type="dxa"/>
          </w:tcPr>
          <w:p w:rsidR="001F1A73" w:rsidRPr="00D371E2" w:rsidRDefault="00D371E2" w:rsidP="001F1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Process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On Demand  |  Structure: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C/C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C/E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P/S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S/O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D</w:t>
            </w:r>
            <w:r w:rsidR="00435646">
              <w:rPr>
                <w:rFonts w:cstheme="minorHAnsi"/>
                <w:sz w:val="20"/>
                <w:szCs w:val="20"/>
              </w:rPr>
              <w:t xml:space="preserve">   </w:t>
            </w:r>
            <w:r w:rsidR="00435646">
              <w:rPr>
                <w:rFonts w:cstheme="minorHAnsi"/>
                <w:sz w:val="20"/>
                <w:szCs w:val="20"/>
              </w:rPr>
              <w:sym w:font="Wingdings" w:char="F0A8"/>
            </w:r>
            <w:r w:rsidR="00435646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D371E2" w:rsidRPr="00D371E2" w:rsidRDefault="00D371E2" w:rsidP="00D371E2">
            <w:pPr>
              <w:rPr>
                <w:rFonts w:cstheme="minorHAnsi"/>
                <w:sz w:val="20"/>
                <w:szCs w:val="20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D371E2" w:rsidRDefault="00D371E2" w:rsidP="00B335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71E2" w:rsidTr="00D371E2">
        <w:trPr>
          <w:trHeight w:val="1002"/>
        </w:trPr>
        <w:tc>
          <w:tcPr>
            <w:tcW w:w="9378" w:type="dxa"/>
          </w:tcPr>
          <w:p w:rsidR="00D371E2" w:rsidRPr="00D371E2" w:rsidRDefault="00D371E2" w:rsidP="00D37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Process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On Demand  |  Structure: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C/C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C/E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P/S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S/O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D</w:t>
            </w:r>
            <w:r w:rsidR="00435646">
              <w:rPr>
                <w:rFonts w:cstheme="minorHAnsi"/>
                <w:sz w:val="20"/>
                <w:szCs w:val="20"/>
              </w:rPr>
              <w:t xml:space="preserve">   </w:t>
            </w:r>
            <w:r w:rsidR="00435646">
              <w:rPr>
                <w:rFonts w:cstheme="minorHAnsi"/>
                <w:sz w:val="20"/>
                <w:szCs w:val="20"/>
              </w:rPr>
              <w:sym w:font="Wingdings" w:char="F0A8"/>
            </w:r>
            <w:r w:rsidR="00435646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D371E2" w:rsidRDefault="00D371E2" w:rsidP="00B335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71E2" w:rsidTr="00D371E2">
        <w:trPr>
          <w:trHeight w:val="1002"/>
        </w:trPr>
        <w:tc>
          <w:tcPr>
            <w:tcW w:w="9378" w:type="dxa"/>
          </w:tcPr>
          <w:p w:rsidR="001F1A73" w:rsidRPr="00D371E2" w:rsidRDefault="00D371E2" w:rsidP="001F1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Process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On Demand  |  Structure: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C/C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C/E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P/S 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S/O   </w:t>
            </w:r>
            <w:r w:rsidR="001F1A73">
              <w:rPr>
                <w:rFonts w:cstheme="minorHAnsi"/>
                <w:sz w:val="20"/>
                <w:szCs w:val="20"/>
              </w:rPr>
              <w:sym w:font="Wingdings" w:char="F0A8"/>
            </w:r>
            <w:r w:rsidR="001F1A73">
              <w:rPr>
                <w:rFonts w:cstheme="minorHAnsi"/>
                <w:sz w:val="20"/>
                <w:szCs w:val="20"/>
              </w:rPr>
              <w:t xml:space="preserve"> D</w:t>
            </w:r>
            <w:r w:rsidR="00435646">
              <w:rPr>
                <w:rFonts w:cstheme="minorHAnsi"/>
                <w:sz w:val="20"/>
                <w:szCs w:val="20"/>
              </w:rPr>
              <w:t xml:space="preserve">   </w:t>
            </w:r>
            <w:r w:rsidR="00435646">
              <w:rPr>
                <w:rFonts w:cstheme="minorHAnsi"/>
                <w:sz w:val="20"/>
                <w:szCs w:val="20"/>
              </w:rPr>
              <w:sym w:font="Wingdings" w:char="F0A8"/>
            </w:r>
            <w:r w:rsidR="00435646"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D371E2" w:rsidRPr="00D371E2" w:rsidRDefault="00D371E2" w:rsidP="00D371E2">
            <w:pPr>
              <w:rPr>
                <w:rFonts w:cstheme="minorHAnsi"/>
                <w:sz w:val="20"/>
                <w:szCs w:val="20"/>
              </w:rPr>
            </w:pPr>
          </w:p>
          <w:p w:rsidR="00D371E2" w:rsidRDefault="00D371E2" w:rsidP="00D371E2">
            <w:pPr>
              <w:rPr>
                <w:rFonts w:cstheme="minorHAnsi"/>
                <w:sz w:val="20"/>
                <w:szCs w:val="20"/>
              </w:rPr>
            </w:pPr>
          </w:p>
          <w:p w:rsidR="00D371E2" w:rsidRDefault="00D371E2" w:rsidP="00D371E2">
            <w:pPr>
              <w:rPr>
                <w:rFonts w:cstheme="minorHAnsi"/>
                <w:sz w:val="20"/>
                <w:szCs w:val="20"/>
              </w:rPr>
            </w:pPr>
          </w:p>
          <w:p w:rsidR="00D371E2" w:rsidRDefault="00D371E2" w:rsidP="00D371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</w:tcPr>
          <w:p w:rsidR="00D371E2" w:rsidRDefault="00D371E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D371E2" w:rsidRDefault="00D371E2" w:rsidP="00B3352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9265B" w:rsidRPr="0020224A" w:rsidRDefault="006B6366" w:rsidP="001F1A73">
      <w:pPr>
        <w:spacing w:after="0"/>
        <w:rPr>
          <w:b/>
          <w:sz w:val="20"/>
          <w:szCs w:val="20"/>
        </w:rPr>
      </w:pPr>
      <w:r w:rsidRPr="0020224A">
        <w:rPr>
          <w:b/>
          <w:sz w:val="20"/>
          <w:szCs w:val="20"/>
        </w:rPr>
        <w:t>A= Argument     E= Explanatory / Informational     N= Narrative     R= Research</w:t>
      </w:r>
    </w:p>
    <w:p w:rsidR="001F1A73" w:rsidRPr="0020224A" w:rsidRDefault="001F1A73" w:rsidP="001F1A73">
      <w:pPr>
        <w:spacing w:after="0"/>
        <w:rPr>
          <w:b/>
          <w:sz w:val="20"/>
          <w:szCs w:val="20"/>
        </w:rPr>
      </w:pPr>
      <w:r w:rsidRPr="0020224A">
        <w:rPr>
          <w:b/>
          <w:sz w:val="20"/>
          <w:szCs w:val="20"/>
        </w:rPr>
        <w:t>Structure:  C/C = Compare and Contrast    C/E = Cause and Effect    P/S = Problem/Solution   S/O = Sequence/Order   D = Description</w:t>
      </w:r>
      <w:r w:rsidR="007E0D3B">
        <w:rPr>
          <w:b/>
          <w:sz w:val="20"/>
          <w:szCs w:val="20"/>
        </w:rPr>
        <w:t xml:space="preserve">   N = Narrative</w:t>
      </w:r>
    </w:p>
    <w:p w:rsidR="00455701" w:rsidRDefault="00455701"/>
    <w:p w:rsidR="00053930" w:rsidRDefault="00053930"/>
    <w:p w:rsidR="00053930" w:rsidRDefault="000539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666"/>
        <w:gridCol w:w="6245"/>
        <w:gridCol w:w="649"/>
      </w:tblGrid>
      <w:tr w:rsidR="0039265B" w:rsidTr="00455701">
        <w:trPr>
          <w:trHeight w:val="420"/>
        </w:trPr>
        <w:tc>
          <w:tcPr>
            <w:tcW w:w="13788" w:type="dxa"/>
            <w:gridSpan w:val="4"/>
            <w:shd w:val="clear" w:color="auto" w:fill="D9D9D9" w:themeFill="background1" w:themeFillShade="D9"/>
          </w:tcPr>
          <w:p w:rsidR="0039265B" w:rsidRDefault="00392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TEXT-BASED QUESTIONS</w:t>
            </w:r>
          </w:p>
        </w:tc>
      </w:tr>
      <w:tr w:rsidR="0039265B" w:rsidTr="00455701">
        <w:trPr>
          <w:trHeight w:val="420"/>
        </w:trPr>
        <w:tc>
          <w:tcPr>
            <w:tcW w:w="13788" w:type="dxa"/>
            <w:gridSpan w:val="4"/>
          </w:tcPr>
          <w:p w:rsidR="0039265B" w:rsidRPr="0039265B" w:rsidRDefault="0039265B" w:rsidP="0039265B">
            <w:pPr>
              <w:pStyle w:val="ListParagraph"/>
              <w:numPr>
                <w:ilvl w:val="0"/>
                <w:numId w:val="18"/>
              </w:numPr>
            </w:pPr>
            <w:r w:rsidRPr="0039265B">
              <w:rPr>
                <w:b/>
                <w:bCs/>
                <w:sz w:val="20"/>
                <w:szCs w:val="20"/>
              </w:rPr>
              <w:t xml:space="preserve">Text-Based Evidence: </w:t>
            </w:r>
            <w:r w:rsidRPr="0039265B">
              <w:rPr>
                <w:sz w:val="20"/>
                <w:szCs w:val="20"/>
              </w:rPr>
              <w:t xml:space="preserve">Facilitates rich </w:t>
            </w:r>
            <w:r w:rsidR="00CD3C89">
              <w:rPr>
                <w:sz w:val="20"/>
                <w:szCs w:val="20"/>
              </w:rPr>
              <w:t xml:space="preserve">text-based discussions and writing through specific, thought-provoking questions about common texts (including read </w:t>
            </w:r>
            <w:proofErr w:type="spellStart"/>
            <w:r w:rsidR="00CD3C89">
              <w:rPr>
                <w:sz w:val="20"/>
                <w:szCs w:val="20"/>
              </w:rPr>
              <w:t>alouds</w:t>
            </w:r>
            <w:proofErr w:type="spellEnd"/>
            <w:r w:rsidR="00CD3C89">
              <w:rPr>
                <w:sz w:val="20"/>
                <w:szCs w:val="20"/>
              </w:rPr>
              <w:t xml:space="preserve"> and, when applicable, illustrations, audio / video and other media.)</w:t>
            </w:r>
          </w:p>
          <w:p w:rsidR="0039265B" w:rsidRPr="0039265B" w:rsidRDefault="0039265B" w:rsidP="00CD3C89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Focuses on </w:t>
            </w:r>
            <w:r w:rsidR="00CD3C89">
              <w:rPr>
                <w:sz w:val="20"/>
                <w:szCs w:val="20"/>
              </w:rPr>
              <w:t xml:space="preserve">sections of rich text(s) (including read </w:t>
            </w:r>
            <w:proofErr w:type="spellStart"/>
            <w:r w:rsidR="00CD3C89">
              <w:rPr>
                <w:sz w:val="20"/>
                <w:szCs w:val="20"/>
              </w:rPr>
              <w:t>alouds</w:t>
            </w:r>
            <w:proofErr w:type="spellEnd"/>
            <w:r w:rsidR="00CD3C89">
              <w:rPr>
                <w:sz w:val="20"/>
                <w:szCs w:val="20"/>
              </w:rPr>
              <w:t>) that present the greatest challenge</w:t>
            </w:r>
            <w:proofErr w:type="gramStart"/>
            <w:r w:rsidR="00CD3C89">
              <w:rPr>
                <w:sz w:val="20"/>
                <w:szCs w:val="20"/>
              </w:rPr>
              <w:t>;  provide</w:t>
            </w:r>
            <w:proofErr w:type="gramEnd"/>
            <w:r w:rsidR="00CD3C89">
              <w:rPr>
                <w:sz w:val="20"/>
                <w:szCs w:val="20"/>
              </w:rPr>
              <w:t xml:space="preserve"> discussion questions and other supports to promote student engagement, understanding and progress toward independence.</w:t>
            </w:r>
          </w:p>
        </w:tc>
      </w:tr>
      <w:tr w:rsidR="00D371E2" w:rsidTr="00D371E2">
        <w:tc>
          <w:tcPr>
            <w:tcW w:w="6228" w:type="dxa"/>
          </w:tcPr>
          <w:p w:rsidR="00D371E2" w:rsidRPr="00D371E2" w:rsidRDefault="00D371E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66" w:type="dxa"/>
          </w:tcPr>
          <w:p w:rsidR="00D371E2" w:rsidRDefault="00D371E2">
            <w:r>
              <w:t>Page</w:t>
            </w:r>
          </w:p>
        </w:tc>
        <w:tc>
          <w:tcPr>
            <w:tcW w:w="6245" w:type="dxa"/>
          </w:tcPr>
          <w:p w:rsidR="00D371E2" w:rsidRPr="00D371E2" w:rsidRDefault="00D371E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49" w:type="dxa"/>
          </w:tcPr>
          <w:p w:rsidR="00D371E2" w:rsidRDefault="00D371E2">
            <w:r>
              <w:t>Page</w:t>
            </w:r>
          </w:p>
        </w:tc>
      </w:tr>
      <w:tr w:rsidR="00D371E2" w:rsidTr="00D371E2">
        <w:tc>
          <w:tcPr>
            <w:tcW w:w="6228" w:type="dxa"/>
          </w:tcPr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</w:tc>
        <w:tc>
          <w:tcPr>
            <w:tcW w:w="666" w:type="dxa"/>
          </w:tcPr>
          <w:p w:rsidR="00D371E2" w:rsidRDefault="00D371E2"/>
        </w:tc>
        <w:tc>
          <w:tcPr>
            <w:tcW w:w="6245" w:type="dxa"/>
          </w:tcPr>
          <w:p w:rsidR="00D371E2" w:rsidRDefault="00D371E2">
            <w:pPr>
              <w:rPr>
                <w:b/>
              </w:rPr>
            </w:pPr>
          </w:p>
        </w:tc>
        <w:tc>
          <w:tcPr>
            <w:tcW w:w="649" w:type="dxa"/>
          </w:tcPr>
          <w:p w:rsidR="00D371E2" w:rsidRDefault="00D371E2"/>
        </w:tc>
      </w:tr>
      <w:tr w:rsidR="00D371E2" w:rsidTr="00D371E2">
        <w:tc>
          <w:tcPr>
            <w:tcW w:w="6228" w:type="dxa"/>
          </w:tcPr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</w:tc>
        <w:tc>
          <w:tcPr>
            <w:tcW w:w="666" w:type="dxa"/>
          </w:tcPr>
          <w:p w:rsidR="00D371E2" w:rsidRDefault="00D371E2"/>
        </w:tc>
        <w:tc>
          <w:tcPr>
            <w:tcW w:w="6245" w:type="dxa"/>
          </w:tcPr>
          <w:p w:rsidR="00D371E2" w:rsidRDefault="00D371E2">
            <w:pPr>
              <w:rPr>
                <w:b/>
              </w:rPr>
            </w:pPr>
          </w:p>
        </w:tc>
        <w:tc>
          <w:tcPr>
            <w:tcW w:w="649" w:type="dxa"/>
          </w:tcPr>
          <w:p w:rsidR="00D371E2" w:rsidRDefault="00D371E2"/>
        </w:tc>
      </w:tr>
      <w:tr w:rsidR="00D371E2" w:rsidTr="00D371E2">
        <w:tc>
          <w:tcPr>
            <w:tcW w:w="6228" w:type="dxa"/>
          </w:tcPr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</w:tc>
        <w:tc>
          <w:tcPr>
            <w:tcW w:w="666" w:type="dxa"/>
          </w:tcPr>
          <w:p w:rsidR="00D371E2" w:rsidRDefault="00D371E2"/>
        </w:tc>
        <w:tc>
          <w:tcPr>
            <w:tcW w:w="6245" w:type="dxa"/>
          </w:tcPr>
          <w:p w:rsidR="00D371E2" w:rsidRDefault="00D371E2">
            <w:pPr>
              <w:rPr>
                <w:b/>
              </w:rPr>
            </w:pPr>
          </w:p>
        </w:tc>
        <w:tc>
          <w:tcPr>
            <w:tcW w:w="649" w:type="dxa"/>
          </w:tcPr>
          <w:p w:rsidR="00D371E2" w:rsidRDefault="00D371E2"/>
        </w:tc>
      </w:tr>
      <w:tr w:rsidR="00D371E2" w:rsidTr="00D371E2">
        <w:tc>
          <w:tcPr>
            <w:tcW w:w="6228" w:type="dxa"/>
          </w:tcPr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</w:tc>
        <w:tc>
          <w:tcPr>
            <w:tcW w:w="666" w:type="dxa"/>
          </w:tcPr>
          <w:p w:rsidR="00D371E2" w:rsidRDefault="00D371E2"/>
        </w:tc>
        <w:tc>
          <w:tcPr>
            <w:tcW w:w="6245" w:type="dxa"/>
          </w:tcPr>
          <w:p w:rsidR="00D371E2" w:rsidRDefault="00D371E2">
            <w:pPr>
              <w:rPr>
                <w:b/>
              </w:rPr>
            </w:pPr>
          </w:p>
        </w:tc>
        <w:tc>
          <w:tcPr>
            <w:tcW w:w="649" w:type="dxa"/>
          </w:tcPr>
          <w:p w:rsidR="00D371E2" w:rsidRDefault="00D371E2"/>
        </w:tc>
      </w:tr>
      <w:tr w:rsidR="00D371E2" w:rsidTr="00D371E2">
        <w:tc>
          <w:tcPr>
            <w:tcW w:w="6228" w:type="dxa"/>
          </w:tcPr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</w:tc>
        <w:tc>
          <w:tcPr>
            <w:tcW w:w="666" w:type="dxa"/>
          </w:tcPr>
          <w:p w:rsidR="00D371E2" w:rsidRDefault="00D371E2"/>
        </w:tc>
        <w:tc>
          <w:tcPr>
            <w:tcW w:w="6245" w:type="dxa"/>
          </w:tcPr>
          <w:p w:rsidR="00D371E2" w:rsidRDefault="00D371E2">
            <w:pPr>
              <w:rPr>
                <w:b/>
              </w:rPr>
            </w:pPr>
          </w:p>
        </w:tc>
        <w:tc>
          <w:tcPr>
            <w:tcW w:w="649" w:type="dxa"/>
          </w:tcPr>
          <w:p w:rsidR="00D371E2" w:rsidRDefault="00D371E2"/>
        </w:tc>
      </w:tr>
      <w:tr w:rsidR="00D371E2" w:rsidTr="00D371E2">
        <w:tc>
          <w:tcPr>
            <w:tcW w:w="6228" w:type="dxa"/>
          </w:tcPr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</w:tc>
        <w:tc>
          <w:tcPr>
            <w:tcW w:w="666" w:type="dxa"/>
          </w:tcPr>
          <w:p w:rsidR="00D371E2" w:rsidRDefault="00D371E2"/>
        </w:tc>
        <w:tc>
          <w:tcPr>
            <w:tcW w:w="6245" w:type="dxa"/>
          </w:tcPr>
          <w:p w:rsidR="00D371E2" w:rsidRDefault="00D371E2">
            <w:pPr>
              <w:rPr>
                <w:b/>
              </w:rPr>
            </w:pPr>
          </w:p>
        </w:tc>
        <w:tc>
          <w:tcPr>
            <w:tcW w:w="649" w:type="dxa"/>
          </w:tcPr>
          <w:p w:rsidR="00D371E2" w:rsidRDefault="00D371E2"/>
        </w:tc>
      </w:tr>
      <w:tr w:rsidR="00D371E2" w:rsidTr="00D371E2">
        <w:tc>
          <w:tcPr>
            <w:tcW w:w="6228" w:type="dxa"/>
          </w:tcPr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  <w:p w:rsidR="00D371E2" w:rsidRDefault="00D371E2">
            <w:pPr>
              <w:rPr>
                <w:b/>
              </w:rPr>
            </w:pPr>
          </w:p>
        </w:tc>
        <w:tc>
          <w:tcPr>
            <w:tcW w:w="666" w:type="dxa"/>
          </w:tcPr>
          <w:p w:rsidR="00D371E2" w:rsidRDefault="00D371E2"/>
        </w:tc>
        <w:tc>
          <w:tcPr>
            <w:tcW w:w="6245" w:type="dxa"/>
          </w:tcPr>
          <w:p w:rsidR="00D371E2" w:rsidRDefault="00D371E2">
            <w:pPr>
              <w:rPr>
                <w:b/>
              </w:rPr>
            </w:pPr>
          </w:p>
        </w:tc>
        <w:tc>
          <w:tcPr>
            <w:tcW w:w="649" w:type="dxa"/>
          </w:tcPr>
          <w:p w:rsidR="00D371E2" w:rsidRDefault="00D371E2"/>
        </w:tc>
      </w:tr>
    </w:tbl>
    <w:p w:rsidR="009776FD" w:rsidRDefault="009776FD"/>
    <w:p w:rsidR="00053930" w:rsidRDefault="00053930"/>
    <w:p w:rsidR="00053930" w:rsidRDefault="00053930">
      <w:r>
        <w:br w:type="page"/>
      </w:r>
    </w:p>
    <w:p w:rsidR="00053930" w:rsidRDefault="00053930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596"/>
        <w:gridCol w:w="4596"/>
        <w:gridCol w:w="3156"/>
        <w:gridCol w:w="1440"/>
      </w:tblGrid>
      <w:tr w:rsidR="00F50359" w:rsidTr="00E44683">
        <w:tc>
          <w:tcPr>
            <w:tcW w:w="13788" w:type="dxa"/>
            <w:gridSpan w:val="4"/>
            <w:shd w:val="clear" w:color="auto" w:fill="D9D9D9" w:themeFill="background1" w:themeFillShade="D9"/>
          </w:tcPr>
          <w:p w:rsidR="00F50359" w:rsidRDefault="003B0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STRATEGIES</w:t>
            </w:r>
          </w:p>
        </w:tc>
      </w:tr>
      <w:tr w:rsidR="003B0D98" w:rsidTr="00E44683">
        <w:tc>
          <w:tcPr>
            <w:tcW w:w="4596" w:type="dxa"/>
          </w:tcPr>
          <w:p w:rsidR="003B0D98" w:rsidRDefault="00455701" w:rsidP="00132484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Text Closely:  </w:t>
            </w:r>
            <w:r>
              <w:rPr>
                <w:sz w:val="20"/>
                <w:szCs w:val="20"/>
              </w:rPr>
              <w:t xml:space="preserve">Makes </w:t>
            </w:r>
            <w:r w:rsidR="001C5C52">
              <w:rPr>
                <w:sz w:val="20"/>
                <w:szCs w:val="20"/>
              </w:rPr>
              <w:t xml:space="preserve">reading </w:t>
            </w:r>
            <w:r w:rsidR="003B0D98">
              <w:rPr>
                <w:sz w:val="20"/>
                <w:szCs w:val="20"/>
              </w:rPr>
              <w:t xml:space="preserve">text(s) </w:t>
            </w:r>
            <w:r>
              <w:rPr>
                <w:sz w:val="20"/>
                <w:szCs w:val="20"/>
              </w:rPr>
              <w:t>closely</w:t>
            </w:r>
            <w:r w:rsidR="00CD3C89">
              <w:rPr>
                <w:sz w:val="20"/>
                <w:szCs w:val="20"/>
              </w:rPr>
              <w:t xml:space="preserve"> (including read </w:t>
            </w:r>
            <w:proofErr w:type="spellStart"/>
            <w:r w:rsidR="00CD3C89">
              <w:rPr>
                <w:sz w:val="20"/>
                <w:szCs w:val="20"/>
              </w:rPr>
              <w:t>alouds</w:t>
            </w:r>
            <w:proofErr w:type="spellEnd"/>
            <w:r w:rsidR="00CD3C89">
              <w:rPr>
                <w:sz w:val="20"/>
                <w:szCs w:val="20"/>
              </w:rPr>
              <w:t>) a central focus of instruction and includes regular opportunities for students to ask and answer text-dependent questions.</w:t>
            </w:r>
          </w:p>
          <w:p w:rsidR="00E44683" w:rsidRPr="0039265B" w:rsidRDefault="00CD3C89" w:rsidP="0039265B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opportunities for students to present ideas and information through writing and/or drawing and speaking experiences.</w:t>
            </w:r>
            <w:r w:rsidR="001324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6" w:type="dxa"/>
          </w:tcPr>
          <w:p w:rsidR="0039265B" w:rsidRDefault="0039265B" w:rsidP="00132484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for authentic learning, application of literacy skills</w:t>
            </w:r>
            <w:r w:rsidR="00CD3C89">
              <w:rPr>
                <w:sz w:val="20"/>
                <w:szCs w:val="20"/>
              </w:rPr>
              <w:t xml:space="preserve"> and/or student-directed inquiry.</w:t>
            </w:r>
            <w:r>
              <w:rPr>
                <w:sz w:val="20"/>
                <w:szCs w:val="20"/>
              </w:rPr>
              <w:t xml:space="preserve"> </w:t>
            </w:r>
          </w:p>
          <w:p w:rsidR="0039265B" w:rsidRDefault="0039265B" w:rsidP="00132484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Cultivates student interest and engagement in reading, writ</w:t>
            </w:r>
            <w:r w:rsidR="00455701">
              <w:rPr>
                <w:sz w:val="20"/>
                <w:szCs w:val="20"/>
              </w:rPr>
              <w:t>ing, and speaking about texts.</w:t>
            </w:r>
          </w:p>
          <w:p w:rsidR="00652E2D" w:rsidRPr="0039265B" w:rsidRDefault="00132484" w:rsidP="00CD3C89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a progression of learning where </w:t>
            </w:r>
            <w:r w:rsidR="00CD3C89">
              <w:rPr>
                <w:sz w:val="20"/>
                <w:szCs w:val="20"/>
              </w:rPr>
              <w:t>concepts, knowledge and skills advance and deepen over time (may be more applicable across the year or several units).</w:t>
            </w:r>
          </w:p>
        </w:tc>
        <w:tc>
          <w:tcPr>
            <w:tcW w:w="4596" w:type="dxa"/>
            <w:gridSpan w:val="2"/>
          </w:tcPr>
          <w:p w:rsidR="0039265B" w:rsidRDefault="0039265B" w:rsidP="000C7ADB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technology and media to deepen learning and draw attention to evidence and texts as appropriate.</w:t>
            </w:r>
          </w:p>
          <w:p w:rsidR="00455701" w:rsidRDefault="00455701" w:rsidP="0039265B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Addresses instructional expectations an</w:t>
            </w:r>
            <w:r w:rsidR="00CD3C89">
              <w:rPr>
                <w:sz w:val="20"/>
                <w:szCs w:val="20"/>
              </w:rPr>
              <w:t>d is easy to understand and use for teachers (e.g. clear directions, sample proficient student responses, sections that build teacher understanding of the whys and how of the material).</w:t>
            </w:r>
          </w:p>
          <w:p w:rsidR="00CD3C89" w:rsidRPr="0039265B" w:rsidRDefault="00CD3C89" w:rsidP="0039265B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Integrates targeted instruction in multiple areas such as grammar and syntax, writing strategies, discussion rules and aspects of foundational reading.</w:t>
            </w:r>
          </w:p>
        </w:tc>
      </w:tr>
      <w:tr w:rsidR="00E44683" w:rsidTr="00DC087E">
        <w:tc>
          <w:tcPr>
            <w:tcW w:w="12348" w:type="dxa"/>
            <w:gridSpan w:val="3"/>
            <w:shd w:val="clear" w:color="auto" w:fill="D9D9D9" w:themeFill="background1" w:themeFillShade="D9"/>
          </w:tcPr>
          <w:p w:rsidR="00E44683" w:rsidRDefault="00E446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Strategies and Activities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44683" w:rsidRDefault="00E44683" w:rsidP="00E44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</w:t>
            </w:r>
          </w:p>
        </w:tc>
      </w:tr>
      <w:tr w:rsidR="00E44683" w:rsidTr="00DC087E">
        <w:tc>
          <w:tcPr>
            <w:tcW w:w="12348" w:type="dxa"/>
            <w:gridSpan w:val="3"/>
          </w:tcPr>
          <w:p w:rsidR="00E44683" w:rsidRDefault="00E44683">
            <w:pPr>
              <w:rPr>
                <w:b/>
                <w:sz w:val="28"/>
                <w:szCs w:val="28"/>
              </w:rPr>
            </w:pPr>
          </w:p>
          <w:p w:rsidR="00E44683" w:rsidRDefault="00E44683">
            <w:pPr>
              <w:rPr>
                <w:b/>
                <w:sz w:val="28"/>
                <w:szCs w:val="28"/>
              </w:rPr>
            </w:pPr>
          </w:p>
          <w:p w:rsidR="009776FD" w:rsidRDefault="009776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44683" w:rsidRDefault="00E44683">
            <w:pPr>
              <w:rPr>
                <w:b/>
                <w:sz w:val="28"/>
                <w:szCs w:val="28"/>
              </w:rPr>
            </w:pPr>
          </w:p>
        </w:tc>
      </w:tr>
      <w:tr w:rsidR="002C7AB4" w:rsidTr="00DC087E">
        <w:tc>
          <w:tcPr>
            <w:tcW w:w="12348" w:type="dxa"/>
            <w:gridSpan w:val="3"/>
          </w:tcPr>
          <w:p w:rsidR="002C7AB4" w:rsidRDefault="002C7AB4" w:rsidP="00ED34AA">
            <w:pPr>
              <w:rPr>
                <w:b/>
                <w:sz w:val="28"/>
                <w:szCs w:val="28"/>
              </w:rPr>
            </w:pPr>
          </w:p>
          <w:p w:rsidR="002C7AB4" w:rsidRDefault="002C7AB4" w:rsidP="00ED34AA">
            <w:pPr>
              <w:rPr>
                <w:b/>
                <w:sz w:val="28"/>
                <w:szCs w:val="28"/>
              </w:rPr>
            </w:pPr>
          </w:p>
          <w:p w:rsidR="002C7AB4" w:rsidRDefault="002C7AB4" w:rsidP="00ED34A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C7AB4" w:rsidRDefault="002C7AB4" w:rsidP="00ED34AA">
            <w:pPr>
              <w:rPr>
                <w:b/>
                <w:sz w:val="28"/>
                <w:szCs w:val="28"/>
              </w:rPr>
            </w:pPr>
          </w:p>
        </w:tc>
      </w:tr>
      <w:tr w:rsidR="00E44683" w:rsidTr="00DC087E">
        <w:tc>
          <w:tcPr>
            <w:tcW w:w="12348" w:type="dxa"/>
            <w:gridSpan w:val="3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  <w:p w:rsidR="009776FD" w:rsidRDefault="009776FD" w:rsidP="009B5022">
            <w:pPr>
              <w:rPr>
                <w:b/>
                <w:sz w:val="28"/>
                <w:szCs w:val="28"/>
              </w:rPr>
            </w:pPr>
          </w:p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</w:tc>
      </w:tr>
      <w:tr w:rsidR="00E44683" w:rsidTr="00DC087E">
        <w:tc>
          <w:tcPr>
            <w:tcW w:w="12348" w:type="dxa"/>
            <w:gridSpan w:val="3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  <w:p w:rsidR="009776FD" w:rsidRDefault="009776FD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44683" w:rsidRDefault="00E44683" w:rsidP="009B5022">
            <w:pPr>
              <w:rPr>
                <w:b/>
                <w:sz w:val="28"/>
                <w:szCs w:val="28"/>
              </w:rPr>
            </w:pPr>
          </w:p>
        </w:tc>
      </w:tr>
      <w:tr w:rsidR="00DC087E" w:rsidTr="00DC087E">
        <w:tc>
          <w:tcPr>
            <w:tcW w:w="12348" w:type="dxa"/>
            <w:gridSpan w:val="3"/>
          </w:tcPr>
          <w:p w:rsidR="00DC087E" w:rsidRDefault="00DC087E" w:rsidP="009B5022">
            <w:pPr>
              <w:rPr>
                <w:b/>
                <w:sz w:val="28"/>
                <w:szCs w:val="28"/>
              </w:rPr>
            </w:pPr>
          </w:p>
          <w:p w:rsidR="00DC087E" w:rsidRDefault="00DC087E" w:rsidP="009B5022">
            <w:pPr>
              <w:rPr>
                <w:b/>
                <w:sz w:val="28"/>
                <w:szCs w:val="28"/>
              </w:rPr>
            </w:pPr>
          </w:p>
          <w:p w:rsidR="00DC087E" w:rsidRDefault="00DC087E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C087E" w:rsidRDefault="00DC087E" w:rsidP="009B5022">
            <w:pPr>
              <w:rPr>
                <w:b/>
                <w:sz w:val="28"/>
                <w:szCs w:val="28"/>
              </w:rPr>
            </w:pPr>
          </w:p>
        </w:tc>
      </w:tr>
    </w:tbl>
    <w:p w:rsidR="000C7ADB" w:rsidRPr="00CD3C89" w:rsidRDefault="000C7AD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0"/>
      </w:tblGrid>
      <w:tr w:rsidR="00CD3C89" w:rsidTr="00CD3C89">
        <w:tc>
          <w:tcPr>
            <w:tcW w:w="14040" w:type="dxa"/>
            <w:shd w:val="clear" w:color="auto" w:fill="D9D9D9" w:themeFill="background1" w:themeFillShade="D9"/>
          </w:tcPr>
          <w:p w:rsidR="00CD3C89" w:rsidRPr="00CD3C89" w:rsidRDefault="00CD3C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FOUNDATIONAL SKILLS</w:t>
            </w:r>
          </w:p>
        </w:tc>
      </w:tr>
      <w:tr w:rsidR="00CD3C89" w:rsidTr="00CD3C89">
        <w:tc>
          <w:tcPr>
            <w:tcW w:w="14040" w:type="dxa"/>
          </w:tcPr>
          <w:p w:rsidR="00CD3C89" w:rsidRDefault="00CD3C89" w:rsidP="00CD3C89">
            <w:pPr>
              <w:pStyle w:val="ListParagraph"/>
              <w:numPr>
                <w:ilvl w:val="0"/>
                <w:numId w:val="23"/>
              </w:numPr>
            </w:pPr>
            <w:r>
              <w:t>Emphasize the explicit, systematic development of foundational literacy skills (concepts of print, phonological awareness, the alphabetic principle, high frequency sight words, and phonics.)</w:t>
            </w:r>
          </w:p>
          <w:p w:rsidR="00CD3C89" w:rsidRDefault="00CD3C89" w:rsidP="00CD3C89">
            <w:pPr>
              <w:pStyle w:val="ListParagraph"/>
              <w:numPr>
                <w:ilvl w:val="0"/>
                <w:numId w:val="23"/>
              </w:numPr>
            </w:pPr>
            <w:r>
              <w:t xml:space="preserve">Regularly include specific fluency-building techniques supported by research (e.g. monitored partner reading, choral reading, </w:t>
            </w:r>
            <w:proofErr w:type="gramStart"/>
            <w:r>
              <w:t>repeated</w:t>
            </w:r>
            <w:proofErr w:type="gramEnd"/>
            <w:r>
              <w:t xml:space="preserve"> reading with text, following along in the text when teacher or other fluent reader is reading aloud; short timed practice that is slightly challenging to the reader.)</w:t>
            </w:r>
          </w:p>
        </w:tc>
      </w:tr>
      <w:tr w:rsidR="00CD3C89" w:rsidTr="00CD3C89">
        <w:tc>
          <w:tcPr>
            <w:tcW w:w="14040" w:type="dxa"/>
          </w:tcPr>
          <w:p w:rsidR="00CD3C89" w:rsidRPr="00CD3C89" w:rsidRDefault="00CD3C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Strategies and Activities:</w:t>
            </w:r>
          </w:p>
        </w:tc>
      </w:tr>
      <w:tr w:rsidR="00CD3C89" w:rsidTr="00CD3C89">
        <w:tc>
          <w:tcPr>
            <w:tcW w:w="14040" w:type="dxa"/>
          </w:tcPr>
          <w:p w:rsidR="00CD3C89" w:rsidRDefault="00CD3C89"/>
          <w:p w:rsidR="00CD3C89" w:rsidRDefault="00CD3C89"/>
          <w:p w:rsidR="00CD3C89" w:rsidRDefault="00CD3C89"/>
        </w:tc>
      </w:tr>
      <w:tr w:rsidR="00CD3C89" w:rsidTr="00CD3C89">
        <w:tc>
          <w:tcPr>
            <w:tcW w:w="14040" w:type="dxa"/>
          </w:tcPr>
          <w:p w:rsidR="00CD3C89" w:rsidRDefault="00CD3C89"/>
          <w:p w:rsidR="00053930" w:rsidRDefault="00053930"/>
          <w:p w:rsidR="00053930" w:rsidRDefault="00053930"/>
          <w:p w:rsidR="00053930" w:rsidRDefault="00053930"/>
        </w:tc>
      </w:tr>
      <w:tr w:rsidR="00CD3C89" w:rsidTr="00CD3C89">
        <w:tc>
          <w:tcPr>
            <w:tcW w:w="14040" w:type="dxa"/>
          </w:tcPr>
          <w:p w:rsidR="00CD3C89" w:rsidRDefault="00CD3C89"/>
          <w:p w:rsidR="00CD3C89" w:rsidRDefault="00CD3C89"/>
          <w:p w:rsidR="00CD3C89" w:rsidRDefault="00CD3C89"/>
          <w:p w:rsidR="00CD3C89" w:rsidRDefault="00CD3C89"/>
        </w:tc>
      </w:tr>
      <w:tr w:rsidR="00CD3C89" w:rsidTr="00CD3C89">
        <w:tc>
          <w:tcPr>
            <w:tcW w:w="14040" w:type="dxa"/>
          </w:tcPr>
          <w:p w:rsidR="00CD3C89" w:rsidRDefault="00CD3C89"/>
          <w:p w:rsidR="0026746E" w:rsidRDefault="0026746E"/>
          <w:p w:rsidR="0026746E" w:rsidRDefault="0026746E"/>
          <w:p w:rsidR="0026746E" w:rsidRDefault="0026746E"/>
        </w:tc>
      </w:tr>
      <w:tr w:rsidR="00CD3C89" w:rsidTr="00CD3C89">
        <w:tc>
          <w:tcPr>
            <w:tcW w:w="14040" w:type="dxa"/>
          </w:tcPr>
          <w:p w:rsidR="00CD3C89" w:rsidRDefault="00CD3C89"/>
          <w:p w:rsidR="0026746E" w:rsidRDefault="0026746E"/>
          <w:p w:rsidR="0026746E" w:rsidRDefault="0026746E"/>
          <w:p w:rsidR="0026746E" w:rsidRDefault="0026746E"/>
        </w:tc>
      </w:tr>
    </w:tbl>
    <w:p w:rsidR="00CD3C89" w:rsidRDefault="00CD3C89"/>
    <w:p w:rsidR="00CD3C89" w:rsidRDefault="00CD3C89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3888"/>
        <w:gridCol w:w="708"/>
        <w:gridCol w:w="3882"/>
        <w:gridCol w:w="714"/>
        <w:gridCol w:w="4596"/>
      </w:tblGrid>
      <w:tr w:rsidR="000C7ADB" w:rsidTr="00CD3C89">
        <w:tc>
          <w:tcPr>
            <w:tcW w:w="13788" w:type="dxa"/>
            <w:gridSpan w:val="5"/>
            <w:shd w:val="clear" w:color="auto" w:fill="D9D9D9" w:themeFill="background1" w:themeFillShade="D9"/>
          </w:tcPr>
          <w:p w:rsidR="000C7ADB" w:rsidRDefault="000C7ADB" w:rsidP="00ED34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ACADEMIC VOCABULARY:  </w:t>
            </w:r>
          </w:p>
          <w:p w:rsidR="000C7ADB" w:rsidRPr="000C7ADB" w:rsidRDefault="000C7ADB" w:rsidP="00E56192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Focuses on </w:t>
            </w:r>
            <w:r w:rsidR="00E56192">
              <w:rPr>
                <w:sz w:val="24"/>
                <w:szCs w:val="24"/>
              </w:rPr>
              <w:t>explicitly building students’ academic vocabulary and concepts of syntax throughout instruction</w:t>
            </w:r>
            <w:r w:rsidR="001C5C52">
              <w:rPr>
                <w:sz w:val="24"/>
                <w:szCs w:val="24"/>
              </w:rPr>
              <w:t>.</w:t>
            </w:r>
          </w:p>
        </w:tc>
      </w:tr>
      <w:tr w:rsidR="00C5666C" w:rsidTr="00DC087E">
        <w:tc>
          <w:tcPr>
            <w:tcW w:w="3888" w:type="dxa"/>
          </w:tcPr>
          <w:p w:rsidR="00C5666C" w:rsidRPr="00DC087E" w:rsidRDefault="00C5666C" w:rsidP="000C7ADB">
            <w:pPr>
              <w:pStyle w:val="Default"/>
            </w:pPr>
            <w:r>
              <w:rPr>
                <w:sz w:val="20"/>
                <w:szCs w:val="20"/>
              </w:rPr>
              <w:t xml:space="preserve"> </w:t>
            </w:r>
            <w:r w:rsidRPr="00DC087E">
              <w:t>Words to Front-Load</w:t>
            </w:r>
          </w:p>
        </w:tc>
        <w:tc>
          <w:tcPr>
            <w:tcW w:w="708" w:type="dxa"/>
          </w:tcPr>
          <w:p w:rsidR="00C5666C" w:rsidRPr="00DC087E" w:rsidRDefault="00DC087E" w:rsidP="000C7ADB">
            <w:pPr>
              <w:pStyle w:val="Default"/>
              <w:rPr>
                <w:sz w:val="16"/>
                <w:szCs w:val="16"/>
              </w:rPr>
            </w:pPr>
            <w:r w:rsidRPr="00DC087E">
              <w:rPr>
                <w:sz w:val="16"/>
                <w:szCs w:val="16"/>
              </w:rPr>
              <w:t>Page(s)</w:t>
            </w:r>
          </w:p>
        </w:tc>
        <w:tc>
          <w:tcPr>
            <w:tcW w:w="3882" w:type="dxa"/>
          </w:tcPr>
          <w:p w:rsidR="00C5666C" w:rsidRPr="00DC087E" w:rsidRDefault="00C5666C" w:rsidP="000C7ADB">
            <w:pPr>
              <w:pStyle w:val="Default"/>
            </w:pPr>
            <w:r w:rsidRPr="00DC087E">
              <w:t>Words Using Context Clues</w:t>
            </w:r>
          </w:p>
        </w:tc>
        <w:tc>
          <w:tcPr>
            <w:tcW w:w="714" w:type="dxa"/>
          </w:tcPr>
          <w:p w:rsidR="00C5666C" w:rsidRPr="00DC087E" w:rsidRDefault="00DC087E" w:rsidP="000C7AD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Page(s)</w:t>
            </w:r>
          </w:p>
        </w:tc>
        <w:tc>
          <w:tcPr>
            <w:tcW w:w="4596" w:type="dxa"/>
          </w:tcPr>
          <w:p w:rsidR="00C5666C" w:rsidRPr="00C5666C" w:rsidRDefault="00C5666C" w:rsidP="000C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Instructional Methods</w:t>
            </w:r>
          </w:p>
        </w:tc>
      </w:tr>
      <w:tr w:rsidR="00DC087E" w:rsidTr="00DC087E">
        <w:tc>
          <w:tcPr>
            <w:tcW w:w="3888" w:type="dxa"/>
          </w:tcPr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DC087E" w:rsidRDefault="00DC087E" w:rsidP="000C7A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:rsidR="00DC087E" w:rsidRDefault="00DC087E" w:rsidP="00B568E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C7ADB" w:rsidRDefault="000C7ADB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596"/>
        <w:gridCol w:w="4596"/>
        <w:gridCol w:w="4596"/>
      </w:tblGrid>
      <w:tr w:rsidR="00132484" w:rsidTr="00E44683">
        <w:tc>
          <w:tcPr>
            <w:tcW w:w="13788" w:type="dxa"/>
            <w:gridSpan w:val="3"/>
            <w:shd w:val="clear" w:color="auto" w:fill="D9D9D9" w:themeFill="background1" w:themeFillShade="D9"/>
          </w:tcPr>
          <w:p w:rsidR="00132484" w:rsidRDefault="001324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SCAFFOLDING for SUCCESS</w:t>
            </w:r>
          </w:p>
        </w:tc>
      </w:tr>
      <w:tr w:rsidR="00132484" w:rsidTr="00E44683">
        <w:tc>
          <w:tcPr>
            <w:tcW w:w="4596" w:type="dxa"/>
          </w:tcPr>
          <w:p w:rsidR="00132484" w:rsidRPr="001870C2" w:rsidRDefault="00E56192" w:rsidP="001870C2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</w:t>
            </w:r>
            <w:r>
              <w:rPr>
                <w:i/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students (including emergent and beginning readers) with extensive opportunities to engage with grade-level texts and read </w:t>
            </w:r>
            <w:proofErr w:type="spellStart"/>
            <w:r>
              <w:rPr>
                <w:sz w:val="20"/>
                <w:szCs w:val="20"/>
              </w:rPr>
              <w:t>alouds</w:t>
            </w:r>
            <w:proofErr w:type="spellEnd"/>
            <w:r>
              <w:rPr>
                <w:sz w:val="20"/>
                <w:szCs w:val="20"/>
              </w:rPr>
              <w:t xml:space="preserve"> that are at high levels of complexity including appropriate scaffolding so that students directly experience the complexity of text.</w:t>
            </w:r>
            <w:r w:rsidR="00F90C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6" w:type="dxa"/>
          </w:tcPr>
          <w:p w:rsidR="001870C2" w:rsidRDefault="001870C2" w:rsidP="001870C2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extensions and/or more ad</w:t>
            </w:r>
            <w:r w:rsidR="00455701">
              <w:rPr>
                <w:sz w:val="20"/>
                <w:szCs w:val="20"/>
              </w:rPr>
              <w:t>vanced text for students who read</w:t>
            </w:r>
            <w:r>
              <w:rPr>
                <w:sz w:val="20"/>
                <w:szCs w:val="20"/>
              </w:rPr>
              <w:t xml:space="preserve"> </w:t>
            </w:r>
            <w:r w:rsidR="00E56192">
              <w:rPr>
                <w:sz w:val="20"/>
                <w:szCs w:val="20"/>
              </w:rPr>
              <w:t>or write above grade level.</w:t>
            </w:r>
          </w:p>
          <w:p w:rsidR="00132484" w:rsidRPr="001870C2" w:rsidRDefault="001870C2" w:rsidP="00E56192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Gradually removes supports, </w:t>
            </w:r>
            <w:r w:rsidR="00E56192">
              <w:rPr>
                <w:sz w:val="20"/>
                <w:szCs w:val="20"/>
              </w:rPr>
              <w:t>allowing students to demonstrate their independent capacities.  (May be more applicable across the year or several units.)</w:t>
            </w:r>
          </w:p>
        </w:tc>
        <w:tc>
          <w:tcPr>
            <w:tcW w:w="4596" w:type="dxa"/>
          </w:tcPr>
          <w:p w:rsidR="00132484" w:rsidRPr="00E56192" w:rsidRDefault="001870C2" w:rsidP="00E56192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1870C2">
              <w:rPr>
                <w:sz w:val="20"/>
                <w:szCs w:val="20"/>
              </w:rPr>
              <w:t xml:space="preserve">Integrates </w:t>
            </w:r>
            <w:r w:rsidR="00E56192">
              <w:rPr>
                <w:sz w:val="20"/>
                <w:szCs w:val="20"/>
              </w:rPr>
              <w:t>appropriate, extensive and easily implemented supports for students who are ELL, have disabilities and/or read or write below grade level.</w:t>
            </w:r>
          </w:p>
          <w:p w:rsidR="00E56192" w:rsidRPr="001870C2" w:rsidRDefault="00E56192" w:rsidP="00E56192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Provides substantial materials to support students who need more time and attention to achieve automaticity with decoding, phonemic awareness, fluency, and/or vocabulary acquisition.</w:t>
            </w:r>
          </w:p>
        </w:tc>
      </w:tr>
      <w:tr w:rsidR="00132484" w:rsidTr="00E44683">
        <w:tc>
          <w:tcPr>
            <w:tcW w:w="13788" w:type="dxa"/>
            <w:gridSpan w:val="3"/>
            <w:shd w:val="clear" w:color="auto" w:fill="D9D9D9" w:themeFill="background1" w:themeFillShade="D9"/>
          </w:tcPr>
          <w:p w:rsidR="00132484" w:rsidRDefault="00187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Scaffolding / Intervention Strategies:</w:t>
            </w:r>
          </w:p>
        </w:tc>
      </w:tr>
      <w:tr w:rsidR="00E000C8" w:rsidTr="00E000C8">
        <w:trPr>
          <w:trHeight w:val="1878"/>
        </w:trPr>
        <w:tc>
          <w:tcPr>
            <w:tcW w:w="13788" w:type="dxa"/>
            <w:gridSpan w:val="3"/>
          </w:tcPr>
          <w:p w:rsidR="00E000C8" w:rsidRDefault="00E000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Below Grade Level:</w:t>
            </w:r>
          </w:p>
          <w:p w:rsidR="00E000C8" w:rsidRDefault="00E000C8">
            <w:pPr>
              <w:rPr>
                <w:b/>
                <w:sz w:val="28"/>
                <w:szCs w:val="28"/>
              </w:rPr>
            </w:pPr>
          </w:p>
          <w:p w:rsidR="00E000C8" w:rsidRDefault="00E000C8">
            <w:pPr>
              <w:rPr>
                <w:b/>
                <w:sz w:val="28"/>
                <w:szCs w:val="28"/>
              </w:rPr>
            </w:pPr>
          </w:p>
          <w:p w:rsidR="00E000C8" w:rsidRDefault="00E000C8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</w:tr>
      <w:tr w:rsidR="00D371E2" w:rsidTr="00E44683">
        <w:trPr>
          <w:trHeight w:val="1878"/>
        </w:trPr>
        <w:tc>
          <w:tcPr>
            <w:tcW w:w="13788" w:type="dxa"/>
            <w:gridSpan w:val="3"/>
          </w:tcPr>
          <w:p w:rsidR="00D371E2" w:rsidRDefault="00D371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ELL:</w:t>
            </w:r>
          </w:p>
        </w:tc>
      </w:tr>
      <w:tr w:rsidR="00E000C8" w:rsidTr="00E44683">
        <w:trPr>
          <w:trHeight w:val="1878"/>
        </w:trPr>
        <w:tc>
          <w:tcPr>
            <w:tcW w:w="13788" w:type="dxa"/>
            <w:gridSpan w:val="3"/>
          </w:tcPr>
          <w:p w:rsidR="00E000C8" w:rsidRDefault="00E000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Above Grade Level:</w:t>
            </w: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</w:tr>
    </w:tbl>
    <w:p w:rsidR="00053930" w:rsidRPr="00DC087E" w:rsidRDefault="00053930">
      <w:pPr>
        <w:rPr>
          <w:sz w:val="16"/>
          <w:szCs w:val="16"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596"/>
        <w:gridCol w:w="4596"/>
        <w:gridCol w:w="1176"/>
        <w:gridCol w:w="450"/>
        <w:gridCol w:w="450"/>
        <w:gridCol w:w="450"/>
        <w:gridCol w:w="450"/>
        <w:gridCol w:w="1620"/>
      </w:tblGrid>
      <w:tr w:rsidR="001870C2" w:rsidTr="002C7AB4">
        <w:tc>
          <w:tcPr>
            <w:tcW w:w="13788" w:type="dxa"/>
            <w:gridSpan w:val="8"/>
            <w:shd w:val="clear" w:color="auto" w:fill="D9D9D9" w:themeFill="background1" w:themeFillShade="D9"/>
          </w:tcPr>
          <w:p w:rsidR="001870C2" w:rsidRPr="001870C2" w:rsidRDefault="001870C2" w:rsidP="001870C2">
            <w:pPr>
              <w:pStyle w:val="Default"/>
            </w:pPr>
            <w:r>
              <w:rPr>
                <w:b/>
                <w:sz w:val="28"/>
                <w:szCs w:val="28"/>
              </w:rPr>
              <w:t xml:space="preserve">ASSESSMENT:  </w:t>
            </w:r>
            <w:r w:rsidRPr="00270CD0">
              <w:rPr>
                <w:i/>
                <w:iCs/>
              </w:rPr>
              <w:t>The lesson/unit regularly assesses whether students are mastering standards-based content.</w:t>
            </w:r>
          </w:p>
        </w:tc>
      </w:tr>
      <w:tr w:rsidR="001870C2" w:rsidTr="002C7AB4">
        <w:tc>
          <w:tcPr>
            <w:tcW w:w="4596" w:type="dxa"/>
          </w:tcPr>
          <w:p w:rsidR="001870C2" w:rsidRPr="001870C2" w:rsidRDefault="001870C2" w:rsidP="00E56192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Elicits direct, observable evidence of the degree to which a student can independently demonstrate </w:t>
            </w:r>
            <w:r w:rsidR="00E56192">
              <w:rPr>
                <w:sz w:val="20"/>
                <w:szCs w:val="20"/>
              </w:rPr>
              <w:t>foundational skills and targeted grade level literacy CCSS (e.g. reading, writing, speaking and listening and/or language.)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6" w:type="dxa"/>
          </w:tcPr>
          <w:p w:rsidR="001870C2" w:rsidRDefault="001870C2" w:rsidP="001870C2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Assesses student proficiency using methods that are unbiased a</w:t>
            </w:r>
            <w:r w:rsidR="00455701">
              <w:rPr>
                <w:sz w:val="20"/>
                <w:szCs w:val="20"/>
              </w:rPr>
              <w:t>nd accessible to all students.</w:t>
            </w:r>
            <w:r>
              <w:rPr>
                <w:sz w:val="20"/>
                <w:szCs w:val="20"/>
              </w:rPr>
              <w:t xml:space="preserve"> </w:t>
            </w:r>
          </w:p>
          <w:p w:rsidR="001870C2" w:rsidRPr="001870C2" w:rsidRDefault="001870C2" w:rsidP="00E56192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aligned rubrics </w:t>
            </w:r>
            <w:r w:rsidR="00E56192">
              <w:rPr>
                <w:sz w:val="20"/>
                <w:szCs w:val="20"/>
              </w:rPr>
              <w:t>or assessment guidelines that provide sufficient guidance for interpreting student performance and responding to areas where students are not yet meeting standards.</w:t>
            </w:r>
          </w:p>
        </w:tc>
        <w:tc>
          <w:tcPr>
            <w:tcW w:w="4596" w:type="dxa"/>
            <w:gridSpan w:val="6"/>
          </w:tcPr>
          <w:p w:rsidR="00455701" w:rsidRDefault="001870C2" w:rsidP="001870C2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varied modes of assessment, including a range of pre, formative, summative, and self-assessment measures.</w:t>
            </w:r>
          </w:p>
          <w:p w:rsidR="001870C2" w:rsidRPr="00455701" w:rsidRDefault="00E56192" w:rsidP="00455701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how students are accountable for independent engaged </w:t>
            </w:r>
            <w:r w:rsidR="00053930">
              <w:rPr>
                <w:sz w:val="20"/>
                <w:szCs w:val="20"/>
              </w:rPr>
              <w:t>reading based on student choice and interest to build stamina, confidence and motivation.  (May be more applicable across the year or several units).</w:t>
            </w:r>
            <w:r w:rsidR="001870C2">
              <w:rPr>
                <w:sz w:val="20"/>
                <w:szCs w:val="20"/>
              </w:rPr>
              <w:t xml:space="preserve"> </w:t>
            </w:r>
          </w:p>
        </w:tc>
      </w:tr>
      <w:tr w:rsidR="002C7AB4" w:rsidTr="002C7AB4">
        <w:tc>
          <w:tcPr>
            <w:tcW w:w="10368" w:type="dxa"/>
            <w:gridSpan w:val="3"/>
            <w:vMerge w:val="restart"/>
            <w:shd w:val="clear" w:color="auto" w:fill="D9D9D9" w:themeFill="background1" w:themeFillShade="D9"/>
          </w:tcPr>
          <w:p w:rsidR="002C7AB4" w:rsidRDefault="002C7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Assessments:</w:t>
            </w:r>
          </w:p>
        </w:tc>
        <w:tc>
          <w:tcPr>
            <w:tcW w:w="1800" w:type="dxa"/>
            <w:gridSpan w:val="4"/>
            <w:vAlign w:val="center"/>
          </w:tcPr>
          <w:p w:rsidR="002C7AB4" w:rsidRPr="00270CD0" w:rsidRDefault="002C7AB4" w:rsidP="00652E2D">
            <w:pPr>
              <w:jc w:val="center"/>
              <w:rPr>
                <w:b/>
                <w:sz w:val="24"/>
                <w:szCs w:val="24"/>
              </w:rPr>
            </w:pPr>
            <w:r w:rsidRPr="00270CD0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2C7AB4" w:rsidRDefault="002C7AB4" w:rsidP="0065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</w:t>
            </w:r>
          </w:p>
        </w:tc>
      </w:tr>
      <w:tr w:rsidR="002C7AB4" w:rsidTr="002C7AB4">
        <w:tc>
          <w:tcPr>
            <w:tcW w:w="10368" w:type="dxa"/>
            <w:gridSpan w:val="3"/>
            <w:vMerge/>
            <w:shd w:val="clear" w:color="auto" w:fill="D9D9D9" w:themeFill="background1" w:themeFillShade="D9"/>
          </w:tcPr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Pr="002C7AB4" w:rsidRDefault="002C7AB4" w:rsidP="00652E2D">
            <w:pPr>
              <w:jc w:val="center"/>
            </w:pPr>
            <w:r w:rsidRPr="002C7AB4">
              <w:t>P</w:t>
            </w:r>
          </w:p>
        </w:tc>
        <w:tc>
          <w:tcPr>
            <w:tcW w:w="450" w:type="dxa"/>
          </w:tcPr>
          <w:p w:rsidR="002C7AB4" w:rsidRPr="002C7AB4" w:rsidRDefault="002C7AB4" w:rsidP="00652E2D">
            <w:pPr>
              <w:jc w:val="center"/>
            </w:pPr>
            <w:r w:rsidRPr="002C7AB4">
              <w:t>F</w:t>
            </w:r>
          </w:p>
        </w:tc>
        <w:tc>
          <w:tcPr>
            <w:tcW w:w="450" w:type="dxa"/>
          </w:tcPr>
          <w:p w:rsidR="002C7AB4" w:rsidRPr="002C7AB4" w:rsidRDefault="002C7AB4" w:rsidP="00652E2D">
            <w:pPr>
              <w:jc w:val="center"/>
            </w:pPr>
            <w:r w:rsidRPr="002C7AB4">
              <w:t>S</w:t>
            </w:r>
          </w:p>
        </w:tc>
        <w:tc>
          <w:tcPr>
            <w:tcW w:w="450" w:type="dxa"/>
          </w:tcPr>
          <w:p w:rsidR="002C7AB4" w:rsidRPr="002C7AB4" w:rsidRDefault="002C7AB4" w:rsidP="00652E2D">
            <w:pPr>
              <w:jc w:val="center"/>
            </w:pPr>
            <w:r w:rsidRPr="002C7AB4">
              <w:t>SA</w:t>
            </w: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C7AB4" w:rsidRDefault="002C7AB4">
            <w:pPr>
              <w:rPr>
                <w:b/>
                <w:sz w:val="28"/>
                <w:szCs w:val="28"/>
              </w:rPr>
            </w:pPr>
          </w:p>
        </w:tc>
      </w:tr>
      <w:tr w:rsidR="00455701" w:rsidTr="002C7AB4">
        <w:tc>
          <w:tcPr>
            <w:tcW w:w="10368" w:type="dxa"/>
            <w:gridSpan w:val="3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  <w:p w:rsidR="00455701" w:rsidRDefault="00455701">
            <w:pPr>
              <w:rPr>
                <w:b/>
                <w:sz w:val="28"/>
                <w:szCs w:val="28"/>
              </w:rPr>
            </w:pPr>
          </w:p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55701" w:rsidRDefault="00455701">
            <w:pPr>
              <w:rPr>
                <w:b/>
                <w:sz w:val="28"/>
                <w:szCs w:val="28"/>
              </w:rPr>
            </w:pPr>
          </w:p>
        </w:tc>
      </w:tr>
      <w:tr w:rsidR="00455701" w:rsidTr="002C7AB4">
        <w:tc>
          <w:tcPr>
            <w:tcW w:w="10368" w:type="dxa"/>
            <w:gridSpan w:val="3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</w:tr>
      <w:tr w:rsidR="00455701" w:rsidTr="002C7AB4">
        <w:tc>
          <w:tcPr>
            <w:tcW w:w="10368" w:type="dxa"/>
            <w:gridSpan w:val="3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</w:tr>
      <w:tr w:rsidR="00455701" w:rsidTr="002C7AB4">
        <w:tc>
          <w:tcPr>
            <w:tcW w:w="10368" w:type="dxa"/>
            <w:gridSpan w:val="3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55701" w:rsidRDefault="00455701" w:rsidP="009B5022">
            <w:pPr>
              <w:rPr>
                <w:b/>
                <w:sz w:val="28"/>
                <w:szCs w:val="28"/>
              </w:rPr>
            </w:pPr>
          </w:p>
        </w:tc>
      </w:tr>
      <w:tr w:rsidR="002C7AB4" w:rsidTr="002C7AB4">
        <w:tc>
          <w:tcPr>
            <w:tcW w:w="10368" w:type="dxa"/>
            <w:gridSpan w:val="3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</w:tr>
      <w:tr w:rsidR="002C7AB4" w:rsidTr="002C7AB4">
        <w:tc>
          <w:tcPr>
            <w:tcW w:w="10368" w:type="dxa"/>
            <w:gridSpan w:val="3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C7AB4" w:rsidRDefault="002C7AB4" w:rsidP="009B5022">
            <w:pPr>
              <w:rPr>
                <w:b/>
                <w:sz w:val="28"/>
                <w:szCs w:val="28"/>
              </w:rPr>
            </w:pPr>
          </w:p>
        </w:tc>
      </w:tr>
    </w:tbl>
    <w:p w:rsidR="00455701" w:rsidRPr="00455701" w:rsidRDefault="00455701">
      <w:pPr>
        <w:rPr>
          <w:b/>
        </w:rPr>
      </w:pPr>
      <w:r>
        <w:rPr>
          <w:b/>
        </w:rPr>
        <w:t>P = Pre-Assessment     F = Formative     S = Summative     SA = Self-Assessment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3788"/>
      </w:tblGrid>
      <w:tr w:rsidR="00652E2D" w:rsidTr="004C6B0B">
        <w:tc>
          <w:tcPr>
            <w:tcW w:w="13788" w:type="dxa"/>
            <w:shd w:val="clear" w:color="auto" w:fill="D9D9D9" w:themeFill="background1" w:themeFillShade="D9"/>
          </w:tcPr>
          <w:p w:rsidR="00652E2D" w:rsidRDefault="00E446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 / NOTES:</w:t>
            </w:r>
          </w:p>
        </w:tc>
      </w:tr>
      <w:tr w:rsidR="00E44683" w:rsidTr="00E44683">
        <w:tc>
          <w:tcPr>
            <w:tcW w:w="13788" w:type="dxa"/>
          </w:tcPr>
          <w:p w:rsidR="00E44683" w:rsidRDefault="00E44683">
            <w:pPr>
              <w:rPr>
                <w:b/>
                <w:sz w:val="28"/>
                <w:szCs w:val="28"/>
              </w:rPr>
            </w:pPr>
          </w:p>
          <w:p w:rsidR="00E44683" w:rsidRDefault="00E44683">
            <w:pPr>
              <w:rPr>
                <w:b/>
                <w:sz w:val="28"/>
                <w:szCs w:val="28"/>
              </w:rPr>
            </w:pPr>
          </w:p>
          <w:p w:rsidR="00E44683" w:rsidRDefault="00E44683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2C7AB4" w:rsidRDefault="002C7AB4">
            <w:pPr>
              <w:rPr>
                <w:b/>
                <w:sz w:val="28"/>
                <w:szCs w:val="28"/>
              </w:rPr>
            </w:pPr>
          </w:p>
          <w:p w:rsidR="00E44683" w:rsidRDefault="00E44683">
            <w:pPr>
              <w:rPr>
                <w:b/>
                <w:sz w:val="28"/>
                <w:szCs w:val="28"/>
              </w:rPr>
            </w:pPr>
          </w:p>
        </w:tc>
      </w:tr>
    </w:tbl>
    <w:p w:rsidR="00BC15F8" w:rsidRDefault="00BC15F8"/>
    <w:sectPr w:rsidR="00BC15F8" w:rsidSect="009776FD">
      <w:footerReference w:type="default" r:id="rId8"/>
      <w:pgSz w:w="15840" w:h="2448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30" w:rsidRDefault="00835630" w:rsidP="00A3781B">
      <w:pPr>
        <w:spacing w:after="0" w:line="240" w:lineRule="auto"/>
      </w:pPr>
      <w:r>
        <w:separator/>
      </w:r>
    </w:p>
  </w:endnote>
  <w:endnote w:type="continuationSeparator" w:id="0">
    <w:p w:rsidR="00835630" w:rsidRDefault="00835630" w:rsidP="00A3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B6" w:rsidRDefault="009C44AF">
    <w:pPr>
      <w:pStyle w:val="Footer"/>
    </w:pPr>
    <w:r>
      <w:t>Copyright by Sue Z. Beers, 2014</w:t>
    </w:r>
    <w:r w:rsidR="000F5BB6">
      <w:t xml:space="preserve">     </w:t>
    </w:r>
    <w:hyperlink r:id="rId1" w:history="1">
      <w:r w:rsidR="00216C84" w:rsidRPr="00AB54A4">
        <w:rPr>
          <w:rStyle w:val="Hyperlink"/>
        </w:rPr>
        <w:t>suebeers@netins.net</w:t>
      </w:r>
    </w:hyperlink>
    <w:r w:rsidR="00216C84">
      <w:t xml:space="preserve">   Tools for Learning, Inc.                 </w:t>
    </w:r>
    <w:r w:rsidR="000F5BB6">
      <w:t xml:space="preserve">Rubric pieces adapted from </w:t>
    </w:r>
    <w:r>
      <w:t xml:space="preserve">the </w:t>
    </w:r>
    <w:proofErr w:type="spellStart"/>
    <w:r>
      <w:t>EQuIP</w:t>
    </w:r>
    <w:proofErr w:type="spellEnd"/>
    <w:r>
      <w:t xml:space="preserve"> Quality</w:t>
    </w:r>
    <w:r w:rsidR="000F5BB6">
      <w:t xml:space="preserve"> Review Rubric.</w:t>
    </w:r>
  </w:p>
  <w:p w:rsidR="00A3781B" w:rsidRDefault="00A3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30" w:rsidRDefault="00835630" w:rsidP="00A3781B">
      <w:pPr>
        <w:spacing w:after="0" w:line="240" w:lineRule="auto"/>
      </w:pPr>
      <w:r>
        <w:separator/>
      </w:r>
    </w:p>
  </w:footnote>
  <w:footnote w:type="continuationSeparator" w:id="0">
    <w:p w:rsidR="00835630" w:rsidRDefault="00835630" w:rsidP="00A3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B68"/>
    <w:multiLevelType w:val="hybridMultilevel"/>
    <w:tmpl w:val="BCB27572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57D81"/>
    <w:multiLevelType w:val="hybridMultilevel"/>
    <w:tmpl w:val="FD72C908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6526F"/>
    <w:multiLevelType w:val="hybridMultilevel"/>
    <w:tmpl w:val="81A0564C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94401"/>
    <w:multiLevelType w:val="hybridMultilevel"/>
    <w:tmpl w:val="3968ADD2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34AD8"/>
    <w:multiLevelType w:val="hybridMultilevel"/>
    <w:tmpl w:val="2B769DD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B4269"/>
    <w:multiLevelType w:val="hybridMultilevel"/>
    <w:tmpl w:val="086C8AE2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075FB"/>
    <w:multiLevelType w:val="hybridMultilevel"/>
    <w:tmpl w:val="D850178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3C292A"/>
    <w:multiLevelType w:val="hybridMultilevel"/>
    <w:tmpl w:val="D4F0763E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507CB6"/>
    <w:multiLevelType w:val="hybridMultilevel"/>
    <w:tmpl w:val="6DC0EF1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7D48C4"/>
    <w:multiLevelType w:val="hybridMultilevel"/>
    <w:tmpl w:val="74B819BA"/>
    <w:lvl w:ilvl="0" w:tplc="6A4C57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0F1220"/>
    <w:multiLevelType w:val="hybridMultilevel"/>
    <w:tmpl w:val="16760F6C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D07E37"/>
    <w:multiLevelType w:val="hybridMultilevel"/>
    <w:tmpl w:val="B30079FE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FA50F2"/>
    <w:multiLevelType w:val="hybridMultilevel"/>
    <w:tmpl w:val="E8D0392E"/>
    <w:lvl w:ilvl="0" w:tplc="0D3C1FB6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55697332"/>
    <w:multiLevelType w:val="hybridMultilevel"/>
    <w:tmpl w:val="0B24C8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32356"/>
    <w:multiLevelType w:val="hybridMultilevel"/>
    <w:tmpl w:val="177C5E9A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821E6C"/>
    <w:multiLevelType w:val="hybridMultilevel"/>
    <w:tmpl w:val="88522258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0D03B3"/>
    <w:multiLevelType w:val="hybridMultilevel"/>
    <w:tmpl w:val="706A27E6"/>
    <w:lvl w:ilvl="0" w:tplc="F304A4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0A520E"/>
    <w:multiLevelType w:val="hybridMultilevel"/>
    <w:tmpl w:val="48786F8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D42BB6"/>
    <w:multiLevelType w:val="hybridMultilevel"/>
    <w:tmpl w:val="1C262B5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0415A5"/>
    <w:multiLevelType w:val="hybridMultilevel"/>
    <w:tmpl w:val="248A4826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441692"/>
    <w:multiLevelType w:val="hybridMultilevel"/>
    <w:tmpl w:val="23D2A32E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D75B87"/>
    <w:multiLevelType w:val="hybridMultilevel"/>
    <w:tmpl w:val="4930088C"/>
    <w:lvl w:ilvl="0" w:tplc="F9942D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C11F7B"/>
    <w:multiLevelType w:val="hybridMultilevel"/>
    <w:tmpl w:val="D12C0EF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11"/>
  </w:num>
  <w:num w:numId="9">
    <w:abstractNumId w:val="10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  <w:num w:numId="15">
    <w:abstractNumId w:val="18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22"/>
  </w:num>
  <w:num w:numId="21">
    <w:abstractNumId w:val="13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C9"/>
    <w:rsid w:val="00053930"/>
    <w:rsid w:val="000679B3"/>
    <w:rsid w:val="000A3598"/>
    <w:rsid w:val="000C7AD3"/>
    <w:rsid w:val="000C7ADB"/>
    <w:rsid w:val="000F5BB6"/>
    <w:rsid w:val="00132484"/>
    <w:rsid w:val="001774A2"/>
    <w:rsid w:val="001870C2"/>
    <w:rsid w:val="001C5C52"/>
    <w:rsid w:val="001F1A73"/>
    <w:rsid w:val="0020224A"/>
    <w:rsid w:val="00216C84"/>
    <w:rsid w:val="00217048"/>
    <w:rsid w:val="00217F41"/>
    <w:rsid w:val="0025226C"/>
    <w:rsid w:val="00263C0F"/>
    <w:rsid w:val="0026746E"/>
    <w:rsid w:val="00270CD0"/>
    <w:rsid w:val="002C7AB4"/>
    <w:rsid w:val="002E6248"/>
    <w:rsid w:val="00303FCA"/>
    <w:rsid w:val="00371699"/>
    <w:rsid w:val="0039265B"/>
    <w:rsid w:val="003B0D98"/>
    <w:rsid w:val="00431C75"/>
    <w:rsid w:val="00435646"/>
    <w:rsid w:val="00455701"/>
    <w:rsid w:val="004C6B0B"/>
    <w:rsid w:val="004E2276"/>
    <w:rsid w:val="0055429E"/>
    <w:rsid w:val="00560A63"/>
    <w:rsid w:val="005D3DD1"/>
    <w:rsid w:val="006222F4"/>
    <w:rsid w:val="0065103E"/>
    <w:rsid w:val="00652E2D"/>
    <w:rsid w:val="0067437E"/>
    <w:rsid w:val="006B6366"/>
    <w:rsid w:val="006F222A"/>
    <w:rsid w:val="006F2E5A"/>
    <w:rsid w:val="006F6E0B"/>
    <w:rsid w:val="007D362F"/>
    <w:rsid w:val="007E0D3B"/>
    <w:rsid w:val="00833585"/>
    <w:rsid w:val="00835630"/>
    <w:rsid w:val="00961B72"/>
    <w:rsid w:val="009776FD"/>
    <w:rsid w:val="009C44AF"/>
    <w:rsid w:val="009D0359"/>
    <w:rsid w:val="00A3781B"/>
    <w:rsid w:val="00BC15F8"/>
    <w:rsid w:val="00BC1C2B"/>
    <w:rsid w:val="00BD0F46"/>
    <w:rsid w:val="00C278CF"/>
    <w:rsid w:val="00C4248A"/>
    <w:rsid w:val="00C5666C"/>
    <w:rsid w:val="00CB3671"/>
    <w:rsid w:val="00CD3C89"/>
    <w:rsid w:val="00D371E2"/>
    <w:rsid w:val="00DC087E"/>
    <w:rsid w:val="00DC34F1"/>
    <w:rsid w:val="00DE0ED9"/>
    <w:rsid w:val="00E000C8"/>
    <w:rsid w:val="00E159C9"/>
    <w:rsid w:val="00E204B6"/>
    <w:rsid w:val="00E44683"/>
    <w:rsid w:val="00E56192"/>
    <w:rsid w:val="00EB1BDE"/>
    <w:rsid w:val="00ED7A15"/>
    <w:rsid w:val="00F50359"/>
    <w:rsid w:val="00F90CC2"/>
    <w:rsid w:val="00F954E7"/>
    <w:rsid w:val="00FE24D3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9C9"/>
    <w:pPr>
      <w:ind w:left="720"/>
      <w:contextualSpacing/>
    </w:pPr>
  </w:style>
  <w:style w:type="paragraph" w:customStyle="1" w:styleId="Default">
    <w:name w:val="Default"/>
    <w:rsid w:val="00E15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1B"/>
  </w:style>
  <w:style w:type="paragraph" w:styleId="Footer">
    <w:name w:val="footer"/>
    <w:basedOn w:val="Normal"/>
    <w:link w:val="FooterChar"/>
    <w:uiPriority w:val="99"/>
    <w:unhideWhenUsed/>
    <w:rsid w:val="00A3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1B"/>
  </w:style>
  <w:style w:type="paragraph" w:styleId="BalloonText">
    <w:name w:val="Balloon Text"/>
    <w:basedOn w:val="Normal"/>
    <w:link w:val="BalloonTextChar"/>
    <w:uiPriority w:val="99"/>
    <w:semiHidden/>
    <w:unhideWhenUsed/>
    <w:rsid w:val="00A3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9C9"/>
    <w:pPr>
      <w:ind w:left="720"/>
      <w:contextualSpacing/>
    </w:pPr>
  </w:style>
  <w:style w:type="paragraph" w:customStyle="1" w:styleId="Default">
    <w:name w:val="Default"/>
    <w:rsid w:val="00E15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1B"/>
  </w:style>
  <w:style w:type="paragraph" w:styleId="Footer">
    <w:name w:val="footer"/>
    <w:basedOn w:val="Normal"/>
    <w:link w:val="FooterChar"/>
    <w:uiPriority w:val="99"/>
    <w:unhideWhenUsed/>
    <w:rsid w:val="00A3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1B"/>
  </w:style>
  <w:style w:type="paragraph" w:styleId="BalloonText">
    <w:name w:val="Balloon Text"/>
    <w:basedOn w:val="Normal"/>
    <w:link w:val="BalloonTextChar"/>
    <w:uiPriority w:val="99"/>
    <w:semiHidden/>
    <w:unhideWhenUsed/>
    <w:rsid w:val="00A3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ebeers@neti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Dave Christensen</cp:lastModifiedBy>
  <cp:revision>2</cp:revision>
  <cp:lastPrinted>2012-10-31T20:08:00Z</cp:lastPrinted>
  <dcterms:created xsi:type="dcterms:W3CDTF">2014-07-23T00:54:00Z</dcterms:created>
  <dcterms:modified xsi:type="dcterms:W3CDTF">2014-07-23T00:54:00Z</dcterms:modified>
</cp:coreProperties>
</file>