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p w14:paraId="15C59122" w14:textId="77777777" w:rsidR="003A457F" w:rsidRPr="008E6B05" w:rsidRDefault="003263C5" w:rsidP="00420F10">
      <w:pPr>
        <w:jc w:val="center"/>
        <w:rPr>
          <w:rFonts w:asciiTheme="majorHAnsi" w:hAnsiTheme="majorHAnsi"/>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C373D33" wp14:editId="68A6154C">
                <wp:simplePos x="0" y="0"/>
                <wp:positionH relativeFrom="column">
                  <wp:posOffset>-136478</wp:posOffset>
                </wp:positionH>
                <wp:positionV relativeFrom="paragraph">
                  <wp:posOffset>116006</wp:posOffset>
                </wp:positionV>
                <wp:extent cx="2913797" cy="6974006"/>
                <wp:effectExtent l="19050" t="19050" r="39370" b="3683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797" cy="6974006"/>
                        </a:xfrm>
                        <a:prstGeom prst="rect">
                          <a:avLst/>
                        </a:prstGeom>
                        <a:solidFill>
                          <a:schemeClr val="bg1">
                            <a:lumMod val="100000"/>
                            <a:lumOff val="0"/>
                            <a:alpha val="0"/>
                          </a:schemeClr>
                        </a:solidFill>
                        <a:ln w="57150" cmpd="thickThin">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75pt;margin-top:9.15pt;width:229.45pt;height:54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2tWAIAANMEAAAOAAAAZHJzL2Uyb0RvYy54bWysVNtu2zAMfR+wfxD0vjjOkrgx4hRFug4D&#10;uq1Yuw9gZDkWqtskJU729aVkN0tXbA/D/CCIlHR4SB56eXlQkuy588LoiuajMSVcM1MLva3o94eb&#10;dxeU+AC6Bmk0r+iRe3q5evtm2dmST0xrZM0dQRDty85WtA3BllnmWcsV+JGxXONhY5yCgKbbZrWD&#10;DtGVzCbj8TzrjKutM4x7j97r/pCuEn7TcBa+No3ngciKIreQVpfWTVyz1RLKrQPbCjbQgH9goUBo&#10;DHqCuoYAZOfEKyglmDPeNGHEjMpM0wjGUw6YTT7+LZv7FixPuWBxvD2Vyf8/WPZlf+eIqLF3lGhQ&#10;2KJvWDTQW8lJPo/16awv8dq9vXMxQ29vDXv0RJt1i9f4lXOmaznUyCqP97MXD6Lh8SnZdJ9NjfCw&#10;CyaV6tA4FQGxCOSQOnI8dYQfAmHonCzy98WioITh2XxRTLHlKQaUz8+t8+EjN4rETUUdsk/wsL/1&#10;IdKB8vlKom+kqG+ElMmIMuNr6cgeUCCbbZ6eyp1Crr0vH8ev1wn6UU29f3CBtC2ceTBa0m4ETbH9&#10;eTypSVfRWZHPUItMWSx7QOE9PrSDfF7cPgH1+MAY12H2imEx+zPBv9NRIuDwSaEqenGWZmzmB12n&#10;0QggZL9HKKmH7saG9sLYmPqIzXWmnyz8E+CmNe4nJR1OVUX9jx04Ton8pFEgi3w6jWOYjOmsmKDh&#10;zk825yegGUJhjSjpt+vQj+7OOrFtMVLfL22uUFSNSO2OgutZDWRxclInhimPo3lup1u//kWrJwAA&#10;AP//AwBQSwMEFAAGAAgAAAAhAJflBIjhAAAACwEAAA8AAABkcnMvZG93bnJldi54bWxMj8FOwzAM&#10;hu9IvENkJG5b2m20U2k6AdIkODCJwYVb1npNtcSpmmzt3h5zgqP9f/r9udxMzooLDqHzpCCdJyCQ&#10;at901Cr4+tzO1iBC1NRo6wkVXDHAprq9KXXR+JE+8LKPreASCoVWYGLsCylDbdDpMPc9EmdHPzgd&#10;eRxa2Qx65HJn5SJJMul0R3zB6B5fDNan/dkpyLev4/Xd7r7zt2dbj4akOemjUvd309MjiIhT/IPh&#10;V5/VoWKngz9TE4RVMFukD4xysF6CYGC1zFcgDrxI0ywDWZXy/w/VDwAAAP//AwBQSwECLQAUAAYA&#10;CAAAACEAtoM4kv4AAADhAQAAEwAAAAAAAAAAAAAAAAAAAAAAW0NvbnRlbnRfVHlwZXNdLnhtbFBL&#10;AQItABQABgAIAAAAIQA4/SH/1gAAAJQBAAALAAAAAAAAAAAAAAAAAC8BAABfcmVscy8ucmVsc1BL&#10;AQItABQABgAIAAAAIQBSnt2tWAIAANMEAAAOAAAAAAAAAAAAAAAAAC4CAABkcnMvZTJvRG9jLnht&#10;bFBLAQItABQABgAIAAAAIQCX5QSI4QAAAAsBAAAPAAAAAAAAAAAAAAAAALIEAABkcnMvZG93bnJl&#10;di54bWxQSwUGAAAAAAQABADzAAAAwAUAAAAA&#10;" fillcolor="white [3212]" strokecolor="#31849b [2408]" strokeweight="4.5pt">
                <v:fill opacity="0"/>
                <v:stroke linestyle="thickThin"/>
              </v:rect>
            </w:pict>
          </mc:Fallback>
        </mc:AlternateContent>
      </w:r>
    </w:p>
    <w:bookmarkEnd w:id="0"/>
    <w:bookmarkEnd w:id="1"/>
    <w:p w14:paraId="575D74B5" w14:textId="77777777" w:rsidR="00F925B4" w:rsidRPr="008E6B05" w:rsidRDefault="00A8224B" w:rsidP="003263C5">
      <w:pPr>
        <w:jc w:val="center"/>
        <w:rPr>
          <w:rFonts w:asciiTheme="majorHAnsi" w:hAnsiTheme="majorHAnsi"/>
        </w:rPr>
      </w:pPr>
      <w:r>
        <w:rPr>
          <w:rFonts w:asciiTheme="majorHAnsi" w:hAnsiTheme="majorHAnsi"/>
        </w:rPr>
        <w:t>RESOURCES FOR PARENTS</w:t>
      </w:r>
    </w:p>
    <w:p w14:paraId="375315CD" w14:textId="77777777" w:rsidR="00420F10" w:rsidRDefault="00F52F7A" w:rsidP="00061235">
      <w:pPr>
        <w:spacing w:after="0"/>
        <w:rPr>
          <w:rFonts w:asciiTheme="majorHAnsi" w:hAnsiTheme="majorHAnsi"/>
          <w:b/>
        </w:rPr>
      </w:pPr>
      <w:r>
        <w:rPr>
          <w:rFonts w:asciiTheme="majorHAnsi" w:hAnsiTheme="majorHAnsi"/>
          <w:b/>
        </w:rPr>
        <w:t>Common State Standards</w:t>
      </w:r>
    </w:p>
    <w:p w14:paraId="09782F58" w14:textId="77777777" w:rsidR="00F52F7A" w:rsidRDefault="00E13CC3" w:rsidP="00061235">
      <w:pPr>
        <w:spacing w:after="0" w:line="360" w:lineRule="auto"/>
        <w:rPr>
          <w:rFonts w:ascii="Cambria" w:hAnsi="Cambria"/>
        </w:rPr>
      </w:pPr>
      <w:hyperlink r:id="rId9" w:history="1">
        <w:r w:rsidR="00F52F7A" w:rsidRPr="00D47B3C">
          <w:rPr>
            <w:rStyle w:val="Hyperlink"/>
            <w:rFonts w:ascii="Cambria" w:hAnsi="Cambria"/>
          </w:rPr>
          <w:t>http://www.musd.org/commoncore</w:t>
        </w:r>
      </w:hyperlink>
    </w:p>
    <w:p w14:paraId="62BCFC96" w14:textId="77777777" w:rsidR="003A457F" w:rsidRDefault="003A457F" w:rsidP="00061235">
      <w:pPr>
        <w:spacing w:after="0"/>
      </w:pPr>
    </w:p>
    <w:p w14:paraId="0732FA7C" w14:textId="77777777" w:rsidR="00F52F7A" w:rsidRDefault="00F52F7A" w:rsidP="00061235">
      <w:pPr>
        <w:spacing w:after="0"/>
        <w:rPr>
          <w:rFonts w:asciiTheme="majorHAnsi" w:hAnsiTheme="majorHAnsi"/>
          <w:b/>
        </w:rPr>
      </w:pPr>
      <w:r>
        <w:rPr>
          <w:rFonts w:asciiTheme="majorHAnsi" w:hAnsiTheme="majorHAnsi"/>
          <w:b/>
        </w:rPr>
        <w:t>New Common Core Report Card</w:t>
      </w:r>
    </w:p>
    <w:p w14:paraId="49C0216A" w14:textId="77777777" w:rsidR="00F52F7A" w:rsidRDefault="00E13CC3" w:rsidP="00061235">
      <w:pPr>
        <w:spacing w:after="0"/>
        <w:rPr>
          <w:rFonts w:asciiTheme="majorHAnsi" w:hAnsiTheme="majorHAnsi"/>
          <w:b/>
        </w:rPr>
      </w:pPr>
      <w:hyperlink r:id="rId10" w:history="1">
        <w:r w:rsidR="00F52F7A" w:rsidRPr="00D47B3C">
          <w:rPr>
            <w:rStyle w:val="Hyperlink"/>
            <w:rFonts w:asciiTheme="majorHAnsi" w:hAnsiTheme="majorHAnsi"/>
            <w:b/>
          </w:rPr>
          <w:t>http://www.musd.org/reportcards</w:t>
        </w:r>
      </w:hyperlink>
    </w:p>
    <w:p w14:paraId="6ACECC74" w14:textId="77777777" w:rsidR="00F52F7A" w:rsidRDefault="00F52F7A" w:rsidP="00061235">
      <w:pPr>
        <w:spacing w:after="0"/>
        <w:rPr>
          <w:rFonts w:asciiTheme="majorHAnsi" w:hAnsiTheme="majorHAnsi"/>
          <w:b/>
        </w:rPr>
      </w:pPr>
    </w:p>
    <w:p w14:paraId="1A865C07" w14:textId="77777777" w:rsidR="003A457F" w:rsidRDefault="00F52F7A" w:rsidP="00061235">
      <w:pPr>
        <w:spacing w:after="0"/>
        <w:rPr>
          <w:rFonts w:asciiTheme="majorHAnsi" w:hAnsiTheme="majorHAnsi"/>
          <w:b/>
        </w:rPr>
      </w:pPr>
      <w:r>
        <w:rPr>
          <w:rFonts w:asciiTheme="majorHAnsi" w:hAnsiTheme="majorHAnsi"/>
          <w:b/>
        </w:rPr>
        <w:t>California Department of Education CCSS Webpage</w:t>
      </w:r>
    </w:p>
    <w:p w14:paraId="2F8542F3" w14:textId="77777777" w:rsidR="00F925B4" w:rsidRDefault="00E13CC3" w:rsidP="00061235">
      <w:pPr>
        <w:spacing w:after="0"/>
        <w:rPr>
          <w:rFonts w:asciiTheme="majorHAnsi" w:hAnsiTheme="majorHAnsi"/>
          <w:b/>
        </w:rPr>
      </w:pPr>
      <w:hyperlink r:id="rId11" w:history="1">
        <w:r w:rsidR="00F52F7A" w:rsidRPr="00D47B3C">
          <w:rPr>
            <w:rStyle w:val="Hyperlink"/>
            <w:rFonts w:asciiTheme="majorHAnsi" w:hAnsiTheme="majorHAnsi"/>
            <w:b/>
          </w:rPr>
          <w:t>http://www.cde.ca.gov/re/cc/index.asp</w:t>
        </w:r>
      </w:hyperlink>
    </w:p>
    <w:p w14:paraId="266625EB" w14:textId="77777777" w:rsidR="00F52F7A" w:rsidRDefault="00F52F7A" w:rsidP="00061235">
      <w:pPr>
        <w:spacing w:after="0"/>
        <w:rPr>
          <w:rFonts w:asciiTheme="majorHAnsi" w:hAnsiTheme="majorHAnsi"/>
          <w:b/>
        </w:rPr>
      </w:pPr>
    </w:p>
    <w:p w14:paraId="37C96058" w14:textId="77777777" w:rsidR="00EB28C0" w:rsidRDefault="00EB28C0" w:rsidP="00EB28C0">
      <w:pPr>
        <w:spacing w:after="0"/>
        <w:rPr>
          <w:rFonts w:asciiTheme="majorHAnsi" w:hAnsiTheme="majorHAnsi"/>
          <w:b/>
        </w:rPr>
      </w:pPr>
      <w:r>
        <w:rPr>
          <w:rFonts w:asciiTheme="majorHAnsi" w:hAnsiTheme="majorHAnsi"/>
          <w:b/>
        </w:rPr>
        <w:t>California Smarter Balance Assessments</w:t>
      </w:r>
    </w:p>
    <w:p w14:paraId="4381DDBF" w14:textId="77777777" w:rsidR="00EB28C0" w:rsidRDefault="00E13CC3" w:rsidP="00061235">
      <w:pPr>
        <w:spacing w:after="0" w:line="360" w:lineRule="auto"/>
        <w:rPr>
          <w:rFonts w:ascii="Cambria" w:hAnsi="Cambria"/>
        </w:rPr>
      </w:pPr>
      <w:hyperlink r:id="rId12" w:history="1">
        <w:r w:rsidR="00EB28C0" w:rsidRPr="00D47B3C">
          <w:rPr>
            <w:rStyle w:val="Hyperlink"/>
            <w:rFonts w:ascii="Cambria" w:hAnsi="Cambria"/>
          </w:rPr>
          <w:t>http://www.cde.ca.gov/ta/tg/sa/index.asp</w:t>
        </w:r>
      </w:hyperlink>
    </w:p>
    <w:p w14:paraId="6824B0B1" w14:textId="77777777" w:rsidR="00EB28C0" w:rsidRDefault="00EB28C0" w:rsidP="00061235">
      <w:pPr>
        <w:spacing w:after="0" w:line="360" w:lineRule="auto"/>
        <w:rPr>
          <w:rFonts w:ascii="Cambria" w:hAnsi="Cambria"/>
        </w:rPr>
      </w:pPr>
    </w:p>
    <w:p w14:paraId="629B5B01" w14:textId="77777777" w:rsidR="00F52F7A" w:rsidRPr="00EB28C0" w:rsidRDefault="00EB28C0" w:rsidP="00061235">
      <w:pPr>
        <w:spacing w:after="0" w:line="360" w:lineRule="auto"/>
        <w:rPr>
          <w:rFonts w:ascii="Cambria" w:hAnsi="Cambria"/>
          <w:b/>
        </w:rPr>
      </w:pPr>
      <w:r w:rsidRPr="00EB28C0">
        <w:rPr>
          <w:rFonts w:ascii="Cambria" w:hAnsi="Cambria"/>
          <w:b/>
        </w:rPr>
        <w:t>Assessments to report Understanding of the new expectations</w:t>
      </w:r>
    </w:p>
    <w:p w14:paraId="7CFF13FF" w14:textId="77777777" w:rsidR="00F52F7A" w:rsidRPr="008E6B05" w:rsidRDefault="00EB28C0" w:rsidP="00061235">
      <w:pPr>
        <w:spacing w:after="0" w:line="360" w:lineRule="auto"/>
        <w:rPr>
          <w:rFonts w:ascii="Cambria" w:hAnsi="Cambria"/>
        </w:rPr>
      </w:pPr>
      <w:r>
        <w:rPr>
          <w:rFonts w:ascii="Cambria" w:hAnsi="Cambria"/>
          <w:noProof/>
        </w:rPr>
        <w:drawing>
          <wp:inline distT="0" distB="0" distL="0" distR="0" wp14:anchorId="2001834E" wp14:editId="7516FEB4">
            <wp:extent cx="2743200" cy="2290445"/>
            <wp:effectExtent l="0" t="0" r="0" b="0"/>
            <wp:docPr id="7" name="Picture 1" descr="Macintosh HD:Users:nrodriguez:Desktop:Screen Shot 2014-10-14 at 2.23.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rodriguez:Desktop:Screen Shot 2014-10-14 at 2.23.3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290445"/>
                    </a:xfrm>
                    <a:prstGeom prst="rect">
                      <a:avLst/>
                    </a:prstGeom>
                    <a:noFill/>
                    <a:ln>
                      <a:noFill/>
                    </a:ln>
                  </pic:spPr>
                </pic:pic>
              </a:graphicData>
            </a:graphic>
          </wp:inline>
        </w:drawing>
      </w:r>
    </w:p>
    <w:p w14:paraId="60AF0749" w14:textId="77777777" w:rsidR="003A457F" w:rsidRPr="003A457F" w:rsidRDefault="003A457F" w:rsidP="003A457F">
      <w:pPr>
        <w:spacing w:after="0"/>
        <w:rPr>
          <w:rFonts w:asciiTheme="majorHAnsi" w:hAnsiTheme="majorHAnsi"/>
        </w:rPr>
      </w:pPr>
    </w:p>
    <w:p w14:paraId="35B759DB" w14:textId="77777777" w:rsidR="003A457F" w:rsidRDefault="003A457F" w:rsidP="00420F10">
      <w:pPr>
        <w:spacing w:after="0"/>
        <w:jc w:val="center"/>
        <w:rPr>
          <w:rFonts w:asciiTheme="majorHAnsi" w:hAnsiTheme="majorHAnsi"/>
          <w:b/>
        </w:rPr>
      </w:pPr>
    </w:p>
    <w:p w14:paraId="55FEF455" w14:textId="77777777" w:rsidR="00061235" w:rsidRDefault="00061235" w:rsidP="00420F10">
      <w:pPr>
        <w:spacing w:after="0"/>
        <w:jc w:val="center"/>
        <w:rPr>
          <w:rFonts w:asciiTheme="majorHAnsi" w:hAnsiTheme="majorHAnsi"/>
          <w:b/>
        </w:rPr>
      </w:pPr>
    </w:p>
    <w:p w14:paraId="30F04F8D" w14:textId="77777777" w:rsidR="00061235" w:rsidRDefault="00061235" w:rsidP="00420F10">
      <w:pPr>
        <w:spacing w:after="0"/>
        <w:jc w:val="center"/>
        <w:rPr>
          <w:rFonts w:asciiTheme="majorHAnsi" w:hAnsiTheme="majorHAnsi"/>
          <w:b/>
        </w:rPr>
      </w:pPr>
    </w:p>
    <w:p w14:paraId="0E289291" w14:textId="77777777" w:rsidR="004A6DCA" w:rsidRDefault="004A6DCA" w:rsidP="00EB28C0">
      <w:pPr>
        <w:spacing w:after="0"/>
        <w:rPr>
          <w:rFonts w:asciiTheme="majorHAnsi" w:hAnsiTheme="majorHAnsi"/>
          <w:sz w:val="28"/>
          <w:szCs w:val="28"/>
        </w:rPr>
      </w:pPr>
    </w:p>
    <w:p w14:paraId="458B7CF2" w14:textId="77777777" w:rsidR="00F75E39" w:rsidRDefault="00F75E39" w:rsidP="00F75E39">
      <w:pPr>
        <w:spacing w:after="0"/>
        <w:jc w:val="center"/>
        <w:rPr>
          <w:rFonts w:asciiTheme="majorHAnsi" w:hAnsiTheme="majorHAnsi"/>
          <w:sz w:val="28"/>
          <w:szCs w:val="28"/>
        </w:rPr>
      </w:pPr>
      <w:r w:rsidRPr="00F75E39">
        <w:rPr>
          <w:rFonts w:asciiTheme="majorHAnsi" w:hAnsiTheme="majorHAnsi"/>
          <w:sz w:val="28"/>
          <w:szCs w:val="28"/>
        </w:rPr>
        <w:t>Milpitas Unified School District</w:t>
      </w:r>
    </w:p>
    <w:p w14:paraId="13453991" w14:textId="77777777" w:rsidR="00F75E39" w:rsidRDefault="00F75E39" w:rsidP="00F75E39">
      <w:pPr>
        <w:spacing w:after="0"/>
        <w:jc w:val="center"/>
        <w:rPr>
          <w:rFonts w:asciiTheme="majorHAnsi" w:hAnsiTheme="majorHAnsi"/>
          <w:sz w:val="28"/>
          <w:szCs w:val="28"/>
        </w:rPr>
      </w:pPr>
    </w:p>
    <w:p w14:paraId="61BE277F" w14:textId="77777777" w:rsidR="00F75E39" w:rsidRDefault="00F75E39" w:rsidP="00F75E39">
      <w:pPr>
        <w:spacing w:after="0"/>
        <w:jc w:val="center"/>
        <w:rPr>
          <w:rFonts w:asciiTheme="majorHAnsi" w:hAnsiTheme="majorHAnsi"/>
          <w:sz w:val="24"/>
          <w:szCs w:val="24"/>
        </w:rPr>
      </w:pPr>
      <w:r w:rsidRPr="00F75E39">
        <w:rPr>
          <w:rFonts w:asciiTheme="majorHAnsi" w:hAnsiTheme="majorHAnsi"/>
          <w:sz w:val="24"/>
          <w:szCs w:val="24"/>
        </w:rPr>
        <w:t>133 East Calaveras Blvd.</w:t>
      </w:r>
    </w:p>
    <w:p w14:paraId="56FE1956" w14:textId="77777777" w:rsidR="00F75E39" w:rsidRDefault="00F75E39" w:rsidP="00F75E39">
      <w:pPr>
        <w:spacing w:after="0"/>
        <w:jc w:val="center"/>
        <w:rPr>
          <w:rFonts w:asciiTheme="majorHAnsi" w:hAnsiTheme="majorHAnsi"/>
          <w:sz w:val="24"/>
          <w:szCs w:val="24"/>
        </w:rPr>
      </w:pPr>
      <w:r>
        <w:rPr>
          <w:rFonts w:asciiTheme="majorHAnsi" w:hAnsiTheme="majorHAnsi"/>
          <w:sz w:val="24"/>
          <w:szCs w:val="24"/>
        </w:rPr>
        <w:t>Milpitas, CA 95035</w:t>
      </w:r>
    </w:p>
    <w:p w14:paraId="6D1EEF27" w14:textId="77777777" w:rsidR="00F75E39" w:rsidRDefault="00F75E39" w:rsidP="00F75E39">
      <w:pPr>
        <w:spacing w:after="0"/>
        <w:jc w:val="center"/>
        <w:rPr>
          <w:rFonts w:asciiTheme="majorHAnsi" w:hAnsiTheme="majorHAnsi"/>
          <w:sz w:val="24"/>
          <w:szCs w:val="24"/>
        </w:rPr>
      </w:pPr>
      <w:r>
        <w:rPr>
          <w:rFonts w:asciiTheme="majorHAnsi" w:hAnsiTheme="majorHAnsi"/>
          <w:sz w:val="24"/>
          <w:szCs w:val="24"/>
        </w:rPr>
        <w:t>(408) 635-2600</w:t>
      </w:r>
    </w:p>
    <w:p w14:paraId="56C98F1F" w14:textId="77777777" w:rsidR="00F75E39" w:rsidRDefault="00E13CC3" w:rsidP="00F75E39">
      <w:pPr>
        <w:spacing w:after="0"/>
        <w:jc w:val="center"/>
        <w:rPr>
          <w:rFonts w:asciiTheme="majorHAnsi" w:hAnsiTheme="majorHAnsi"/>
          <w:sz w:val="24"/>
          <w:szCs w:val="24"/>
        </w:rPr>
      </w:pPr>
      <w:hyperlink r:id="rId14" w:history="1">
        <w:r w:rsidR="00F75E39" w:rsidRPr="00F932AB">
          <w:rPr>
            <w:rStyle w:val="Hyperlink"/>
            <w:rFonts w:asciiTheme="majorHAnsi" w:hAnsiTheme="majorHAnsi"/>
            <w:sz w:val="24"/>
            <w:szCs w:val="24"/>
          </w:rPr>
          <w:t>www.musd.org</w:t>
        </w:r>
      </w:hyperlink>
    </w:p>
    <w:p w14:paraId="0D847E18" w14:textId="77777777" w:rsidR="00F75E39" w:rsidRDefault="00F75E39" w:rsidP="00F75E39">
      <w:pPr>
        <w:spacing w:after="0"/>
        <w:jc w:val="center"/>
        <w:rPr>
          <w:rFonts w:asciiTheme="majorHAnsi" w:hAnsiTheme="majorHAnsi"/>
          <w:sz w:val="24"/>
          <w:szCs w:val="24"/>
        </w:rPr>
      </w:pPr>
    </w:p>
    <w:p w14:paraId="2EE60C6D" w14:textId="77777777" w:rsidR="00F75E39" w:rsidRDefault="00F75E39" w:rsidP="00F75E39">
      <w:pPr>
        <w:spacing w:after="0"/>
        <w:jc w:val="center"/>
        <w:rPr>
          <w:rFonts w:asciiTheme="majorHAnsi" w:hAnsiTheme="majorHAnsi"/>
          <w:sz w:val="24"/>
          <w:szCs w:val="24"/>
        </w:rPr>
      </w:pPr>
    </w:p>
    <w:p w14:paraId="4A7783CB" w14:textId="77777777" w:rsidR="00F75E39" w:rsidRDefault="00F75E39" w:rsidP="00F75E39">
      <w:pPr>
        <w:spacing w:after="0"/>
        <w:jc w:val="center"/>
        <w:rPr>
          <w:rFonts w:asciiTheme="majorHAnsi" w:hAnsiTheme="majorHAnsi"/>
          <w:sz w:val="24"/>
          <w:szCs w:val="24"/>
        </w:rPr>
      </w:pPr>
    </w:p>
    <w:p w14:paraId="6607E68C" w14:textId="77777777" w:rsidR="00F75E39" w:rsidRDefault="00F75E39" w:rsidP="00F75E39">
      <w:pPr>
        <w:spacing w:after="0"/>
        <w:jc w:val="center"/>
        <w:rPr>
          <w:rFonts w:ascii="Times New Roman" w:hAnsi="Times New Roman"/>
          <w:noProof/>
          <w:sz w:val="24"/>
          <w:szCs w:val="24"/>
        </w:rPr>
      </w:pPr>
      <w:r>
        <w:rPr>
          <w:rFonts w:ascii="Times New Roman" w:hAnsi="Times New Roman"/>
          <w:noProof/>
          <w:sz w:val="24"/>
          <w:szCs w:val="24"/>
        </w:rPr>
        <w:drawing>
          <wp:anchor distT="36576" distB="36576" distL="36576" distR="36576" simplePos="0" relativeHeight="251660288" behindDoc="0" locked="0" layoutInCell="1" allowOverlap="1" wp14:anchorId="0E364883" wp14:editId="53888CA6">
            <wp:simplePos x="0" y="0"/>
            <wp:positionH relativeFrom="column">
              <wp:posOffset>-1256665</wp:posOffset>
            </wp:positionH>
            <wp:positionV relativeFrom="paragraph">
              <wp:posOffset>5353685</wp:posOffset>
            </wp:positionV>
            <wp:extent cx="2438400" cy="1431925"/>
            <wp:effectExtent l="19050" t="0" r="0" b="0"/>
            <wp:wrapNone/>
            <wp:docPr id="3" name="Picture 3" descr="MP0002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P00021_"/>
                    <pic:cNvPicPr preferRelativeResize="0">
                      <a:picLocks noChangeArrowheads="1" noChangeShapeType="1"/>
                    </pic:cNvPicPr>
                  </pic:nvPicPr>
                  <pic:blipFill>
                    <a:blip r:embed="rId15"/>
                    <a:srcRect/>
                    <a:stretch>
                      <a:fillRect/>
                    </a:stretch>
                  </pic:blipFill>
                  <pic:spPr bwMode="auto">
                    <a:xfrm>
                      <a:off x="0" y="0"/>
                      <a:ext cx="2438400" cy="1431925"/>
                    </a:xfrm>
                    <a:prstGeom prst="rect">
                      <a:avLst/>
                    </a:prstGeom>
                    <a:noFill/>
                    <a:ln w="0" algn="in">
                      <a:noFill/>
                      <a:miter lim="800000"/>
                      <a:headEnd/>
                      <a:tailEnd/>
                    </a:ln>
                    <a:effectLst/>
                  </pic:spPr>
                </pic:pic>
              </a:graphicData>
            </a:graphic>
          </wp:anchor>
        </w:drawing>
      </w:r>
      <w:r>
        <w:rPr>
          <w:rFonts w:ascii="Times New Roman" w:hAnsi="Times New Roman"/>
          <w:noProof/>
          <w:sz w:val="24"/>
          <w:szCs w:val="24"/>
        </w:rPr>
        <w:t xml:space="preserve"> </w:t>
      </w:r>
      <w:r>
        <w:rPr>
          <w:rFonts w:ascii="Times New Roman" w:hAnsi="Times New Roman"/>
          <w:noProof/>
          <w:sz w:val="24"/>
          <w:szCs w:val="24"/>
        </w:rPr>
        <w:drawing>
          <wp:anchor distT="36576" distB="36576" distL="36576" distR="36576" simplePos="0" relativeHeight="251662336" behindDoc="0" locked="0" layoutInCell="1" allowOverlap="1" wp14:anchorId="3888ABF3" wp14:editId="6E39557A">
            <wp:simplePos x="0" y="0"/>
            <wp:positionH relativeFrom="column">
              <wp:posOffset>-1256665</wp:posOffset>
            </wp:positionH>
            <wp:positionV relativeFrom="paragraph">
              <wp:posOffset>5353685</wp:posOffset>
            </wp:positionV>
            <wp:extent cx="2438400" cy="1431925"/>
            <wp:effectExtent l="19050" t="0" r="0" b="0"/>
            <wp:wrapNone/>
            <wp:docPr id="4" name="Picture 4" descr="MP0002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P00021_"/>
                    <pic:cNvPicPr preferRelativeResize="0">
                      <a:picLocks noChangeArrowheads="1" noChangeShapeType="1"/>
                    </pic:cNvPicPr>
                  </pic:nvPicPr>
                  <pic:blipFill>
                    <a:blip r:embed="rId15"/>
                    <a:srcRect/>
                    <a:stretch>
                      <a:fillRect/>
                    </a:stretch>
                  </pic:blipFill>
                  <pic:spPr bwMode="auto">
                    <a:xfrm>
                      <a:off x="0" y="0"/>
                      <a:ext cx="2438400" cy="1431925"/>
                    </a:xfrm>
                    <a:prstGeom prst="rect">
                      <a:avLst/>
                    </a:prstGeom>
                    <a:noFill/>
                    <a:ln w="0" algn="in">
                      <a:noFill/>
                      <a:miter lim="800000"/>
                      <a:headEnd/>
                      <a:tailEnd/>
                    </a:ln>
                    <a:effectLst/>
                  </pic:spPr>
                </pic:pic>
              </a:graphicData>
            </a:graphic>
          </wp:anchor>
        </w:drawing>
      </w:r>
      <w:r>
        <w:rPr>
          <w:rFonts w:ascii="Times New Roman" w:hAnsi="Times New Roman"/>
          <w:noProof/>
          <w:sz w:val="24"/>
          <w:szCs w:val="24"/>
        </w:rPr>
        <w:t xml:space="preserve"> </w:t>
      </w:r>
      <w:r w:rsidRPr="00F75E39">
        <w:rPr>
          <w:rFonts w:ascii="Times New Roman" w:hAnsi="Times New Roman"/>
          <w:noProof/>
          <w:sz w:val="24"/>
          <w:szCs w:val="24"/>
        </w:rPr>
        <w:t xml:space="preserve"> </w:t>
      </w:r>
      <w:r w:rsidRPr="00F75E39">
        <w:rPr>
          <w:rFonts w:ascii="Times New Roman" w:hAnsi="Times New Roman"/>
          <w:noProof/>
          <w:sz w:val="24"/>
          <w:szCs w:val="24"/>
        </w:rPr>
        <w:drawing>
          <wp:inline distT="0" distB="0" distL="0" distR="0" wp14:anchorId="28911F1C" wp14:editId="62633D53">
            <wp:extent cx="1326515" cy="781050"/>
            <wp:effectExtent l="19050" t="0" r="6985" b="0"/>
            <wp:docPr id="6" name="Picture 13" descr="Home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Page Logo"/>
                    <pic:cNvPicPr>
                      <a:picLocks noChangeAspect="1" noChangeArrowheads="1"/>
                    </pic:cNvPicPr>
                  </pic:nvPicPr>
                  <pic:blipFill>
                    <a:blip r:embed="rId16"/>
                    <a:srcRect r="87448" b="21100"/>
                    <a:stretch>
                      <a:fillRect/>
                    </a:stretch>
                  </pic:blipFill>
                  <pic:spPr bwMode="auto">
                    <a:xfrm>
                      <a:off x="0" y="0"/>
                      <a:ext cx="1326515" cy="781050"/>
                    </a:xfrm>
                    <a:prstGeom prst="rect">
                      <a:avLst/>
                    </a:prstGeom>
                    <a:noFill/>
                    <a:ln w="9525">
                      <a:noFill/>
                      <a:miter lim="800000"/>
                      <a:headEnd/>
                      <a:tailEnd/>
                    </a:ln>
                  </pic:spPr>
                </pic:pic>
              </a:graphicData>
            </a:graphic>
          </wp:inline>
        </w:drawing>
      </w:r>
    </w:p>
    <w:p w14:paraId="582486F6" w14:textId="77777777" w:rsidR="00F75E39" w:rsidRDefault="00F75E39" w:rsidP="00F75E39">
      <w:pPr>
        <w:spacing w:after="0"/>
        <w:jc w:val="center"/>
        <w:rPr>
          <w:b/>
          <w:sz w:val="24"/>
          <w:szCs w:val="24"/>
        </w:rPr>
      </w:pPr>
      <w:r>
        <w:rPr>
          <w:noProof/>
        </w:rPr>
        <w:drawing>
          <wp:inline distT="0" distB="0" distL="0" distR="0" wp14:anchorId="14349649" wp14:editId="40762F08">
            <wp:extent cx="2000250" cy="285750"/>
            <wp:effectExtent l="19050" t="0" r="0" b="0"/>
            <wp:docPr id="8" name="Picture 16" descr="Home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me Page Logo"/>
                    <pic:cNvPicPr>
                      <a:picLocks noChangeAspect="1" noChangeArrowheads="1"/>
                    </pic:cNvPicPr>
                  </pic:nvPicPr>
                  <pic:blipFill>
                    <a:blip r:embed="rId16"/>
                    <a:srcRect l="11753" t="36667" r="69092" b="30000"/>
                    <a:stretch>
                      <a:fillRect/>
                    </a:stretch>
                  </pic:blipFill>
                  <pic:spPr bwMode="auto">
                    <a:xfrm>
                      <a:off x="0" y="0"/>
                      <a:ext cx="2000250" cy="285750"/>
                    </a:xfrm>
                    <a:prstGeom prst="rect">
                      <a:avLst/>
                    </a:prstGeom>
                    <a:noFill/>
                    <a:ln w="9525">
                      <a:noFill/>
                      <a:miter lim="800000"/>
                      <a:headEnd/>
                      <a:tailEnd/>
                    </a:ln>
                  </pic:spPr>
                </pic:pic>
              </a:graphicData>
            </a:graphic>
          </wp:inline>
        </w:drawing>
      </w:r>
    </w:p>
    <w:p w14:paraId="0C5A801C" w14:textId="77777777" w:rsidR="00F75E39" w:rsidRDefault="00F75E39" w:rsidP="00F75E39">
      <w:pPr>
        <w:spacing w:after="0"/>
        <w:jc w:val="center"/>
        <w:rPr>
          <w:b/>
          <w:sz w:val="24"/>
          <w:szCs w:val="24"/>
        </w:rPr>
      </w:pPr>
    </w:p>
    <w:p w14:paraId="06F16580" w14:textId="77777777" w:rsidR="00F75E39" w:rsidRDefault="00F75E39" w:rsidP="00F75E39">
      <w:pPr>
        <w:spacing w:after="0"/>
        <w:jc w:val="center"/>
        <w:rPr>
          <w:b/>
          <w:sz w:val="24"/>
          <w:szCs w:val="24"/>
        </w:rPr>
      </w:pPr>
    </w:p>
    <w:p w14:paraId="75CFA33B" w14:textId="77777777" w:rsidR="00F75E39" w:rsidRDefault="00F75E39" w:rsidP="00F75E39">
      <w:pPr>
        <w:spacing w:after="0"/>
        <w:jc w:val="center"/>
        <w:rPr>
          <w:b/>
          <w:sz w:val="24"/>
          <w:szCs w:val="24"/>
        </w:rPr>
      </w:pPr>
    </w:p>
    <w:p w14:paraId="39B6166E" w14:textId="77777777" w:rsidR="00F75E39" w:rsidRDefault="00F75E39" w:rsidP="00F75E39">
      <w:pPr>
        <w:spacing w:after="0"/>
        <w:jc w:val="center"/>
        <w:rPr>
          <w:b/>
          <w:sz w:val="24"/>
          <w:szCs w:val="24"/>
        </w:rPr>
      </w:pPr>
    </w:p>
    <w:p w14:paraId="19874784" w14:textId="77777777" w:rsidR="00F75E39" w:rsidRPr="00F75E39" w:rsidRDefault="00F75E39" w:rsidP="00F75E39">
      <w:pPr>
        <w:spacing w:after="0"/>
        <w:jc w:val="center"/>
        <w:rPr>
          <w:b/>
          <w:sz w:val="20"/>
          <w:szCs w:val="20"/>
        </w:rPr>
      </w:pPr>
    </w:p>
    <w:p w14:paraId="75CF465A" w14:textId="77777777" w:rsidR="00F75E39" w:rsidRPr="00F75E39" w:rsidRDefault="00F75E39" w:rsidP="00F75E39">
      <w:pPr>
        <w:widowControl w:val="0"/>
        <w:spacing w:after="0"/>
        <w:jc w:val="center"/>
        <w:rPr>
          <w:rFonts w:asciiTheme="majorHAnsi" w:hAnsiTheme="majorHAnsi"/>
          <w:b/>
          <w:bCs/>
          <w:sz w:val="20"/>
          <w:szCs w:val="20"/>
        </w:rPr>
      </w:pPr>
      <w:r w:rsidRPr="00F75E39">
        <w:rPr>
          <w:rFonts w:asciiTheme="majorHAnsi" w:hAnsiTheme="majorHAnsi"/>
          <w:b/>
          <w:bCs/>
          <w:sz w:val="20"/>
          <w:szCs w:val="20"/>
        </w:rPr>
        <w:t>Board of Education</w:t>
      </w:r>
    </w:p>
    <w:p w14:paraId="2BCADBC3" w14:textId="77777777" w:rsidR="00F75E39" w:rsidRPr="00F75E39" w:rsidRDefault="00F75E39" w:rsidP="00F75E39">
      <w:pPr>
        <w:widowControl w:val="0"/>
        <w:spacing w:after="0"/>
        <w:jc w:val="center"/>
        <w:rPr>
          <w:rFonts w:asciiTheme="majorHAnsi" w:hAnsiTheme="majorHAnsi"/>
          <w:sz w:val="20"/>
          <w:szCs w:val="20"/>
        </w:rPr>
      </w:pPr>
      <w:r w:rsidRPr="00F75E39">
        <w:rPr>
          <w:rFonts w:asciiTheme="majorHAnsi" w:hAnsiTheme="majorHAnsi"/>
          <w:sz w:val="20"/>
          <w:szCs w:val="20"/>
        </w:rPr>
        <w:t xml:space="preserve">Marsha </w:t>
      </w:r>
      <w:proofErr w:type="spellStart"/>
      <w:r w:rsidRPr="00F75E39">
        <w:rPr>
          <w:rFonts w:asciiTheme="majorHAnsi" w:hAnsiTheme="majorHAnsi"/>
          <w:sz w:val="20"/>
          <w:szCs w:val="20"/>
        </w:rPr>
        <w:t>Grilli</w:t>
      </w:r>
      <w:proofErr w:type="spellEnd"/>
      <w:r w:rsidRPr="00F75E39">
        <w:rPr>
          <w:rFonts w:asciiTheme="majorHAnsi" w:hAnsiTheme="majorHAnsi"/>
          <w:sz w:val="20"/>
          <w:szCs w:val="20"/>
        </w:rPr>
        <w:t>, Board President</w:t>
      </w:r>
    </w:p>
    <w:p w14:paraId="205DA56D" w14:textId="77777777" w:rsidR="00F75E39" w:rsidRPr="00F75E39" w:rsidRDefault="00F75E39" w:rsidP="00F75E39">
      <w:pPr>
        <w:widowControl w:val="0"/>
        <w:spacing w:after="0"/>
        <w:jc w:val="center"/>
        <w:rPr>
          <w:rFonts w:asciiTheme="majorHAnsi" w:hAnsiTheme="majorHAnsi"/>
          <w:sz w:val="20"/>
          <w:szCs w:val="20"/>
        </w:rPr>
      </w:pPr>
      <w:r w:rsidRPr="00F75E39">
        <w:rPr>
          <w:rFonts w:asciiTheme="majorHAnsi" w:hAnsiTheme="majorHAnsi"/>
          <w:sz w:val="20"/>
          <w:szCs w:val="20"/>
        </w:rPr>
        <w:t xml:space="preserve">Daniel </w:t>
      </w:r>
      <w:proofErr w:type="spellStart"/>
      <w:r w:rsidRPr="00F75E39">
        <w:rPr>
          <w:rFonts w:asciiTheme="majorHAnsi" w:hAnsiTheme="majorHAnsi"/>
          <w:sz w:val="20"/>
          <w:szCs w:val="20"/>
        </w:rPr>
        <w:t>Bobay</w:t>
      </w:r>
      <w:proofErr w:type="spellEnd"/>
      <w:r w:rsidRPr="00F75E39">
        <w:rPr>
          <w:rFonts w:asciiTheme="majorHAnsi" w:hAnsiTheme="majorHAnsi"/>
          <w:sz w:val="20"/>
          <w:szCs w:val="20"/>
        </w:rPr>
        <w:t>, Board Vice President</w:t>
      </w:r>
    </w:p>
    <w:p w14:paraId="43A01B6B" w14:textId="77777777" w:rsidR="00F75E39" w:rsidRPr="00F75E39" w:rsidRDefault="00F75E39" w:rsidP="00F75E39">
      <w:pPr>
        <w:widowControl w:val="0"/>
        <w:spacing w:after="0"/>
        <w:jc w:val="center"/>
        <w:rPr>
          <w:rFonts w:asciiTheme="majorHAnsi" w:hAnsiTheme="majorHAnsi"/>
          <w:sz w:val="20"/>
          <w:szCs w:val="20"/>
        </w:rPr>
      </w:pPr>
      <w:r w:rsidRPr="00F75E39">
        <w:rPr>
          <w:rFonts w:asciiTheme="majorHAnsi" w:hAnsiTheme="majorHAnsi"/>
          <w:sz w:val="20"/>
          <w:szCs w:val="20"/>
        </w:rPr>
        <w:t>Danny Lau, Clerk of the Board</w:t>
      </w:r>
    </w:p>
    <w:p w14:paraId="7048A306" w14:textId="77777777" w:rsidR="00F75E39" w:rsidRPr="00F75E39" w:rsidRDefault="00F75E39" w:rsidP="00F75E39">
      <w:pPr>
        <w:widowControl w:val="0"/>
        <w:spacing w:after="0"/>
        <w:jc w:val="center"/>
        <w:rPr>
          <w:rFonts w:asciiTheme="majorHAnsi" w:hAnsiTheme="majorHAnsi"/>
          <w:sz w:val="20"/>
          <w:szCs w:val="20"/>
        </w:rPr>
      </w:pPr>
      <w:r w:rsidRPr="00F75E39">
        <w:rPr>
          <w:rFonts w:asciiTheme="majorHAnsi" w:hAnsiTheme="majorHAnsi"/>
          <w:sz w:val="20"/>
          <w:szCs w:val="20"/>
        </w:rPr>
        <w:t xml:space="preserve">Bill </w:t>
      </w:r>
      <w:proofErr w:type="spellStart"/>
      <w:r w:rsidRPr="00F75E39">
        <w:rPr>
          <w:rFonts w:asciiTheme="majorHAnsi" w:hAnsiTheme="majorHAnsi"/>
          <w:sz w:val="20"/>
          <w:szCs w:val="20"/>
        </w:rPr>
        <w:t>Foulk</w:t>
      </w:r>
      <w:proofErr w:type="spellEnd"/>
      <w:r w:rsidRPr="00F75E39">
        <w:rPr>
          <w:rFonts w:asciiTheme="majorHAnsi" w:hAnsiTheme="majorHAnsi"/>
          <w:sz w:val="20"/>
          <w:szCs w:val="20"/>
        </w:rPr>
        <w:t>, Board Member</w:t>
      </w:r>
    </w:p>
    <w:p w14:paraId="2DA2FE23" w14:textId="77777777" w:rsidR="00F75E39" w:rsidRDefault="00F75E39" w:rsidP="00F75E39">
      <w:pPr>
        <w:widowControl w:val="0"/>
        <w:spacing w:after="0"/>
        <w:jc w:val="center"/>
        <w:rPr>
          <w:rFonts w:asciiTheme="majorHAnsi" w:hAnsiTheme="majorHAnsi"/>
          <w:sz w:val="20"/>
          <w:szCs w:val="20"/>
        </w:rPr>
      </w:pPr>
      <w:proofErr w:type="spellStart"/>
      <w:r w:rsidRPr="00F75E39">
        <w:rPr>
          <w:rFonts w:asciiTheme="majorHAnsi" w:hAnsiTheme="majorHAnsi"/>
          <w:sz w:val="20"/>
          <w:szCs w:val="20"/>
        </w:rPr>
        <w:t>Gunawan</w:t>
      </w:r>
      <w:proofErr w:type="spellEnd"/>
      <w:r w:rsidRPr="00F75E39">
        <w:rPr>
          <w:rFonts w:asciiTheme="majorHAnsi" w:hAnsiTheme="majorHAnsi"/>
          <w:sz w:val="20"/>
          <w:szCs w:val="20"/>
        </w:rPr>
        <w:t xml:space="preserve"> </w:t>
      </w:r>
      <w:proofErr w:type="spellStart"/>
      <w:r w:rsidRPr="00F75E39">
        <w:rPr>
          <w:rFonts w:asciiTheme="majorHAnsi" w:hAnsiTheme="majorHAnsi"/>
          <w:sz w:val="20"/>
          <w:szCs w:val="20"/>
        </w:rPr>
        <w:t>Alisantosa</w:t>
      </w:r>
      <w:proofErr w:type="spellEnd"/>
      <w:r w:rsidRPr="00F75E39">
        <w:rPr>
          <w:rFonts w:asciiTheme="majorHAnsi" w:hAnsiTheme="majorHAnsi"/>
          <w:sz w:val="20"/>
          <w:szCs w:val="20"/>
        </w:rPr>
        <w:t>, Board Member</w:t>
      </w:r>
    </w:p>
    <w:p w14:paraId="60FC605A" w14:textId="77777777" w:rsidR="004A6DCA" w:rsidRDefault="004A6DCA" w:rsidP="00F75E39">
      <w:pPr>
        <w:widowControl w:val="0"/>
        <w:spacing w:after="0"/>
        <w:jc w:val="center"/>
        <w:rPr>
          <w:rFonts w:asciiTheme="majorHAnsi" w:hAnsiTheme="majorHAnsi"/>
          <w:sz w:val="20"/>
          <w:szCs w:val="20"/>
        </w:rPr>
      </w:pPr>
    </w:p>
    <w:p w14:paraId="4D093C27" w14:textId="77777777" w:rsidR="004A6DCA" w:rsidRDefault="004A6DCA" w:rsidP="00F75E39">
      <w:pPr>
        <w:widowControl w:val="0"/>
        <w:spacing w:after="0"/>
        <w:jc w:val="center"/>
        <w:rPr>
          <w:rFonts w:asciiTheme="majorHAnsi" w:hAnsiTheme="majorHAnsi"/>
          <w:b/>
          <w:sz w:val="20"/>
          <w:szCs w:val="20"/>
        </w:rPr>
      </w:pPr>
      <w:r w:rsidRPr="004A6DCA">
        <w:rPr>
          <w:rFonts w:asciiTheme="majorHAnsi" w:hAnsiTheme="majorHAnsi"/>
          <w:b/>
          <w:sz w:val="20"/>
          <w:szCs w:val="20"/>
        </w:rPr>
        <w:t>Superintendent</w:t>
      </w:r>
    </w:p>
    <w:p w14:paraId="76558DBD" w14:textId="77777777" w:rsidR="004A6DCA" w:rsidRPr="004A6DCA" w:rsidRDefault="004A6DCA" w:rsidP="004A6DCA">
      <w:pPr>
        <w:pStyle w:val="msoaccenttext"/>
        <w:widowControl w:val="0"/>
        <w:jc w:val="center"/>
        <w:rPr>
          <w:rFonts w:asciiTheme="majorHAnsi" w:hAnsiTheme="majorHAnsi"/>
          <w:b w:val="0"/>
          <w:color w:val="1E0000"/>
          <w:sz w:val="20"/>
          <w:szCs w:val="20"/>
        </w:rPr>
      </w:pPr>
      <w:r w:rsidRPr="004A6DCA">
        <w:rPr>
          <w:rFonts w:asciiTheme="majorHAnsi" w:hAnsiTheme="majorHAnsi"/>
          <w:b w:val="0"/>
          <w:color w:val="1E0000"/>
          <w:sz w:val="20"/>
          <w:szCs w:val="20"/>
        </w:rPr>
        <w:t>Cary Matsuoka</w:t>
      </w:r>
    </w:p>
    <w:p w14:paraId="4B2B893D" w14:textId="77777777" w:rsidR="004A6DCA" w:rsidRDefault="004A6DCA" w:rsidP="004A6DCA">
      <w:pPr>
        <w:widowControl w:val="0"/>
      </w:pPr>
      <w:r>
        <w:t> </w:t>
      </w:r>
    </w:p>
    <w:p w14:paraId="603CD37B" w14:textId="77777777" w:rsidR="004A6DCA" w:rsidRDefault="004A6DCA" w:rsidP="004A6DCA">
      <w:pPr>
        <w:widowControl w:val="0"/>
      </w:pPr>
    </w:p>
    <w:p w14:paraId="188A0C39" w14:textId="77777777" w:rsidR="004A6DCA" w:rsidRDefault="004A6DCA" w:rsidP="00061235">
      <w:pPr>
        <w:spacing w:after="0"/>
        <w:rPr>
          <w:rFonts w:asciiTheme="majorHAnsi" w:hAnsiTheme="majorHAnsi"/>
          <w:sz w:val="28"/>
          <w:szCs w:val="28"/>
        </w:rPr>
      </w:pPr>
    </w:p>
    <w:p w14:paraId="0303A7D3" w14:textId="290BD318" w:rsidR="00F75E39" w:rsidRPr="004A6DCA" w:rsidRDefault="00136E81" w:rsidP="00F925B4">
      <w:pPr>
        <w:widowControl w:val="0"/>
        <w:spacing w:after="0"/>
        <w:jc w:val="right"/>
        <w:rPr>
          <w:rFonts w:asciiTheme="majorHAnsi" w:hAnsiTheme="majorHAnsi"/>
          <w:sz w:val="20"/>
          <w:szCs w:val="20"/>
        </w:rPr>
      </w:pPr>
      <w:r>
        <w:rPr>
          <w:rFonts w:ascii="Cambria" w:hAnsi="Cambria"/>
          <w:noProof/>
        </w:rPr>
        <w:lastRenderedPageBreak/>
        <mc:AlternateContent>
          <mc:Choice Requires="wps">
            <w:drawing>
              <wp:anchor distT="0" distB="0" distL="114300" distR="114300" simplePos="0" relativeHeight="251670528" behindDoc="0" locked="0" layoutInCell="1" allowOverlap="1" wp14:anchorId="10F72ECF" wp14:editId="2E159A72">
                <wp:simplePos x="0" y="0"/>
                <wp:positionH relativeFrom="column">
                  <wp:posOffset>95250</wp:posOffset>
                </wp:positionH>
                <wp:positionV relativeFrom="paragraph">
                  <wp:posOffset>117608</wp:posOffset>
                </wp:positionV>
                <wp:extent cx="2870295" cy="6972300"/>
                <wp:effectExtent l="19050" t="19050" r="44450" b="381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95" cy="6972300"/>
                        </a:xfrm>
                        <a:prstGeom prst="rect">
                          <a:avLst/>
                        </a:prstGeom>
                        <a:solidFill>
                          <a:schemeClr val="bg1">
                            <a:lumMod val="100000"/>
                            <a:lumOff val="0"/>
                            <a:alpha val="0"/>
                          </a:schemeClr>
                        </a:solidFill>
                        <a:ln w="57150" cmpd="thickThin">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pt;margin-top:9.25pt;width:226pt;height:5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joWAIAANMEAAAOAAAAZHJzL2Uyb0RvYy54bWysVNtu2zAMfR+wfxD0vviyukmNOkXRrsOA&#10;bivW7gMYWY6F6jZJiZN9fSk5zdwV28MwPwgiRR0dkoc+v9gpSbbceWF0Q4tZTgnXzLRCrxv6/eHm&#10;3YISH0C3II3mDd1zTy+Wb9+cD7bmpemNbLkjCKJ9PdiG9iHYOss867kCPzOWazzsjFMQ0HTrrHUw&#10;ILqSWZnnp9lgXGudYdx79F6Ph3SZ8LuOs/C16zwPRDYUuYW0urSu4potz6FeO7C9YAca8A8sFAiN&#10;jx6hriEA2TjxCkoJ5ow3XZgxozLTdYLxlANmU+S/ZXPfg+UpFyyOt8cy+f8Hy75s7xwRbUNLSjQo&#10;bNE3LBroteSkqGJ9ButrDLu3dy5m6O2tYY+eaHPVYxi/dM4MPYcWWRUxPntxIRoer5LV8Nm0CA+b&#10;YFKpdp1TERCLQHapI/tjR/guEIbOcjHPy7OKEoZnp2fz8n2eepZB/XzdOh8+cqNI3DTUIfsED9tb&#10;HyIdqJ9DEn0jRXsjpExGlBm/ko5sAQWyWhfpqtwo5Dr6ijx+o07Qj2oa/QcXSNvDxIOvJe1G0PS2&#10;n74nNRkaWs2LCrXIlMWyBxTe40N/kM+L6CPQiA+McR2qVwzn1Z8J/p2OEgGHTwrV0MUkzdjMD7pN&#10;oxFAyHGPUFIfuhsbOgpjZdo9NteZcbLwT4Cb3riflAw4VQ31PzbgOCXyk0aBnBUnJ3EMk3FSzUs0&#10;3PRkNT0BzRAKa0TJuL0K4+hurBPrHl8a+6XNJYqqE6ndUXAjqwNZnJzUicOUx9Gc2inq179o+QQA&#10;AP//AwBQSwMEFAAGAAgAAAAhAFv5B8XdAAAACgEAAA8AAABkcnMvZG93bnJldi54bWxMT01Lw0AQ&#10;vQv+h2UK3uwmYpKSZlNUKOhBwerF2zaZZkN3Z0N226T/3vFkT8P74M171WZ2VpxxDL0nBekyAYHU&#10;+LanTsH31/Z+BSJETa22nlDBBQNs6tubSpetn+gTz7vYCQ6hUGoFJsahlDI0Bp0OSz8gsXbwo9OR&#10;4djJdtQThzsrH5Ikl073xB+MHvDFYHPcnZyCYvs6Xd7tx0/x9mybyZA0R31Q6m4xP61BRJzjvxn+&#10;6nN1qLnT3p+oDcIyznhK5LvKQLD+mBdM7JlI0zwDWVfyekL9CwAA//8DAFBLAQItABQABgAIAAAA&#10;IQC2gziS/gAAAOEBAAATAAAAAAAAAAAAAAAAAAAAAABbQ29udGVudF9UeXBlc10ueG1sUEsBAi0A&#10;FAAGAAgAAAAhADj9If/WAAAAlAEAAAsAAAAAAAAAAAAAAAAALwEAAF9yZWxzLy5yZWxzUEsBAi0A&#10;FAAGAAgAAAAhAO+7aOhYAgAA0wQAAA4AAAAAAAAAAAAAAAAALgIAAGRycy9lMm9Eb2MueG1sUEsB&#10;Ai0AFAAGAAgAAAAhAFv5B8XdAAAACgEAAA8AAAAAAAAAAAAAAAAAsgQAAGRycy9kb3ducmV2Lnht&#10;bFBLBQYAAAAABAAEAPMAAAC8BQAAAAA=&#10;" fillcolor="white [3212]" strokecolor="#31849b [2408]" strokeweight="4.5pt">
                <v:fill opacity="0"/>
                <v:stroke linestyle="thickThin"/>
              </v:rect>
            </w:pict>
          </mc:Fallback>
        </mc:AlternateContent>
      </w:r>
    </w:p>
    <w:p w14:paraId="3E49F736" w14:textId="49219988" w:rsidR="00F75E39" w:rsidRDefault="004A6DCA" w:rsidP="00F925B4">
      <w:pPr>
        <w:spacing w:after="0"/>
        <w:jc w:val="right"/>
        <w:rPr>
          <w:rFonts w:ascii="Times New Roman" w:hAnsi="Times New Roman"/>
          <w:noProof/>
          <w:sz w:val="24"/>
          <w:szCs w:val="24"/>
        </w:rPr>
      </w:pPr>
      <w:r>
        <w:rPr>
          <w:noProof/>
        </w:rPr>
        <w:drawing>
          <wp:inline distT="0" distB="0" distL="0" distR="0" wp14:anchorId="1A16A0DD" wp14:editId="71260B3C">
            <wp:extent cx="2438400" cy="473894"/>
            <wp:effectExtent l="19050" t="0" r="0" b="0"/>
            <wp:docPr id="19" name="Picture 19" descr="Home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me Page Logo"/>
                    <pic:cNvPicPr>
                      <a:picLocks noChangeAspect="1" noChangeArrowheads="1"/>
                    </pic:cNvPicPr>
                  </pic:nvPicPr>
                  <pic:blipFill>
                    <a:blip r:embed="rId16"/>
                    <a:srcRect l="50000" r="2090"/>
                    <a:stretch>
                      <a:fillRect/>
                    </a:stretch>
                  </pic:blipFill>
                  <pic:spPr bwMode="auto">
                    <a:xfrm>
                      <a:off x="0" y="0"/>
                      <a:ext cx="2460603" cy="478209"/>
                    </a:xfrm>
                    <a:prstGeom prst="rect">
                      <a:avLst/>
                    </a:prstGeom>
                    <a:noFill/>
                    <a:ln w="9525">
                      <a:noFill/>
                      <a:miter lim="800000"/>
                      <a:headEnd/>
                      <a:tailEnd/>
                    </a:ln>
                  </pic:spPr>
                </pic:pic>
              </a:graphicData>
            </a:graphic>
          </wp:inline>
        </w:drawing>
      </w:r>
    </w:p>
    <w:p w14:paraId="369D96E1" w14:textId="77777777" w:rsidR="004A6DCA" w:rsidRDefault="004A6DCA" w:rsidP="00F925B4">
      <w:pPr>
        <w:spacing w:after="0"/>
        <w:jc w:val="right"/>
        <w:rPr>
          <w:rFonts w:ascii="Times New Roman" w:hAnsi="Times New Roman"/>
          <w:noProof/>
          <w:sz w:val="24"/>
          <w:szCs w:val="24"/>
        </w:rPr>
      </w:pPr>
    </w:p>
    <w:p w14:paraId="56B2126C" w14:textId="77777777" w:rsidR="004A6DCA" w:rsidRDefault="004A6DCA" w:rsidP="00F925B4">
      <w:pPr>
        <w:spacing w:after="0"/>
        <w:jc w:val="right"/>
        <w:rPr>
          <w:rFonts w:ascii="Times New Roman" w:hAnsi="Times New Roman"/>
          <w:noProof/>
          <w:sz w:val="24"/>
          <w:szCs w:val="24"/>
        </w:rPr>
      </w:pPr>
    </w:p>
    <w:p w14:paraId="0879AD87" w14:textId="77777777" w:rsidR="004A6DCA" w:rsidRDefault="004A6DCA" w:rsidP="00F925B4">
      <w:pPr>
        <w:spacing w:after="0"/>
        <w:jc w:val="right"/>
        <w:rPr>
          <w:rFonts w:ascii="Times New Roman" w:hAnsi="Times New Roman"/>
          <w:noProof/>
          <w:sz w:val="24"/>
          <w:szCs w:val="24"/>
        </w:rPr>
      </w:pPr>
    </w:p>
    <w:p w14:paraId="3F02C3EC" w14:textId="77777777" w:rsidR="004A6DCA" w:rsidRDefault="004A6DCA" w:rsidP="00F925B4">
      <w:pPr>
        <w:spacing w:after="0"/>
        <w:jc w:val="right"/>
        <w:rPr>
          <w:rFonts w:ascii="Times New Roman" w:hAnsi="Times New Roman"/>
          <w:noProof/>
          <w:sz w:val="24"/>
          <w:szCs w:val="24"/>
        </w:rPr>
      </w:pPr>
    </w:p>
    <w:p w14:paraId="68231132" w14:textId="77777777" w:rsidR="004A6DCA" w:rsidRDefault="004A6DCA" w:rsidP="00F925B4">
      <w:pPr>
        <w:spacing w:after="0"/>
        <w:jc w:val="right"/>
        <w:rPr>
          <w:b/>
          <w:sz w:val="24"/>
          <w:szCs w:val="24"/>
        </w:rPr>
      </w:pPr>
    </w:p>
    <w:p w14:paraId="24578A8D" w14:textId="77777777" w:rsidR="004A6DCA" w:rsidRDefault="004A6DCA" w:rsidP="00F925B4">
      <w:pPr>
        <w:spacing w:after="0"/>
        <w:jc w:val="right"/>
        <w:rPr>
          <w:b/>
          <w:sz w:val="24"/>
          <w:szCs w:val="24"/>
        </w:rPr>
      </w:pPr>
    </w:p>
    <w:p w14:paraId="4D6AFF77" w14:textId="77777777" w:rsidR="004A6DCA" w:rsidRPr="004A6DCA" w:rsidRDefault="004A6DCA" w:rsidP="00F925B4">
      <w:pPr>
        <w:spacing w:after="0"/>
        <w:jc w:val="right"/>
        <w:rPr>
          <w:rFonts w:asciiTheme="majorHAnsi" w:hAnsiTheme="majorHAnsi"/>
          <w:b/>
          <w:sz w:val="24"/>
          <w:szCs w:val="24"/>
        </w:rPr>
      </w:pPr>
    </w:p>
    <w:p w14:paraId="1CD75392" w14:textId="77777777" w:rsidR="004A6DCA" w:rsidRDefault="004A6DCA" w:rsidP="00F925B4">
      <w:pPr>
        <w:spacing w:after="0"/>
        <w:jc w:val="right"/>
        <w:rPr>
          <w:rFonts w:asciiTheme="majorHAnsi" w:hAnsiTheme="majorHAnsi"/>
          <w:b/>
          <w:sz w:val="24"/>
          <w:szCs w:val="24"/>
        </w:rPr>
      </w:pPr>
      <w:r w:rsidRPr="004A6DCA">
        <w:rPr>
          <w:rFonts w:asciiTheme="majorHAnsi" w:hAnsiTheme="majorHAnsi"/>
          <w:b/>
          <w:sz w:val="24"/>
          <w:szCs w:val="24"/>
        </w:rPr>
        <w:t>A Parent</w:t>
      </w:r>
      <w:r>
        <w:rPr>
          <w:rFonts w:asciiTheme="majorHAnsi" w:hAnsiTheme="majorHAnsi"/>
          <w:b/>
          <w:sz w:val="24"/>
          <w:szCs w:val="24"/>
        </w:rPr>
        <w:t xml:space="preserve"> Guide </w:t>
      </w:r>
      <w:r w:rsidR="00DD6206">
        <w:rPr>
          <w:rFonts w:asciiTheme="majorHAnsi" w:hAnsiTheme="majorHAnsi"/>
          <w:b/>
          <w:sz w:val="24"/>
          <w:szCs w:val="24"/>
        </w:rPr>
        <w:t>to Understanding</w:t>
      </w:r>
    </w:p>
    <w:p w14:paraId="0BADCBA1" w14:textId="77777777" w:rsidR="00DD6206" w:rsidRDefault="00DD6206" w:rsidP="00DD6206">
      <w:pPr>
        <w:spacing w:after="0"/>
        <w:jc w:val="right"/>
        <w:rPr>
          <w:rFonts w:asciiTheme="majorHAnsi" w:hAnsiTheme="majorHAnsi"/>
          <w:b/>
          <w:sz w:val="28"/>
          <w:szCs w:val="28"/>
        </w:rPr>
      </w:pPr>
      <w:r>
        <w:rPr>
          <w:rFonts w:asciiTheme="majorHAnsi" w:hAnsiTheme="majorHAnsi"/>
          <w:b/>
          <w:sz w:val="28"/>
          <w:szCs w:val="28"/>
        </w:rPr>
        <w:t>Common Core State Standards</w:t>
      </w:r>
    </w:p>
    <w:p w14:paraId="25698CD2" w14:textId="77777777" w:rsidR="004A6DCA" w:rsidRDefault="0023742C" w:rsidP="00F925B4">
      <w:pPr>
        <w:spacing w:after="0"/>
        <w:jc w:val="right"/>
        <w:rPr>
          <w:rFonts w:asciiTheme="majorHAnsi" w:hAnsiTheme="majorHAnsi"/>
          <w:b/>
          <w:sz w:val="28"/>
          <w:szCs w:val="28"/>
        </w:rPr>
      </w:pPr>
      <w:r>
        <w:rPr>
          <w:rFonts w:asciiTheme="majorHAnsi" w:hAnsiTheme="majorHAnsi"/>
          <w:b/>
          <w:sz w:val="28"/>
          <w:szCs w:val="28"/>
        </w:rPr>
        <w:t>Report Card</w:t>
      </w:r>
    </w:p>
    <w:p w14:paraId="5D4C2A01" w14:textId="77777777" w:rsidR="004A6DCA" w:rsidRPr="004A6DCA" w:rsidRDefault="004A6DCA" w:rsidP="00F925B4">
      <w:pPr>
        <w:spacing w:after="0"/>
        <w:jc w:val="right"/>
        <w:rPr>
          <w:rFonts w:asciiTheme="majorHAnsi" w:hAnsiTheme="majorHAnsi"/>
          <w:b/>
          <w:sz w:val="28"/>
          <w:szCs w:val="28"/>
        </w:rPr>
      </w:pPr>
    </w:p>
    <w:p w14:paraId="4DF460C6" w14:textId="77777777" w:rsidR="004A6DCA" w:rsidRDefault="00061235" w:rsidP="00F925B4">
      <w:pPr>
        <w:spacing w:after="0"/>
        <w:jc w:val="right"/>
        <w:rPr>
          <w:rFonts w:asciiTheme="majorHAnsi" w:hAnsiTheme="majorHAnsi"/>
          <w:b/>
          <w:sz w:val="24"/>
          <w:szCs w:val="24"/>
        </w:rPr>
      </w:pPr>
      <w:r w:rsidRPr="00061235">
        <w:rPr>
          <w:rFonts w:asciiTheme="majorHAnsi" w:hAnsiTheme="majorHAnsi"/>
          <w:b/>
          <w:noProof/>
          <w:sz w:val="24"/>
          <w:szCs w:val="24"/>
        </w:rPr>
        <w:drawing>
          <wp:inline distT="0" distB="0" distL="0" distR="0" wp14:anchorId="5B89EB8A" wp14:editId="551DF8F4">
            <wp:extent cx="2381250" cy="2381250"/>
            <wp:effectExtent l="19050" t="0" r="0" b="0"/>
            <wp:docPr id="10" name="Picture 7" descr="http://www.calmigranted.org/courses/Grade4-5/GlobalKids250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lmigranted.org/courses/Grade4-5/GlobalKids250Other.jpg"/>
                    <pic:cNvPicPr>
                      <a:picLocks noChangeAspect="1" noChangeArrowheads="1"/>
                    </pic:cNvPicPr>
                  </pic:nvPicPr>
                  <pic:blipFill>
                    <a:blip r:embed="rId17"/>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14:paraId="333161CC" w14:textId="77777777" w:rsidR="004A6DCA" w:rsidRDefault="004A6DCA" w:rsidP="00F925B4">
      <w:pPr>
        <w:spacing w:after="0"/>
        <w:jc w:val="right"/>
        <w:rPr>
          <w:rFonts w:asciiTheme="majorHAnsi" w:hAnsiTheme="majorHAnsi"/>
          <w:b/>
          <w:sz w:val="24"/>
          <w:szCs w:val="24"/>
        </w:rPr>
      </w:pPr>
    </w:p>
    <w:p w14:paraId="0881AF19" w14:textId="77777777" w:rsidR="00061235" w:rsidRDefault="00061235" w:rsidP="00F925B4">
      <w:pPr>
        <w:spacing w:after="0"/>
        <w:jc w:val="right"/>
        <w:rPr>
          <w:rFonts w:asciiTheme="majorHAnsi" w:hAnsiTheme="majorHAnsi"/>
          <w:b/>
          <w:sz w:val="24"/>
          <w:szCs w:val="24"/>
        </w:rPr>
      </w:pPr>
      <w:r>
        <w:rPr>
          <w:rFonts w:asciiTheme="majorHAnsi" w:hAnsiTheme="majorHAnsi"/>
          <w:b/>
          <w:sz w:val="24"/>
          <w:szCs w:val="24"/>
        </w:rPr>
        <w:t>EDUCATIONAL SERVICES</w:t>
      </w:r>
    </w:p>
    <w:p w14:paraId="7226F957" w14:textId="77777777" w:rsidR="00061235" w:rsidRDefault="00061235" w:rsidP="004A6DCA">
      <w:pPr>
        <w:spacing w:after="0"/>
        <w:jc w:val="center"/>
        <w:rPr>
          <w:rFonts w:asciiTheme="majorHAnsi" w:hAnsiTheme="majorHAnsi"/>
          <w:b/>
          <w:sz w:val="24"/>
          <w:szCs w:val="24"/>
        </w:rPr>
      </w:pPr>
    </w:p>
    <w:p w14:paraId="5C3885B3" w14:textId="77777777" w:rsidR="004C12D7" w:rsidRDefault="004C12D7" w:rsidP="004A6DCA">
      <w:pPr>
        <w:spacing w:after="0"/>
        <w:jc w:val="center"/>
        <w:rPr>
          <w:rFonts w:asciiTheme="majorHAnsi" w:hAnsiTheme="majorHAnsi"/>
          <w:b/>
          <w:sz w:val="24"/>
          <w:szCs w:val="24"/>
        </w:rPr>
      </w:pPr>
    </w:p>
    <w:p w14:paraId="7F6E110B" w14:textId="77777777" w:rsidR="004C12D7" w:rsidRPr="003A1527" w:rsidRDefault="00DD6206" w:rsidP="003A1527">
      <w:pPr>
        <w:spacing w:after="0"/>
        <w:jc w:val="center"/>
        <w:rPr>
          <w:rFonts w:asciiTheme="majorHAnsi" w:hAnsiTheme="majorHAnsi"/>
          <w:b/>
          <w:sz w:val="24"/>
          <w:szCs w:val="24"/>
        </w:rPr>
      </w:pPr>
      <w:r>
        <w:rPr>
          <w:rFonts w:asciiTheme="majorHAnsi" w:hAnsiTheme="majorHAnsi"/>
          <w:b/>
          <w:sz w:val="24"/>
          <w:szCs w:val="24"/>
        </w:rPr>
        <w:t xml:space="preserve">NEW COMMON CORE STATE STANDARDS REPORT CARDS </w:t>
      </w:r>
    </w:p>
    <w:p w14:paraId="3C90DE37" w14:textId="77777777" w:rsidR="004C12D7" w:rsidRPr="00192C01" w:rsidRDefault="00DD6206" w:rsidP="003A1527">
      <w:pPr>
        <w:spacing w:after="0"/>
        <w:rPr>
          <w:rFonts w:asciiTheme="majorHAnsi" w:hAnsiTheme="majorHAnsi"/>
        </w:rPr>
      </w:pPr>
      <w:r>
        <w:rPr>
          <w:rFonts w:asciiTheme="majorHAnsi" w:hAnsiTheme="majorHAnsi"/>
        </w:rPr>
        <w:lastRenderedPageBreak/>
        <w:t xml:space="preserve">Over the course of a year, a team of educators representing each elementary school developed and refined the </w:t>
      </w:r>
      <w:r w:rsidR="000B7A9F">
        <w:rPr>
          <w:rFonts w:asciiTheme="majorHAnsi" w:hAnsiTheme="majorHAnsi"/>
        </w:rPr>
        <w:t>final draft of our TK-6 grade Standards-Based Report Card</w:t>
      </w:r>
      <w:r w:rsidR="003A1527">
        <w:rPr>
          <w:rFonts w:asciiTheme="majorHAnsi" w:hAnsiTheme="majorHAnsi"/>
        </w:rPr>
        <w:t>.</w:t>
      </w:r>
    </w:p>
    <w:p w14:paraId="1CA9AA57" w14:textId="77777777" w:rsidR="004C12D7" w:rsidRPr="00192C01" w:rsidRDefault="004C12D7" w:rsidP="004A6DCA">
      <w:pPr>
        <w:spacing w:after="0"/>
        <w:jc w:val="center"/>
        <w:rPr>
          <w:rFonts w:asciiTheme="majorHAnsi" w:hAnsiTheme="majorHAnsi"/>
        </w:rPr>
      </w:pPr>
    </w:p>
    <w:p w14:paraId="33F89496" w14:textId="77777777" w:rsidR="004C12D7" w:rsidRPr="00192C01" w:rsidRDefault="004C12D7" w:rsidP="004C12D7">
      <w:pPr>
        <w:spacing w:after="0"/>
        <w:rPr>
          <w:rFonts w:asciiTheme="majorHAnsi" w:hAnsiTheme="majorHAnsi"/>
          <w:b/>
        </w:rPr>
      </w:pPr>
      <w:r w:rsidRPr="00192C01">
        <w:rPr>
          <w:rFonts w:asciiTheme="majorHAnsi" w:hAnsiTheme="majorHAnsi"/>
          <w:b/>
        </w:rPr>
        <w:t>PURPOSE:</w:t>
      </w:r>
    </w:p>
    <w:p w14:paraId="6269152F" w14:textId="77777777" w:rsidR="000B7A9F" w:rsidRDefault="000B7A9F" w:rsidP="004C12D7">
      <w:pPr>
        <w:spacing w:after="0"/>
        <w:rPr>
          <w:rFonts w:asciiTheme="majorHAnsi" w:hAnsiTheme="majorHAnsi"/>
          <w:sz w:val="20"/>
          <w:szCs w:val="20"/>
        </w:rPr>
      </w:pPr>
      <w:r>
        <w:rPr>
          <w:rFonts w:asciiTheme="majorHAnsi" w:hAnsiTheme="majorHAnsi"/>
          <w:sz w:val="20"/>
          <w:szCs w:val="20"/>
        </w:rPr>
        <w:t>The n</w:t>
      </w:r>
      <w:r w:rsidR="004C12D7" w:rsidRPr="00061235">
        <w:rPr>
          <w:rFonts w:asciiTheme="majorHAnsi" w:hAnsiTheme="majorHAnsi"/>
          <w:sz w:val="20"/>
          <w:szCs w:val="20"/>
        </w:rPr>
        <w:t xml:space="preserve">ew </w:t>
      </w:r>
      <w:r>
        <w:rPr>
          <w:rFonts w:asciiTheme="majorHAnsi" w:hAnsiTheme="majorHAnsi"/>
          <w:sz w:val="20"/>
          <w:szCs w:val="20"/>
        </w:rPr>
        <w:t xml:space="preserve">report card adheres to </w:t>
      </w:r>
      <w:r w:rsidR="004C12D7" w:rsidRPr="00061235">
        <w:rPr>
          <w:rFonts w:asciiTheme="majorHAnsi" w:hAnsiTheme="majorHAnsi"/>
          <w:sz w:val="20"/>
          <w:szCs w:val="20"/>
        </w:rPr>
        <w:t xml:space="preserve">the </w:t>
      </w:r>
      <w:r>
        <w:rPr>
          <w:rFonts w:asciiTheme="majorHAnsi" w:hAnsiTheme="majorHAnsi"/>
          <w:sz w:val="20"/>
          <w:szCs w:val="20"/>
        </w:rPr>
        <w:t xml:space="preserve">Common Core Standards that our students are expected to achieve. </w:t>
      </w:r>
    </w:p>
    <w:p w14:paraId="745E8BFB" w14:textId="77777777" w:rsidR="000B7A9F" w:rsidRDefault="000B7A9F" w:rsidP="004C12D7">
      <w:pPr>
        <w:spacing w:after="0"/>
        <w:rPr>
          <w:rFonts w:asciiTheme="majorHAnsi" w:hAnsiTheme="majorHAnsi"/>
          <w:sz w:val="20"/>
          <w:szCs w:val="20"/>
        </w:rPr>
      </w:pPr>
    </w:p>
    <w:p w14:paraId="6A2D0934" w14:textId="77777777" w:rsidR="004C12D7" w:rsidRPr="00192C01" w:rsidRDefault="004C12D7" w:rsidP="004C12D7">
      <w:pPr>
        <w:spacing w:after="0"/>
        <w:rPr>
          <w:rFonts w:asciiTheme="majorHAnsi" w:hAnsiTheme="majorHAnsi"/>
          <w:b/>
        </w:rPr>
      </w:pPr>
      <w:r w:rsidRPr="00192C01">
        <w:rPr>
          <w:rFonts w:asciiTheme="majorHAnsi" w:hAnsiTheme="majorHAnsi"/>
          <w:b/>
        </w:rPr>
        <w:t>GOAL:</w:t>
      </w:r>
    </w:p>
    <w:p w14:paraId="5CC6F4D1" w14:textId="0DD2C36F" w:rsidR="0023742C" w:rsidRDefault="004C12D7" w:rsidP="004C12D7">
      <w:pPr>
        <w:spacing w:after="0"/>
        <w:rPr>
          <w:rFonts w:asciiTheme="majorHAnsi" w:hAnsiTheme="majorHAnsi"/>
          <w:sz w:val="20"/>
          <w:szCs w:val="20"/>
        </w:rPr>
      </w:pPr>
      <w:r w:rsidRPr="00061235">
        <w:rPr>
          <w:rFonts w:asciiTheme="majorHAnsi" w:hAnsiTheme="majorHAnsi"/>
          <w:sz w:val="20"/>
          <w:szCs w:val="20"/>
        </w:rPr>
        <w:t xml:space="preserve">The goal of the </w:t>
      </w:r>
      <w:r w:rsidR="000B7A9F">
        <w:rPr>
          <w:rFonts w:asciiTheme="majorHAnsi" w:hAnsiTheme="majorHAnsi"/>
          <w:sz w:val="20"/>
          <w:szCs w:val="20"/>
        </w:rPr>
        <w:t xml:space="preserve">CCSS Report Card is </w:t>
      </w:r>
      <w:r w:rsidR="00607C28">
        <w:rPr>
          <w:rFonts w:asciiTheme="majorHAnsi" w:hAnsiTheme="majorHAnsi"/>
          <w:sz w:val="20"/>
          <w:szCs w:val="20"/>
        </w:rPr>
        <w:t xml:space="preserve">to </w:t>
      </w:r>
      <w:r w:rsidR="000B7A9F">
        <w:rPr>
          <w:rFonts w:asciiTheme="majorHAnsi" w:hAnsiTheme="majorHAnsi"/>
          <w:sz w:val="20"/>
          <w:szCs w:val="20"/>
        </w:rPr>
        <w:t xml:space="preserve">communicate to our parents, their students’ level of understanding towards the end of the year grade level standards. </w:t>
      </w:r>
    </w:p>
    <w:p w14:paraId="57AAE977" w14:textId="77777777" w:rsidR="000B7A9F" w:rsidRDefault="000B7A9F" w:rsidP="004C12D7">
      <w:pPr>
        <w:spacing w:after="0"/>
        <w:rPr>
          <w:rFonts w:asciiTheme="majorHAnsi" w:hAnsiTheme="majorHAnsi"/>
          <w:sz w:val="20"/>
          <w:szCs w:val="20"/>
        </w:rPr>
      </w:pPr>
    </w:p>
    <w:p w14:paraId="52CB5784" w14:textId="77777777" w:rsidR="000B7A9F" w:rsidRPr="000B7A9F" w:rsidRDefault="000B7A9F" w:rsidP="004C12D7">
      <w:pPr>
        <w:spacing w:after="0"/>
        <w:rPr>
          <w:rFonts w:asciiTheme="majorHAnsi" w:hAnsiTheme="majorHAnsi"/>
          <w:b/>
          <w:sz w:val="20"/>
          <w:szCs w:val="20"/>
        </w:rPr>
      </w:pPr>
      <w:r w:rsidRPr="000B7A9F">
        <w:rPr>
          <w:rFonts w:asciiTheme="majorHAnsi" w:hAnsiTheme="majorHAnsi"/>
          <w:b/>
          <w:sz w:val="20"/>
          <w:szCs w:val="20"/>
        </w:rPr>
        <w:t>CHANGES:</w:t>
      </w:r>
    </w:p>
    <w:p w14:paraId="5DE94243" w14:textId="77777777" w:rsidR="000B7A9F" w:rsidRDefault="000B7A9F" w:rsidP="004C12D7">
      <w:pPr>
        <w:spacing w:after="0"/>
        <w:rPr>
          <w:rFonts w:asciiTheme="majorHAnsi" w:hAnsiTheme="majorHAnsi"/>
          <w:sz w:val="20"/>
          <w:szCs w:val="20"/>
        </w:rPr>
      </w:pPr>
      <w:r>
        <w:rPr>
          <w:rFonts w:asciiTheme="majorHAnsi" w:hAnsiTheme="majorHAnsi"/>
          <w:sz w:val="20"/>
          <w:szCs w:val="20"/>
        </w:rPr>
        <w:t xml:space="preserve">The </w:t>
      </w:r>
      <w:r w:rsidRPr="00D81CEF">
        <w:rPr>
          <w:rFonts w:asciiTheme="majorHAnsi" w:hAnsiTheme="majorHAnsi"/>
          <w:b/>
          <w:sz w:val="20"/>
          <w:szCs w:val="20"/>
        </w:rPr>
        <w:t>two</w:t>
      </w:r>
      <w:r>
        <w:rPr>
          <w:rFonts w:asciiTheme="majorHAnsi" w:hAnsiTheme="majorHAnsi"/>
          <w:sz w:val="20"/>
          <w:szCs w:val="20"/>
        </w:rPr>
        <w:t xml:space="preserve"> new changes in this CCSS Report Card are in the way we mark the English Learner Progress and The Academic Content Standards. </w:t>
      </w:r>
    </w:p>
    <w:p w14:paraId="23EFDE00" w14:textId="77777777" w:rsidR="002032F9" w:rsidRDefault="002032F9" w:rsidP="004C12D7">
      <w:pPr>
        <w:spacing w:after="0"/>
        <w:rPr>
          <w:rFonts w:asciiTheme="majorHAnsi" w:hAnsiTheme="majorHAnsi"/>
          <w:sz w:val="20"/>
          <w:szCs w:val="20"/>
        </w:rPr>
      </w:pPr>
    </w:p>
    <w:p w14:paraId="589FDFFA" w14:textId="77777777" w:rsidR="000B7A9F" w:rsidRPr="000B7A9F" w:rsidRDefault="003A1527" w:rsidP="004C12D7">
      <w:pPr>
        <w:spacing w:after="0"/>
        <w:rPr>
          <w:rFonts w:asciiTheme="majorHAnsi" w:hAnsiTheme="majorHAnsi"/>
          <w:b/>
          <w:sz w:val="20"/>
          <w:szCs w:val="20"/>
        </w:rPr>
      </w:pPr>
      <w:r>
        <w:rPr>
          <w:rFonts w:asciiTheme="majorHAnsi" w:hAnsiTheme="majorHAnsi"/>
          <w:b/>
          <w:sz w:val="20"/>
          <w:szCs w:val="20"/>
        </w:rPr>
        <w:t>1)</w:t>
      </w:r>
      <w:r w:rsidR="00D81CEF">
        <w:rPr>
          <w:rFonts w:asciiTheme="majorHAnsi" w:hAnsiTheme="majorHAnsi"/>
          <w:b/>
          <w:sz w:val="20"/>
          <w:szCs w:val="20"/>
        </w:rPr>
        <w:t xml:space="preserve"> </w:t>
      </w:r>
      <w:r w:rsidR="000B7A9F" w:rsidRPr="000B7A9F">
        <w:rPr>
          <w:rFonts w:asciiTheme="majorHAnsi" w:hAnsiTheme="majorHAnsi"/>
          <w:b/>
          <w:sz w:val="20"/>
          <w:szCs w:val="20"/>
        </w:rPr>
        <w:t>ELD English Language Development</w:t>
      </w:r>
    </w:p>
    <w:p w14:paraId="08605948" w14:textId="299D0FF0" w:rsidR="004C12D7" w:rsidRPr="00061235" w:rsidRDefault="004C12D7" w:rsidP="004C12D7">
      <w:pPr>
        <w:pStyle w:val="ListParagraph"/>
        <w:numPr>
          <w:ilvl w:val="0"/>
          <w:numId w:val="1"/>
        </w:numPr>
        <w:spacing w:after="0"/>
        <w:rPr>
          <w:rFonts w:asciiTheme="majorHAnsi" w:hAnsiTheme="majorHAnsi"/>
          <w:b/>
          <w:sz w:val="18"/>
          <w:szCs w:val="18"/>
        </w:rPr>
      </w:pPr>
      <w:r w:rsidRPr="00061235">
        <w:rPr>
          <w:rFonts w:asciiTheme="majorHAnsi" w:hAnsiTheme="majorHAnsi"/>
          <w:b/>
          <w:sz w:val="19"/>
          <w:szCs w:val="19"/>
        </w:rPr>
        <w:t>Emerging</w:t>
      </w:r>
      <w:r w:rsidR="00061235" w:rsidRPr="00061235">
        <w:rPr>
          <w:rFonts w:asciiTheme="majorHAnsi" w:hAnsiTheme="majorHAnsi"/>
          <w:b/>
          <w:sz w:val="19"/>
          <w:szCs w:val="19"/>
        </w:rPr>
        <w:t xml:space="preserve">&gt; </w:t>
      </w:r>
      <w:r w:rsidR="00E13CC3">
        <w:rPr>
          <w:rFonts w:asciiTheme="majorHAnsi" w:hAnsiTheme="majorHAnsi"/>
          <w:sz w:val="19"/>
          <w:szCs w:val="19"/>
        </w:rPr>
        <w:t>Formerl</w:t>
      </w:r>
      <w:r w:rsidR="00E13CC3" w:rsidRPr="000B7A9F">
        <w:rPr>
          <w:rFonts w:asciiTheme="majorHAnsi" w:hAnsiTheme="majorHAnsi"/>
          <w:sz w:val="19"/>
          <w:szCs w:val="19"/>
        </w:rPr>
        <w:t xml:space="preserve">y </w:t>
      </w:r>
      <w:r w:rsidR="000B7A9F" w:rsidRPr="000B7A9F">
        <w:rPr>
          <w:rFonts w:asciiTheme="majorHAnsi" w:hAnsiTheme="majorHAnsi"/>
          <w:sz w:val="19"/>
          <w:szCs w:val="19"/>
        </w:rPr>
        <w:t>known as</w:t>
      </w:r>
      <w:r w:rsidR="000B7A9F">
        <w:rPr>
          <w:rFonts w:asciiTheme="majorHAnsi" w:hAnsiTheme="majorHAnsi"/>
          <w:b/>
          <w:sz w:val="19"/>
          <w:szCs w:val="19"/>
        </w:rPr>
        <w:t xml:space="preserve"> </w:t>
      </w:r>
      <w:r w:rsidR="00061235" w:rsidRPr="00061235">
        <w:rPr>
          <w:rFonts w:asciiTheme="majorHAnsi" w:hAnsiTheme="majorHAnsi"/>
          <w:b/>
          <w:sz w:val="18"/>
          <w:szCs w:val="18"/>
        </w:rPr>
        <w:t>Beginning/Early Intermediate</w:t>
      </w:r>
    </w:p>
    <w:p w14:paraId="734DE25D" w14:textId="08E9581C" w:rsidR="004C12D7" w:rsidRPr="00061235" w:rsidRDefault="004C12D7" w:rsidP="004C12D7">
      <w:pPr>
        <w:pStyle w:val="ListParagraph"/>
        <w:numPr>
          <w:ilvl w:val="0"/>
          <w:numId w:val="1"/>
        </w:numPr>
        <w:spacing w:after="0"/>
        <w:rPr>
          <w:rFonts w:asciiTheme="majorHAnsi" w:hAnsiTheme="majorHAnsi"/>
          <w:b/>
          <w:sz w:val="19"/>
          <w:szCs w:val="19"/>
        </w:rPr>
      </w:pPr>
      <w:r w:rsidRPr="00061235">
        <w:rPr>
          <w:rFonts w:asciiTheme="majorHAnsi" w:hAnsiTheme="majorHAnsi"/>
          <w:b/>
          <w:sz w:val="19"/>
          <w:szCs w:val="19"/>
        </w:rPr>
        <w:t>Expanding</w:t>
      </w:r>
      <w:r w:rsidR="00061235" w:rsidRPr="00061235">
        <w:rPr>
          <w:rFonts w:asciiTheme="majorHAnsi" w:hAnsiTheme="majorHAnsi"/>
          <w:b/>
          <w:sz w:val="19"/>
          <w:szCs w:val="19"/>
        </w:rPr>
        <w:t xml:space="preserve">&gt; </w:t>
      </w:r>
      <w:r w:rsidR="00E13CC3">
        <w:rPr>
          <w:rFonts w:asciiTheme="majorHAnsi" w:hAnsiTheme="majorHAnsi"/>
          <w:sz w:val="19"/>
          <w:szCs w:val="19"/>
        </w:rPr>
        <w:t>Formerl</w:t>
      </w:r>
      <w:r w:rsidR="00E13CC3" w:rsidRPr="000B7A9F">
        <w:rPr>
          <w:rFonts w:asciiTheme="majorHAnsi" w:hAnsiTheme="majorHAnsi"/>
          <w:sz w:val="19"/>
          <w:szCs w:val="19"/>
        </w:rPr>
        <w:t>y</w:t>
      </w:r>
      <w:r w:rsidR="00D81CEF" w:rsidRPr="000B7A9F">
        <w:rPr>
          <w:rFonts w:asciiTheme="majorHAnsi" w:hAnsiTheme="majorHAnsi"/>
          <w:sz w:val="19"/>
          <w:szCs w:val="19"/>
        </w:rPr>
        <w:t xml:space="preserve"> known as</w:t>
      </w:r>
      <w:r w:rsidR="00D81CEF">
        <w:rPr>
          <w:rFonts w:asciiTheme="majorHAnsi" w:hAnsiTheme="majorHAnsi"/>
          <w:b/>
          <w:sz w:val="19"/>
          <w:szCs w:val="19"/>
        </w:rPr>
        <w:t xml:space="preserve"> </w:t>
      </w:r>
      <w:r w:rsidR="00061235" w:rsidRPr="00061235">
        <w:rPr>
          <w:rFonts w:asciiTheme="majorHAnsi" w:hAnsiTheme="majorHAnsi"/>
          <w:b/>
          <w:sz w:val="19"/>
          <w:szCs w:val="19"/>
        </w:rPr>
        <w:t xml:space="preserve">Intermediate </w:t>
      </w:r>
    </w:p>
    <w:p w14:paraId="0DF2075E" w14:textId="621E3C53" w:rsidR="003A1527" w:rsidRDefault="004C12D7" w:rsidP="003A1527">
      <w:pPr>
        <w:pStyle w:val="ListParagraph"/>
        <w:numPr>
          <w:ilvl w:val="0"/>
          <w:numId w:val="1"/>
        </w:numPr>
        <w:spacing w:after="0"/>
        <w:rPr>
          <w:rFonts w:asciiTheme="majorHAnsi" w:hAnsiTheme="majorHAnsi"/>
          <w:b/>
          <w:sz w:val="19"/>
          <w:szCs w:val="19"/>
        </w:rPr>
      </w:pPr>
      <w:r w:rsidRPr="00061235">
        <w:rPr>
          <w:rFonts w:asciiTheme="majorHAnsi" w:hAnsiTheme="majorHAnsi"/>
          <w:b/>
          <w:sz w:val="19"/>
          <w:szCs w:val="19"/>
        </w:rPr>
        <w:t>Bridging</w:t>
      </w:r>
      <w:r w:rsidR="00061235" w:rsidRPr="00061235">
        <w:rPr>
          <w:rFonts w:asciiTheme="majorHAnsi" w:hAnsiTheme="majorHAnsi"/>
          <w:b/>
          <w:sz w:val="19"/>
          <w:szCs w:val="19"/>
        </w:rPr>
        <w:t xml:space="preserve">&gt; </w:t>
      </w:r>
      <w:r w:rsidR="00E13CC3">
        <w:rPr>
          <w:rFonts w:asciiTheme="majorHAnsi" w:hAnsiTheme="majorHAnsi"/>
          <w:sz w:val="19"/>
          <w:szCs w:val="19"/>
        </w:rPr>
        <w:t>Formerl</w:t>
      </w:r>
      <w:r w:rsidR="00E13CC3" w:rsidRPr="000B7A9F">
        <w:rPr>
          <w:rFonts w:asciiTheme="majorHAnsi" w:hAnsiTheme="majorHAnsi"/>
          <w:sz w:val="19"/>
          <w:szCs w:val="19"/>
        </w:rPr>
        <w:t>y</w:t>
      </w:r>
      <w:bookmarkStart w:id="2" w:name="_GoBack"/>
      <w:bookmarkEnd w:id="2"/>
      <w:r w:rsidR="00D81CEF" w:rsidRPr="000B7A9F">
        <w:rPr>
          <w:rFonts w:asciiTheme="majorHAnsi" w:hAnsiTheme="majorHAnsi"/>
          <w:sz w:val="19"/>
          <w:szCs w:val="19"/>
        </w:rPr>
        <w:t xml:space="preserve"> known as</w:t>
      </w:r>
      <w:r w:rsidR="00D81CEF">
        <w:rPr>
          <w:rFonts w:asciiTheme="majorHAnsi" w:hAnsiTheme="majorHAnsi"/>
          <w:b/>
          <w:sz w:val="19"/>
          <w:szCs w:val="19"/>
        </w:rPr>
        <w:t xml:space="preserve"> </w:t>
      </w:r>
      <w:r w:rsidR="00061235" w:rsidRPr="00061235">
        <w:rPr>
          <w:rFonts w:asciiTheme="majorHAnsi" w:hAnsiTheme="majorHAnsi"/>
          <w:b/>
          <w:sz w:val="19"/>
          <w:szCs w:val="19"/>
        </w:rPr>
        <w:t>Early Advanced/Advanced</w:t>
      </w:r>
    </w:p>
    <w:p w14:paraId="4424762C" w14:textId="77777777" w:rsidR="002032F9" w:rsidRPr="003A1527" w:rsidRDefault="002032F9" w:rsidP="002032F9">
      <w:pPr>
        <w:pStyle w:val="ListParagraph"/>
        <w:spacing w:after="0"/>
        <w:rPr>
          <w:rFonts w:asciiTheme="majorHAnsi" w:hAnsiTheme="majorHAnsi"/>
          <w:b/>
          <w:sz w:val="19"/>
          <w:szCs w:val="19"/>
        </w:rPr>
      </w:pPr>
    </w:p>
    <w:p w14:paraId="1911651C" w14:textId="77777777" w:rsidR="00192C01" w:rsidRPr="00192C01" w:rsidRDefault="00192C01" w:rsidP="004C12D7">
      <w:pPr>
        <w:spacing w:after="0"/>
        <w:rPr>
          <w:rFonts w:asciiTheme="majorHAnsi" w:hAnsiTheme="majorHAnsi"/>
          <w:b/>
        </w:rPr>
      </w:pPr>
      <w:r w:rsidRPr="00192C01">
        <w:rPr>
          <w:rFonts w:asciiTheme="majorHAnsi" w:hAnsiTheme="majorHAnsi"/>
          <w:b/>
        </w:rPr>
        <w:t>The ELD Standards contain three parts:</w:t>
      </w:r>
    </w:p>
    <w:p w14:paraId="4B60B358" w14:textId="77777777" w:rsidR="00192C01" w:rsidRPr="00192C01" w:rsidRDefault="00192C01" w:rsidP="00192C01">
      <w:pPr>
        <w:pStyle w:val="ListParagraph"/>
        <w:numPr>
          <w:ilvl w:val="0"/>
          <w:numId w:val="2"/>
        </w:numPr>
        <w:spacing w:after="0"/>
        <w:rPr>
          <w:rFonts w:asciiTheme="majorHAnsi" w:hAnsiTheme="majorHAnsi"/>
          <w:b/>
        </w:rPr>
      </w:pPr>
      <w:r w:rsidRPr="00192C01">
        <w:rPr>
          <w:rFonts w:asciiTheme="majorHAnsi" w:hAnsiTheme="majorHAnsi"/>
          <w:b/>
        </w:rPr>
        <w:t xml:space="preserve">Part I </w:t>
      </w:r>
      <w:r w:rsidRPr="00192C01">
        <w:rPr>
          <w:rFonts w:asciiTheme="majorHAnsi" w:hAnsiTheme="majorHAnsi"/>
          <w:sz w:val="20"/>
          <w:szCs w:val="20"/>
        </w:rPr>
        <w:t>focuses on using language to communicate</w:t>
      </w:r>
    </w:p>
    <w:p w14:paraId="57CD1E72" w14:textId="77777777" w:rsidR="00192C01" w:rsidRPr="00192C01" w:rsidRDefault="00192C01" w:rsidP="00192C01">
      <w:pPr>
        <w:pStyle w:val="ListParagraph"/>
        <w:numPr>
          <w:ilvl w:val="0"/>
          <w:numId w:val="2"/>
        </w:numPr>
        <w:spacing w:after="0"/>
        <w:rPr>
          <w:rFonts w:asciiTheme="majorHAnsi" w:hAnsiTheme="majorHAnsi"/>
          <w:b/>
        </w:rPr>
      </w:pPr>
      <w:r w:rsidRPr="00192C01">
        <w:rPr>
          <w:rFonts w:asciiTheme="majorHAnsi" w:hAnsiTheme="majorHAnsi"/>
          <w:b/>
        </w:rPr>
        <w:t xml:space="preserve">Part II </w:t>
      </w:r>
      <w:r w:rsidRPr="00192C01">
        <w:rPr>
          <w:rFonts w:asciiTheme="majorHAnsi" w:hAnsiTheme="majorHAnsi"/>
          <w:sz w:val="20"/>
          <w:szCs w:val="20"/>
        </w:rPr>
        <w:t>focuses on understanding the structures and grammar of English at a higher level</w:t>
      </w:r>
    </w:p>
    <w:p w14:paraId="7315CF55" w14:textId="77777777" w:rsidR="00192C01" w:rsidRPr="00192C01" w:rsidRDefault="00192C01" w:rsidP="00192C01">
      <w:pPr>
        <w:pStyle w:val="ListParagraph"/>
        <w:numPr>
          <w:ilvl w:val="0"/>
          <w:numId w:val="2"/>
        </w:numPr>
        <w:spacing w:after="0"/>
        <w:rPr>
          <w:rFonts w:asciiTheme="majorHAnsi" w:hAnsiTheme="majorHAnsi"/>
          <w:b/>
        </w:rPr>
      </w:pPr>
      <w:r w:rsidRPr="00192C01">
        <w:rPr>
          <w:rFonts w:asciiTheme="majorHAnsi" w:hAnsiTheme="majorHAnsi"/>
          <w:b/>
        </w:rPr>
        <w:t xml:space="preserve">Part III </w:t>
      </w:r>
      <w:r w:rsidRPr="00192C01">
        <w:rPr>
          <w:rFonts w:asciiTheme="majorHAnsi" w:hAnsiTheme="majorHAnsi"/>
          <w:sz w:val="20"/>
          <w:szCs w:val="20"/>
        </w:rPr>
        <w:t>focuses on early English Literacy skills</w:t>
      </w:r>
    </w:p>
    <w:p w14:paraId="26BFDA81" w14:textId="77777777" w:rsidR="00192C01" w:rsidRDefault="00192C01" w:rsidP="00192C01">
      <w:pPr>
        <w:pStyle w:val="ListParagraph"/>
        <w:spacing w:after="0"/>
        <w:rPr>
          <w:rFonts w:asciiTheme="majorHAnsi" w:hAnsiTheme="majorHAnsi"/>
          <w:b/>
        </w:rPr>
      </w:pPr>
    </w:p>
    <w:p w14:paraId="2F9C8D92" w14:textId="77777777" w:rsidR="002032F9" w:rsidRPr="002032F9" w:rsidRDefault="002032F9" w:rsidP="002032F9">
      <w:pPr>
        <w:spacing w:after="0"/>
        <w:rPr>
          <w:rFonts w:asciiTheme="majorHAnsi" w:hAnsiTheme="majorHAnsi"/>
          <w:b/>
        </w:rPr>
      </w:pPr>
    </w:p>
    <w:p w14:paraId="292E4CA0" w14:textId="77777777" w:rsidR="00192C01" w:rsidRPr="00192C01" w:rsidRDefault="00D81CEF" w:rsidP="00192C01">
      <w:pPr>
        <w:spacing w:after="0"/>
        <w:rPr>
          <w:rFonts w:asciiTheme="majorHAnsi" w:hAnsiTheme="majorHAnsi"/>
          <w:b/>
        </w:rPr>
      </w:pPr>
      <w:r>
        <w:rPr>
          <w:rFonts w:asciiTheme="majorHAnsi" w:hAnsiTheme="majorHAnsi"/>
          <w:b/>
        </w:rPr>
        <w:lastRenderedPageBreak/>
        <w:t>2. Academic Content Standards</w:t>
      </w:r>
    </w:p>
    <w:p w14:paraId="703E4DB8" w14:textId="46059466" w:rsidR="00D81CEF" w:rsidRPr="00061235" w:rsidRDefault="00D81CEF" w:rsidP="00D81CEF">
      <w:pPr>
        <w:pStyle w:val="ListParagraph"/>
        <w:numPr>
          <w:ilvl w:val="0"/>
          <w:numId w:val="1"/>
        </w:numPr>
        <w:spacing w:after="0"/>
        <w:rPr>
          <w:rFonts w:asciiTheme="majorHAnsi" w:hAnsiTheme="majorHAnsi"/>
          <w:b/>
          <w:sz w:val="18"/>
          <w:szCs w:val="18"/>
        </w:rPr>
      </w:pPr>
      <w:r>
        <w:rPr>
          <w:rFonts w:asciiTheme="majorHAnsi" w:hAnsiTheme="majorHAnsi"/>
          <w:b/>
          <w:sz w:val="19"/>
          <w:szCs w:val="19"/>
        </w:rPr>
        <w:t xml:space="preserve">(4) Thorough Understanding </w:t>
      </w:r>
      <w:r w:rsidRPr="00061235">
        <w:rPr>
          <w:rFonts w:asciiTheme="majorHAnsi" w:hAnsiTheme="majorHAnsi"/>
          <w:b/>
          <w:sz w:val="19"/>
          <w:szCs w:val="19"/>
        </w:rPr>
        <w:t xml:space="preserve">&gt; </w:t>
      </w:r>
      <w:r w:rsidR="00E13CC3">
        <w:rPr>
          <w:rFonts w:asciiTheme="majorHAnsi" w:hAnsiTheme="majorHAnsi"/>
          <w:sz w:val="19"/>
          <w:szCs w:val="19"/>
        </w:rPr>
        <w:t>Formerl</w:t>
      </w:r>
      <w:r w:rsidRPr="000B7A9F">
        <w:rPr>
          <w:rFonts w:asciiTheme="majorHAnsi" w:hAnsiTheme="majorHAnsi"/>
          <w:sz w:val="19"/>
          <w:szCs w:val="19"/>
        </w:rPr>
        <w:t>y known as</w:t>
      </w:r>
      <w:r>
        <w:rPr>
          <w:rFonts w:asciiTheme="majorHAnsi" w:hAnsiTheme="majorHAnsi"/>
          <w:b/>
          <w:sz w:val="19"/>
          <w:szCs w:val="19"/>
        </w:rPr>
        <w:t xml:space="preserve"> </w:t>
      </w:r>
      <w:r>
        <w:rPr>
          <w:rFonts w:asciiTheme="majorHAnsi" w:hAnsiTheme="majorHAnsi"/>
          <w:b/>
          <w:sz w:val="18"/>
          <w:szCs w:val="18"/>
        </w:rPr>
        <w:t xml:space="preserve">Exceeding the Standards </w:t>
      </w:r>
    </w:p>
    <w:p w14:paraId="21388382" w14:textId="25103CC3" w:rsidR="00D81CEF" w:rsidRPr="00061235" w:rsidRDefault="00D81CEF" w:rsidP="00D81CEF">
      <w:pPr>
        <w:pStyle w:val="ListParagraph"/>
        <w:numPr>
          <w:ilvl w:val="0"/>
          <w:numId w:val="1"/>
        </w:numPr>
        <w:spacing w:after="0"/>
        <w:rPr>
          <w:rFonts w:asciiTheme="majorHAnsi" w:hAnsiTheme="majorHAnsi"/>
          <w:b/>
          <w:sz w:val="19"/>
          <w:szCs w:val="19"/>
        </w:rPr>
      </w:pPr>
      <w:r>
        <w:rPr>
          <w:rFonts w:asciiTheme="majorHAnsi" w:hAnsiTheme="majorHAnsi"/>
          <w:b/>
          <w:sz w:val="19"/>
          <w:szCs w:val="19"/>
        </w:rPr>
        <w:t>(3) Adequate Understanding</w:t>
      </w:r>
      <w:r w:rsidRPr="00061235">
        <w:rPr>
          <w:rFonts w:asciiTheme="majorHAnsi" w:hAnsiTheme="majorHAnsi"/>
          <w:b/>
          <w:sz w:val="19"/>
          <w:szCs w:val="19"/>
        </w:rPr>
        <w:t xml:space="preserve">&gt; </w:t>
      </w:r>
      <w:r w:rsidR="00E13CC3">
        <w:rPr>
          <w:rFonts w:asciiTheme="majorHAnsi" w:hAnsiTheme="majorHAnsi"/>
          <w:sz w:val="19"/>
          <w:szCs w:val="19"/>
        </w:rPr>
        <w:t>Formerly</w:t>
      </w:r>
      <w:r w:rsidRPr="000B7A9F">
        <w:rPr>
          <w:rFonts w:asciiTheme="majorHAnsi" w:hAnsiTheme="majorHAnsi"/>
          <w:sz w:val="19"/>
          <w:szCs w:val="19"/>
        </w:rPr>
        <w:t xml:space="preserve"> known as</w:t>
      </w:r>
      <w:r>
        <w:rPr>
          <w:rFonts w:asciiTheme="majorHAnsi" w:hAnsiTheme="majorHAnsi"/>
          <w:b/>
          <w:sz w:val="19"/>
          <w:szCs w:val="19"/>
        </w:rPr>
        <w:t xml:space="preserve"> Mastery of</w:t>
      </w:r>
      <w:r w:rsidRPr="00061235">
        <w:rPr>
          <w:rFonts w:asciiTheme="majorHAnsi" w:hAnsiTheme="majorHAnsi"/>
          <w:b/>
          <w:sz w:val="19"/>
          <w:szCs w:val="19"/>
        </w:rPr>
        <w:t xml:space="preserve"> </w:t>
      </w:r>
      <w:r>
        <w:rPr>
          <w:rFonts w:asciiTheme="majorHAnsi" w:hAnsiTheme="majorHAnsi"/>
          <w:b/>
          <w:sz w:val="19"/>
          <w:szCs w:val="19"/>
        </w:rPr>
        <w:t>the Standards</w:t>
      </w:r>
    </w:p>
    <w:p w14:paraId="1019C8DA" w14:textId="1168D36C" w:rsidR="00D81CEF" w:rsidRDefault="00D81CEF" w:rsidP="00D81CEF">
      <w:pPr>
        <w:pStyle w:val="ListParagraph"/>
        <w:numPr>
          <w:ilvl w:val="0"/>
          <w:numId w:val="1"/>
        </w:numPr>
        <w:spacing w:after="0"/>
        <w:rPr>
          <w:rFonts w:asciiTheme="majorHAnsi" w:hAnsiTheme="majorHAnsi"/>
          <w:b/>
          <w:sz w:val="19"/>
          <w:szCs w:val="19"/>
        </w:rPr>
      </w:pPr>
      <w:r>
        <w:rPr>
          <w:rFonts w:asciiTheme="majorHAnsi" w:hAnsiTheme="majorHAnsi"/>
          <w:b/>
          <w:sz w:val="19"/>
          <w:szCs w:val="19"/>
        </w:rPr>
        <w:t xml:space="preserve">(2) Partial Understanding </w:t>
      </w:r>
      <w:r w:rsidRPr="00061235">
        <w:rPr>
          <w:rFonts w:asciiTheme="majorHAnsi" w:hAnsiTheme="majorHAnsi"/>
          <w:b/>
          <w:sz w:val="19"/>
          <w:szCs w:val="19"/>
        </w:rPr>
        <w:t xml:space="preserve">&gt; </w:t>
      </w:r>
      <w:r w:rsidR="00E13CC3">
        <w:rPr>
          <w:rFonts w:asciiTheme="majorHAnsi" w:hAnsiTheme="majorHAnsi"/>
          <w:sz w:val="19"/>
          <w:szCs w:val="19"/>
        </w:rPr>
        <w:t>Formerly</w:t>
      </w:r>
      <w:r w:rsidRPr="000B7A9F">
        <w:rPr>
          <w:rFonts w:asciiTheme="majorHAnsi" w:hAnsiTheme="majorHAnsi"/>
          <w:sz w:val="19"/>
          <w:szCs w:val="19"/>
        </w:rPr>
        <w:t xml:space="preserve"> known as</w:t>
      </w:r>
      <w:r>
        <w:rPr>
          <w:rFonts w:asciiTheme="majorHAnsi" w:hAnsiTheme="majorHAnsi"/>
          <w:b/>
          <w:sz w:val="19"/>
          <w:szCs w:val="19"/>
        </w:rPr>
        <w:t xml:space="preserve"> Expected Performance</w:t>
      </w:r>
    </w:p>
    <w:p w14:paraId="483B16A1" w14:textId="1A496402" w:rsidR="00922766" w:rsidRPr="00061235" w:rsidRDefault="00922766" w:rsidP="00922766">
      <w:pPr>
        <w:pStyle w:val="ListParagraph"/>
        <w:numPr>
          <w:ilvl w:val="0"/>
          <w:numId w:val="1"/>
        </w:numPr>
        <w:spacing w:after="0"/>
        <w:rPr>
          <w:rFonts w:asciiTheme="majorHAnsi" w:hAnsiTheme="majorHAnsi"/>
          <w:b/>
          <w:sz w:val="18"/>
          <w:szCs w:val="18"/>
        </w:rPr>
      </w:pPr>
      <w:r>
        <w:rPr>
          <w:rFonts w:asciiTheme="majorHAnsi" w:hAnsiTheme="majorHAnsi"/>
          <w:b/>
          <w:sz w:val="19"/>
          <w:szCs w:val="19"/>
        </w:rPr>
        <w:t xml:space="preserve">(1) Minimal Understanding </w:t>
      </w:r>
      <w:r w:rsidR="00E13CC3">
        <w:rPr>
          <w:rFonts w:asciiTheme="majorHAnsi" w:hAnsiTheme="majorHAnsi"/>
          <w:sz w:val="19"/>
          <w:szCs w:val="19"/>
        </w:rPr>
        <w:t>Formerl</w:t>
      </w:r>
      <w:r w:rsidRPr="000B7A9F">
        <w:rPr>
          <w:rFonts w:asciiTheme="majorHAnsi" w:hAnsiTheme="majorHAnsi"/>
          <w:sz w:val="19"/>
          <w:szCs w:val="19"/>
        </w:rPr>
        <w:t>y known as</w:t>
      </w:r>
      <w:r>
        <w:rPr>
          <w:rFonts w:asciiTheme="majorHAnsi" w:hAnsiTheme="majorHAnsi"/>
          <w:b/>
          <w:sz w:val="19"/>
          <w:szCs w:val="19"/>
        </w:rPr>
        <w:t xml:space="preserve"> </w:t>
      </w:r>
      <w:r>
        <w:rPr>
          <w:rFonts w:asciiTheme="majorHAnsi" w:hAnsiTheme="majorHAnsi"/>
          <w:b/>
          <w:sz w:val="18"/>
          <w:szCs w:val="18"/>
        </w:rPr>
        <w:t xml:space="preserve">Area of Concern </w:t>
      </w:r>
    </w:p>
    <w:p w14:paraId="1DE00A9D" w14:textId="77777777" w:rsidR="00D81CEF" w:rsidRDefault="00922766" w:rsidP="00D81CEF">
      <w:pPr>
        <w:pStyle w:val="ListParagraph"/>
        <w:numPr>
          <w:ilvl w:val="0"/>
          <w:numId w:val="1"/>
        </w:numPr>
        <w:spacing w:after="0"/>
        <w:rPr>
          <w:rFonts w:asciiTheme="majorHAnsi" w:hAnsiTheme="majorHAnsi"/>
          <w:b/>
          <w:sz w:val="19"/>
          <w:szCs w:val="19"/>
        </w:rPr>
      </w:pPr>
      <w:r>
        <w:rPr>
          <w:rFonts w:asciiTheme="majorHAnsi" w:hAnsiTheme="majorHAnsi"/>
          <w:b/>
          <w:sz w:val="19"/>
          <w:szCs w:val="19"/>
        </w:rPr>
        <w:t xml:space="preserve">N/A Not Applicable </w:t>
      </w:r>
      <w:r>
        <w:rPr>
          <w:rFonts w:asciiTheme="majorHAnsi" w:hAnsiTheme="majorHAnsi"/>
          <w:sz w:val="19"/>
          <w:szCs w:val="19"/>
        </w:rPr>
        <w:t xml:space="preserve">Stays the </w:t>
      </w:r>
      <w:r>
        <w:rPr>
          <w:rFonts w:asciiTheme="majorHAnsi" w:hAnsiTheme="majorHAnsi"/>
          <w:b/>
          <w:sz w:val="19"/>
          <w:szCs w:val="19"/>
        </w:rPr>
        <w:t xml:space="preserve">Same </w:t>
      </w:r>
    </w:p>
    <w:p w14:paraId="3703E0A2" w14:textId="77777777" w:rsidR="00D81CEF" w:rsidRPr="00D81CEF" w:rsidRDefault="00D81CEF" w:rsidP="00D81CEF">
      <w:pPr>
        <w:spacing w:after="0"/>
        <w:rPr>
          <w:rFonts w:asciiTheme="majorHAnsi" w:hAnsiTheme="majorHAnsi"/>
          <w:sz w:val="20"/>
          <w:szCs w:val="20"/>
        </w:rPr>
      </w:pPr>
    </w:p>
    <w:p w14:paraId="2ACD7826" w14:textId="69A03FC1" w:rsidR="00192C01" w:rsidRDefault="00D81CEF" w:rsidP="00922766">
      <w:pPr>
        <w:spacing w:after="0"/>
        <w:ind w:left="360"/>
        <w:rPr>
          <w:rFonts w:asciiTheme="majorHAnsi" w:hAnsiTheme="majorHAnsi"/>
          <w:sz w:val="20"/>
          <w:szCs w:val="20"/>
        </w:rPr>
      </w:pPr>
      <w:r w:rsidRPr="00D81CEF">
        <w:rPr>
          <w:rFonts w:asciiTheme="majorHAnsi" w:hAnsiTheme="majorHAnsi"/>
          <w:sz w:val="20"/>
          <w:szCs w:val="20"/>
        </w:rPr>
        <w:t xml:space="preserve">The </w:t>
      </w:r>
      <w:r w:rsidR="003A1527">
        <w:rPr>
          <w:rFonts w:asciiTheme="majorHAnsi" w:hAnsiTheme="majorHAnsi"/>
          <w:sz w:val="20"/>
          <w:szCs w:val="20"/>
        </w:rPr>
        <w:t xml:space="preserve">expected </w:t>
      </w:r>
      <w:r w:rsidR="00922766">
        <w:rPr>
          <w:rFonts w:asciiTheme="majorHAnsi" w:hAnsiTheme="majorHAnsi"/>
          <w:sz w:val="20"/>
          <w:szCs w:val="20"/>
        </w:rPr>
        <w:t xml:space="preserve">depth or level of understanding of the grade level Common Core State Standards is measured against the </w:t>
      </w:r>
      <w:r w:rsidR="00922766" w:rsidRPr="00922766">
        <w:rPr>
          <w:rFonts w:asciiTheme="majorHAnsi" w:hAnsiTheme="majorHAnsi"/>
          <w:b/>
          <w:sz w:val="20"/>
          <w:szCs w:val="20"/>
        </w:rPr>
        <w:t xml:space="preserve">end of </w:t>
      </w:r>
      <w:r w:rsidR="00607C28">
        <w:rPr>
          <w:rFonts w:asciiTheme="majorHAnsi" w:hAnsiTheme="majorHAnsi"/>
          <w:b/>
          <w:sz w:val="20"/>
          <w:szCs w:val="20"/>
        </w:rPr>
        <w:t xml:space="preserve">the school </w:t>
      </w:r>
      <w:r w:rsidR="00922766" w:rsidRPr="00922766">
        <w:rPr>
          <w:rFonts w:asciiTheme="majorHAnsi" w:hAnsiTheme="majorHAnsi"/>
          <w:b/>
          <w:sz w:val="20"/>
          <w:szCs w:val="20"/>
        </w:rPr>
        <w:t>year proficiency</w:t>
      </w:r>
      <w:r w:rsidR="00922766">
        <w:rPr>
          <w:rFonts w:asciiTheme="majorHAnsi" w:hAnsiTheme="majorHAnsi"/>
          <w:sz w:val="20"/>
          <w:szCs w:val="20"/>
        </w:rPr>
        <w:t xml:space="preserve"> NOT against the end of the trimester proficiency. </w:t>
      </w:r>
    </w:p>
    <w:p w14:paraId="278726B8" w14:textId="77777777" w:rsidR="00922766" w:rsidRDefault="00922766" w:rsidP="00922766">
      <w:pPr>
        <w:spacing w:after="0"/>
        <w:ind w:left="360"/>
        <w:rPr>
          <w:rFonts w:asciiTheme="majorHAnsi" w:hAnsiTheme="majorHAnsi"/>
          <w:sz w:val="20"/>
          <w:szCs w:val="20"/>
        </w:rPr>
      </w:pPr>
    </w:p>
    <w:p w14:paraId="06E51D51" w14:textId="77777777" w:rsidR="00922766" w:rsidRPr="00922766" w:rsidRDefault="00922766" w:rsidP="00922766">
      <w:pPr>
        <w:spacing w:after="0" w:line="240" w:lineRule="auto"/>
        <w:rPr>
          <w:rFonts w:asciiTheme="majorHAnsi" w:hAnsiTheme="majorHAnsi" w:cs="Times New Roman"/>
          <w:sz w:val="20"/>
          <w:szCs w:val="20"/>
        </w:rPr>
      </w:pPr>
      <w:r w:rsidRPr="00922766">
        <w:rPr>
          <w:rFonts w:asciiTheme="majorHAnsi" w:hAnsiTheme="majorHAnsi" w:cs="Arial"/>
          <w:b/>
          <w:bCs/>
          <w:color w:val="000000"/>
          <w:sz w:val="20"/>
          <w:szCs w:val="20"/>
          <w:u w:val="single"/>
        </w:rPr>
        <w:t>What this means…</w:t>
      </w:r>
    </w:p>
    <w:p w14:paraId="1EA24FF2" w14:textId="1334357F" w:rsidR="00922766" w:rsidRPr="00922766" w:rsidRDefault="00922766" w:rsidP="00922766">
      <w:pPr>
        <w:numPr>
          <w:ilvl w:val="0"/>
          <w:numId w:val="5"/>
        </w:numPr>
        <w:spacing w:after="0" w:line="240" w:lineRule="auto"/>
        <w:textAlignment w:val="baseline"/>
        <w:rPr>
          <w:rFonts w:asciiTheme="majorHAnsi" w:hAnsiTheme="majorHAnsi" w:cs="Arial"/>
          <w:color w:val="000000"/>
          <w:sz w:val="20"/>
          <w:szCs w:val="20"/>
        </w:rPr>
      </w:pPr>
      <w:r w:rsidRPr="00922766">
        <w:rPr>
          <w:rFonts w:asciiTheme="majorHAnsi" w:hAnsiTheme="majorHAnsi" w:cs="Arial"/>
          <w:color w:val="000000"/>
          <w:sz w:val="20"/>
          <w:szCs w:val="20"/>
        </w:rPr>
        <w:t xml:space="preserve">Students are evaluated against what they need to “thoroughly understand” by the end of the </w:t>
      </w:r>
      <w:r w:rsidR="00607C28">
        <w:rPr>
          <w:rFonts w:asciiTheme="majorHAnsi" w:hAnsiTheme="majorHAnsi" w:cs="Arial"/>
          <w:color w:val="000000"/>
          <w:sz w:val="20"/>
          <w:szCs w:val="20"/>
        </w:rPr>
        <w:t xml:space="preserve">school </w:t>
      </w:r>
      <w:r w:rsidRPr="00922766">
        <w:rPr>
          <w:rFonts w:asciiTheme="majorHAnsi" w:hAnsiTheme="majorHAnsi" w:cs="Arial"/>
          <w:color w:val="000000"/>
          <w:sz w:val="20"/>
          <w:szCs w:val="20"/>
        </w:rPr>
        <w:t>year.</w:t>
      </w:r>
    </w:p>
    <w:p w14:paraId="53E1AE23" w14:textId="77777777" w:rsidR="00922766" w:rsidRPr="00922766" w:rsidRDefault="00922766" w:rsidP="00922766">
      <w:pPr>
        <w:spacing w:after="0" w:line="240" w:lineRule="auto"/>
        <w:rPr>
          <w:rFonts w:asciiTheme="majorHAnsi" w:eastAsia="Times New Roman" w:hAnsiTheme="majorHAnsi" w:cs="Times New Roman"/>
          <w:sz w:val="20"/>
          <w:szCs w:val="20"/>
        </w:rPr>
      </w:pPr>
    </w:p>
    <w:p w14:paraId="13E24989" w14:textId="43BAC56D" w:rsidR="00922766" w:rsidRPr="00922766" w:rsidRDefault="00922766" w:rsidP="00922766">
      <w:pPr>
        <w:numPr>
          <w:ilvl w:val="0"/>
          <w:numId w:val="6"/>
        </w:numPr>
        <w:spacing w:after="0" w:line="240" w:lineRule="auto"/>
        <w:textAlignment w:val="baseline"/>
        <w:rPr>
          <w:rFonts w:asciiTheme="majorHAnsi" w:hAnsiTheme="majorHAnsi" w:cs="Arial"/>
          <w:color w:val="000000"/>
          <w:sz w:val="20"/>
          <w:szCs w:val="20"/>
        </w:rPr>
      </w:pPr>
      <w:r w:rsidRPr="00922766">
        <w:rPr>
          <w:rFonts w:asciiTheme="majorHAnsi" w:hAnsiTheme="majorHAnsi" w:cs="Arial"/>
          <w:color w:val="000000"/>
          <w:sz w:val="20"/>
          <w:szCs w:val="20"/>
        </w:rPr>
        <w:t xml:space="preserve">This also means that at the beginning of the </w:t>
      </w:r>
      <w:r w:rsidR="00607C28">
        <w:rPr>
          <w:rFonts w:asciiTheme="majorHAnsi" w:hAnsiTheme="majorHAnsi" w:cs="Arial"/>
          <w:color w:val="000000"/>
          <w:sz w:val="20"/>
          <w:szCs w:val="20"/>
        </w:rPr>
        <w:t xml:space="preserve">school </w:t>
      </w:r>
      <w:r w:rsidRPr="00922766">
        <w:rPr>
          <w:rFonts w:asciiTheme="majorHAnsi" w:hAnsiTheme="majorHAnsi" w:cs="Arial"/>
          <w:color w:val="000000"/>
          <w:sz w:val="20"/>
          <w:szCs w:val="20"/>
        </w:rPr>
        <w:t>year, most students will demonstrate a minimum to partial understanding and as the year</w:t>
      </w:r>
      <w:r>
        <w:rPr>
          <w:rFonts w:asciiTheme="majorHAnsi" w:hAnsiTheme="majorHAnsi" w:cs="Arial"/>
          <w:color w:val="000000"/>
          <w:sz w:val="20"/>
          <w:szCs w:val="20"/>
        </w:rPr>
        <w:t xml:space="preserve"> progresses, they </w:t>
      </w:r>
      <w:r w:rsidR="003A1527">
        <w:rPr>
          <w:rFonts w:asciiTheme="majorHAnsi" w:hAnsiTheme="majorHAnsi" w:cs="Arial"/>
          <w:color w:val="000000"/>
          <w:sz w:val="20"/>
          <w:szCs w:val="20"/>
        </w:rPr>
        <w:t>would</w:t>
      </w:r>
      <w:r>
        <w:rPr>
          <w:rFonts w:asciiTheme="majorHAnsi" w:hAnsiTheme="majorHAnsi" w:cs="Arial"/>
          <w:color w:val="000000"/>
          <w:sz w:val="20"/>
          <w:szCs w:val="20"/>
        </w:rPr>
        <w:t xml:space="preserve"> </w:t>
      </w:r>
      <w:r w:rsidR="003A1527">
        <w:rPr>
          <w:rFonts w:asciiTheme="majorHAnsi" w:hAnsiTheme="majorHAnsi" w:cs="Arial"/>
          <w:color w:val="000000"/>
          <w:sz w:val="20"/>
          <w:szCs w:val="20"/>
        </w:rPr>
        <w:t>develop a</w:t>
      </w:r>
      <w:r>
        <w:rPr>
          <w:rFonts w:asciiTheme="majorHAnsi" w:hAnsiTheme="majorHAnsi" w:cs="Arial"/>
          <w:color w:val="000000"/>
          <w:sz w:val="20"/>
          <w:szCs w:val="20"/>
        </w:rPr>
        <w:t xml:space="preserve"> deeper understanding</w:t>
      </w:r>
      <w:r w:rsidR="003A1527">
        <w:rPr>
          <w:rFonts w:asciiTheme="majorHAnsi" w:hAnsiTheme="majorHAnsi" w:cs="Arial"/>
          <w:color w:val="000000"/>
          <w:sz w:val="20"/>
          <w:szCs w:val="20"/>
        </w:rPr>
        <w:t xml:space="preserve"> of the content standards</w:t>
      </w:r>
      <w:r>
        <w:rPr>
          <w:rFonts w:asciiTheme="majorHAnsi" w:hAnsiTheme="majorHAnsi" w:cs="Arial"/>
          <w:color w:val="000000"/>
          <w:sz w:val="20"/>
          <w:szCs w:val="20"/>
        </w:rPr>
        <w:t>.</w:t>
      </w:r>
    </w:p>
    <w:p w14:paraId="6B2BD7EC" w14:textId="54F4F9FD" w:rsidR="00922766" w:rsidRDefault="00922766" w:rsidP="00922766">
      <w:pPr>
        <w:numPr>
          <w:ilvl w:val="1"/>
          <w:numId w:val="6"/>
        </w:numPr>
        <w:spacing w:after="0" w:line="240" w:lineRule="auto"/>
        <w:textAlignment w:val="baseline"/>
        <w:rPr>
          <w:rFonts w:asciiTheme="majorHAnsi" w:hAnsiTheme="majorHAnsi" w:cs="Arial"/>
          <w:color w:val="000000"/>
          <w:sz w:val="20"/>
          <w:szCs w:val="20"/>
        </w:rPr>
      </w:pPr>
      <w:r w:rsidRPr="00922766">
        <w:rPr>
          <w:rFonts w:asciiTheme="majorHAnsi" w:hAnsiTheme="majorHAnsi" w:cs="Arial"/>
          <w:color w:val="000000"/>
          <w:sz w:val="20"/>
          <w:szCs w:val="20"/>
        </w:rPr>
        <w:t>For example, it is unlikely that a 3rd</w:t>
      </w:r>
      <w:r w:rsidRPr="00922766">
        <w:rPr>
          <w:rFonts w:ascii="Arial" w:hAnsi="Arial" w:cs="Arial"/>
          <w:color w:val="000000"/>
          <w:sz w:val="29"/>
          <w:szCs w:val="29"/>
        </w:rPr>
        <w:t xml:space="preserve"> </w:t>
      </w:r>
      <w:r w:rsidRPr="00922766">
        <w:rPr>
          <w:rFonts w:asciiTheme="majorHAnsi" w:hAnsiTheme="majorHAnsi" w:cs="Arial"/>
          <w:color w:val="000000"/>
          <w:sz w:val="20"/>
          <w:szCs w:val="20"/>
        </w:rPr>
        <w:t>grade student would have fully mastered all of the 3rd grade content by the end of the first trimester</w:t>
      </w:r>
      <w:r w:rsidR="00607C28">
        <w:rPr>
          <w:rFonts w:asciiTheme="majorHAnsi" w:hAnsiTheme="majorHAnsi" w:cs="Arial"/>
          <w:color w:val="000000"/>
          <w:sz w:val="20"/>
          <w:szCs w:val="20"/>
        </w:rPr>
        <w:t xml:space="preserve"> but by the end of the school year they should have. </w:t>
      </w:r>
    </w:p>
    <w:p w14:paraId="0C0759B2" w14:textId="77777777" w:rsidR="003A1527" w:rsidRDefault="003A1527" w:rsidP="003A1527">
      <w:pPr>
        <w:spacing w:after="0" w:line="240" w:lineRule="auto"/>
        <w:ind w:left="1440"/>
        <w:textAlignment w:val="baseline"/>
        <w:rPr>
          <w:rFonts w:asciiTheme="majorHAnsi" w:hAnsiTheme="majorHAnsi" w:cs="Arial"/>
          <w:color w:val="000000"/>
          <w:sz w:val="20"/>
          <w:szCs w:val="20"/>
        </w:rPr>
      </w:pPr>
    </w:p>
    <w:p w14:paraId="1108B6F1" w14:textId="77777777" w:rsidR="00EB28C0" w:rsidRDefault="00EB28C0" w:rsidP="003A1527">
      <w:pPr>
        <w:spacing w:after="0" w:line="240" w:lineRule="auto"/>
        <w:ind w:left="1440"/>
        <w:textAlignment w:val="baseline"/>
        <w:rPr>
          <w:rFonts w:asciiTheme="majorHAnsi" w:hAnsiTheme="majorHAnsi" w:cs="Arial"/>
          <w:color w:val="000000"/>
          <w:sz w:val="20"/>
          <w:szCs w:val="20"/>
        </w:rPr>
      </w:pPr>
    </w:p>
    <w:p w14:paraId="165EF4A6" w14:textId="77777777" w:rsidR="00EB28C0" w:rsidRDefault="00EB28C0" w:rsidP="003A1527">
      <w:pPr>
        <w:spacing w:after="0" w:line="240" w:lineRule="auto"/>
        <w:ind w:left="1440"/>
        <w:textAlignment w:val="baseline"/>
        <w:rPr>
          <w:rFonts w:asciiTheme="majorHAnsi" w:hAnsiTheme="majorHAnsi" w:cs="Arial"/>
          <w:color w:val="000000"/>
          <w:sz w:val="20"/>
          <w:szCs w:val="20"/>
        </w:rPr>
      </w:pPr>
    </w:p>
    <w:p w14:paraId="53DC4784" w14:textId="77777777" w:rsidR="00EB28C0" w:rsidRDefault="00EB28C0" w:rsidP="003A1527">
      <w:pPr>
        <w:spacing w:after="0" w:line="240" w:lineRule="auto"/>
        <w:ind w:left="1440"/>
        <w:textAlignment w:val="baseline"/>
        <w:rPr>
          <w:rFonts w:asciiTheme="majorHAnsi" w:hAnsiTheme="majorHAnsi" w:cs="Arial"/>
          <w:color w:val="000000"/>
          <w:sz w:val="20"/>
          <w:szCs w:val="20"/>
        </w:rPr>
      </w:pPr>
    </w:p>
    <w:p w14:paraId="44B06A2B" w14:textId="77777777" w:rsidR="00EB28C0" w:rsidRDefault="00EB28C0" w:rsidP="003A1527">
      <w:pPr>
        <w:spacing w:after="0" w:line="240" w:lineRule="auto"/>
        <w:ind w:left="1440"/>
        <w:textAlignment w:val="baseline"/>
        <w:rPr>
          <w:rFonts w:asciiTheme="majorHAnsi" w:hAnsiTheme="majorHAnsi" w:cs="Arial"/>
          <w:color w:val="000000"/>
          <w:sz w:val="20"/>
          <w:szCs w:val="20"/>
        </w:rPr>
      </w:pPr>
    </w:p>
    <w:p w14:paraId="3EE5DDF2" w14:textId="77777777" w:rsidR="00EB28C0" w:rsidRDefault="00EB28C0" w:rsidP="003A1527">
      <w:pPr>
        <w:spacing w:after="0" w:line="240" w:lineRule="auto"/>
        <w:ind w:left="1440"/>
        <w:textAlignment w:val="baseline"/>
        <w:rPr>
          <w:rFonts w:asciiTheme="majorHAnsi" w:hAnsiTheme="majorHAnsi" w:cs="Arial"/>
          <w:color w:val="000000"/>
          <w:sz w:val="20"/>
          <w:szCs w:val="20"/>
        </w:rPr>
      </w:pPr>
    </w:p>
    <w:p w14:paraId="13805D17" w14:textId="77777777" w:rsidR="00EB28C0" w:rsidRDefault="00EB28C0" w:rsidP="003A1527">
      <w:pPr>
        <w:spacing w:after="0" w:line="240" w:lineRule="auto"/>
        <w:ind w:left="1440"/>
        <w:textAlignment w:val="baseline"/>
        <w:rPr>
          <w:rFonts w:asciiTheme="majorHAnsi" w:hAnsiTheme="majorHAnsi" w:cs="Arial"/>
          <w:color w:val="000000"/>
          <w:sz w:val="20"/>
          <w:szCs w:val="20"/>
        </w:rPr>
      </w:pPr>
    </w:p>
    <w:p w14:paraId="3E7FFC78" w14:textId="77777777" w:rsidR="00EB28C0" w:rsidRDefault="00EB28C0" w:rsidP="003A1527">
      <w:pPr>
        <w:spacing w:after="0" w:line="240" w:lineRule="auto"/>
        <w:ind w:left="1440"/>
        <w:textAlignment w:val="baseline"/>
        <w:rPr>
          <w:rFonts w:asciiTheme="majorHAnsi" w:hAnsiTheme="majorHAnsi" w:cs="Arial"/>
          <w:color w:val="000000"/>
          <w:sz w:val="20"/>
          <w:szCs w:val="20"/>
        </w:rPr>
      </w:pPr>
    </w:p>
    <w:p w14:paraId="4F055B83" w14:textId="77777777" w:rsidR="00EB28C0" w:rsidRDefault="00EB28C0" w:rsidP="003A1527">
      <w:pPr>
        <w:spacing w:after="0" w:line="240" w:lineRule="auto"/>
        <w:ind w:left="1440"/>
        <w:textAlignment w:val="baseline"/>
        <w:rPr>
          <w:rFonts w:asciiTheme="majorHAnsi" w:hAnsiTheme="majorHAnsi" w:cs="Arial"/>
          <w:color w:val="000000"/>
          <w:sz w:val="20"/>
          <w:szCs w:val="20"/>
        </w:rPr>
      </w:pPr>
    </w:p>
    <w:p w14:paraId="2F1352AA" w14:textId="77777777" w:rsidR="003A1527" w:rsidRPr="003A1527" w:rsidRDefault="00EB28C0" w:rsidP="003A1527">
      <w:pPr>
        <w:spacing w:after="0" w:line="240" w:lineRule="auto"/>
        <w:rPr>
          <w:rFonts w:asciiTheme="majorHAnsi" w:hAnsiTheme="majorHAnsi" w:cs="Times New Roman"/>
          <w:sz w:val="20"/>
          <w:szCs w:val="20"/>
        </w:rPr>
      </w:pPr>
      <w:r>
        <w:rPr>
          <w:rFonts w:asciiTheme="majorHAnsi" w:hAnsiTheme="majorHAnsi" w:cs="Arial"/>
          <w:b/>
          <w:bCs/>
          <w:color w:val="000000"/>
          <w:sz w:val="20"/>
          <w:szCs w:val="20"/>
        </w:rPr>
        <w:lastRenderedPageBreak/>
        <w:t xml:space="preserve">       </w:t>
      </w:r>
      <w:r w:rsidR="003A1527">
        <w:rPr>
          <w:rFonts w:asciiTheme="majorHAnsi" w:hAnsiTheme="majorHAnsi" w:cs="Arial"/>
          <w:b/>
          <w:bCs/>
          <w:color w:val="000000"/>
          <w:sz w:val="20"/>
          <w:szCs w:val="20"/>
          <w:u w:val="single"/>
        </w:rPr>
        <w:t>Rationale for these</w:t>
      </w:r>
      <w:r w:rsidR="003A1527" w:rsidRPr="003A1527">
        <w:rPr>
          <w:rFonts w:asciiTheme="majorHAnsi" w:hAnsiTheme="majorHAnsi" w:cs="Arial"/>
          <w:b/>
          <w:bCs/>
          <w:color w:val="000000"/>
          <w:sz w:val="20"/>
          <w:szCs w:val="20"/>
          <w:u w:val="single"/>
        </w:rPr>
        <w:t xml:space="preserve"> </w:t>
      </w:r>
      <w:r w:rsidR="003A1527">
        <w:rPr>
          <w:rFonts w:asciiTheme="majorHAnsi" w:hAnsiTheme="majorHAnsi" w:cs="Arial"/>
          <w:b/>
          <w:bCs/>
          <w:color w:val="000000"/>
          <w:sz w:val="20"/>
          <w:szCs w:val="20"/>
          <w:u w:val="single"/>
        </w:rPr>
        <w:t>changes</w:t>
      </w:r>
    </w:p>
    <w:p w14:paraId="13571AC1" w14:textId="77777777" w:rsidR="003A1527" w:rsidRPr="003A1527" w:rsidRDefault="003A1527" w:rsidP="003A1527">
      <w:pPr>
        <w:numPr>
          <w:ilvl w:val="0"/>
          <w:numId w:val="7"/>
        </w:numPr>
        <w:spacing w:after="0" w:line="240" w:lineRule="auto"/>
        <w:textAlignment w:val="baseline"/>
        <w:rPr>
          <w:rFonts w:asciiTheme="majorHAnsi" w:hAnsiTheme="majorHAnsi" w:cs="Arial"/>
          <w:color w:val="000000"/>
          <w:sz w:val="20"/>
          <w:szCs w:val="20"/>
        </w:rPr>
      </w:pPr>
      <w:r w:rsidRPr="003A1527">
        <w:rPr>
          <w:rFonts w:asciiTheme="majorHAnsi" w:hAnsiTheme="majorHAnsi" w:cs="Arial"/>
          <w:color w:val="000000"/>
          <w:sz w:val="20"/>
          <w:szCs w:val="20"/>
        </w:rPr>
        <w:t xml:space="preserve">This decision aligns with genuine “standards based reporting” where students are evaluated against end of the year standards (examples are SBAC, </w:t>
      </w:r>
      <w:proofErr w:type="spellStart"/>
      <w:r w:rsidRPr="003A1527">
        <w:rPr>
          <w:rFonts w:asciiTheme="majorHAnsi" w:hAnsiTheme="majorHAnsi" w:cs="Arial"/>
          <w:color w:val="000000"/>
          <w:sz w:val="20"/>
          <w:szCs w:val="20"/>
        </w:rPr>
        <w:t>iReady</w:t>
      </w:r>
      <w:proofErr w:type="spellEnd"/>
      <w:r w:rsidRPr="003A1527">
        <w:rPr>
          <w:rFonts w:asciiTheme="majorHAnsi" w:hAnsiTheme="majorHAnsi" w:cs="Arial"/>
          <w:color w:val="000000"/>
          <w:sz w:val="20"/>
          <w:szCs w:val="20"/>
        </w:rPr>
        <w:t>, etc.).</w:t>
      </w:r>
    </w:p>
    <w:p w14:paraId="0FAA0D2C" w14:textId="77777777" w:rsidR="003A1527" w:rsidRPr="003A1527" w:rsidRDefault="003A1527" w:rsidP="003A1527">
      <w:pPr>
        <w:spacing w:after="0" w:line="240" w:lineRule="auto"/>
        <w:rPr>
          <w:rFonts w:asciiTheme="majorHAnsi" w:eastAsia="Times New Roman" w:hAnsiTheme="majorHAnsi" w:cs="Times New Roman"/>
          <w:sz w:val="20"/>
          <w:szCs w:val="20"/>
        </w:rPr>
      </w:pPr>
    </w:p>
    <w:p w14:paraId="09C80729" w14:textId="77777777" w:rsidR="003A1527" w:rsidRDefault="003A1527" w:rsidP="003A1527">
      <w:pPr>
        <w:numPr>
          <w:ilvl w:val="0"/>
          <w:numId w:val="8"/>
        </w:numPr>
        <w:spacing w:after="0" w:line="240" w:lineRule="auto"/>
        <w:textAlignment w:val="baseline"/>
        <w:rPr>
          <w:rFonts w:asciiTheme="majorHAnsi" w:hAnsiTheme="majorHAnsi" w:cs="Arial"/>
          <w:color w:val="000000"/>
          <w:sz w:val="20"/>
          <w:szCs w:val="20"/>
        </w:rPr>
      </w:pPr>
      <w:r w:rsidRPr="003A1527">
        <w:rPr>
          <w:rFonts w:asciiTheme="majorHAnsi" w:hAnsiTheme="majorHAnsi" w:cs="Arial"/>
          <w:color w:val="000000"/>
          <w:sz w:val="20"/>
          <w:szCs w:val="20"/>
        </w:rPr>
        <w:t>The SBAC will report student results against end of the year “understanding”</w:t>
      </w:r>
      <w:r>
        <w:rPr>
          <w:rFonts w:asciiTheme="majorHAnsi" w:hAnsiTheme="majorHAnsi" w:cs="Arial"/>
          <w:color w:val="000000"/>
          <w:sz w:val="20"/>
          <w:szCs w:val="20"/>
        </w:rPr>
        <w:t xml:space="preserve">. Therefore we must monitor students’ progress towards the end of the year targets and attainment of these rigorous expectations. </w:t>
      </w:r>
    </w:p>
    <w:p w14:paraId="59C76FE2" w14:textId="77777777" w:rsidR="003A1527" w:rsidRDefault="003A1527" w:rsidP="003A1527">
      <w:pPr>
        <w:spacing w:after="0" w:line="240" w:lineRule="auto"/>
        <w:ind w:left="720"/>
        <w:textAlignment w:val="baseline"/>
        <w:rPr>
          <w:rFonts w:asciiTheme="majorHAnsi" w:hAnsiTheme="majorHAnsi" w:cs="Arial"/>
          <w:color w:val="000000"/>
          <w:sz w:val="20"/>
          <w:szCs w:val="20"/>
        </w:rPr>
      </w:pPr>
    </w:p>
    <w:p w14:paraId="531C0F96" w14:textId="77777777" w:rsidR="003A1527" w:rsidRDefault="003A1527" w:rsidP="003A1527">
      <w:pPr>
        <w:numPr>
          <w:ilvl w:val="0"/>
          <w:numId w:val="8"/>
        </w:numPr>
        <w:spacing w:after="0" w:line="240" w:lineRule="auto"/>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 The new Common Core Standards are designed to prepare our students for the real world knowledge and skills they will need for success in both, higher education and careers. </w:t>
      </w:r>
    </w:p>
    <w:p w14:paraId="768EC934" w14:textId="77777777" w:rsidR="003A1527" w:rsidRDefault="003A1527" w:rsidP="003A1527">
      <w:pPr>
        <w:spacing w:after="0" w:line="240" w:lineRule="auto"/>
        <w:ind w:left="720"/>
        <w:textAlignment w:val="baseline"/>
        <w:rPr>
          <w:rFonts w:asciiTheme="majorHAnsi" w:hAnsiTheme="majorHAnsi" w:cs="Arial"/>
          <w:color w:val="000000"/>
          <w:sz w:val="20"/>
          <w:szCs w:val="20"/>
        </w:rPr>
      </w:pPr>
    </w:p>
    <w:p w14:paraId="5EC9B651" w14:textId="77777777" w:rsidR="003A1527" w:rsidRPr="003A1527" w:rsidRDefault="00A8224B" w:rsidP="003A1527">
      <w:pPr>
        <w:numPr>
          <w:ilvl w:val="0"/>
          <w:numId w:val="8"/>
        </w:numPr>
        <w:spacing w:after="0" w:line="240" w:lineRule="auto"/>
        <w:textAlignment w:val="baseline"/>
        <w:rPr>
          <w:rFonts w:asciiTheme="majorHAnsi" w:hAnsiTheme="majorHAnsi" w:cs="Arial"/>
          <w:color w:val="000000"/>
          <w:sz w:val="20"/>
          <w:szCs w:val="20"/>
        </w:rPr>
      </w:pPr>
      <w:r>
        <w:rPr>
          <w:rFonts w:asciiTheme="majorHAnsi" w:hAnsiTheme="majorHAnsi" w:cs="Arial"/>
          <w:color w:val="000000"/>
          <w:sz w:val="20"/>
          <w:szCs w:val="20"/>
        </w:rPr>
        <w:t xml:space="preserve">Effective Spring 2015 we will administer the new Online Smarter Balance Assessment and the results will be used to inform our practices on how we are preparing our students for success. </w:t>
      </w:r>
    </w:p>
    <w:p w14:paraId="7B6426F3" w14:textId="77777777" w:rsidR="00922766" w:rsidRPr="003A1527" w:rsidRDefault="00922766" w:rsidP="00922766">
      <w:pPr>
        <w:spacing w:after="0"/>
        <w:ind w:left="360"/>
        <w:rPr>
          <w:rFonts w:asciiTheme="majorHAnsi" w:hAnsiTheme="majorHAnsi"/>
          <w:sz w:val="20"/>
          <w:szCs w:val="20"/>
        </w:rPr>
      </w:pPr>
    </w:p>
    <w:sectPr w:rsidR="00922766" w:rsidRPr="003A1527" w:rsidSect="00061235">
      <w:pgSz w:w="15840" w:h="12240" w:orient="landscape"/>
      <w:pgMar w:top="720" w:right="720" w:bottom="720" w:left="720" w:header="144" w:footer="144"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1BE97" w14:textId="77777777" w:rsidR="00385DFE" w:rsidRDefault="00385DFE" w:rsidP="003A457F">
      <w:pPr>
        <w:spacing w:after="0" w:line="240" w:lineRule="auto"/>
      </w:pPr>
      <w:r>
        <w:separator/>
      </w:r>
    </w:p>
  </w:endnote>
  <w:endnote w:type="continuationSeparator" w:id="0">
    <w:p w14:paraId="70E677AA" w14:textId="77777777" w:rsidR="00385DFE" w:rsidRDefault="00385DFE" w:rsidP="003A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C9082" w14:textId="77777777" w:rsidR="00385DFE" w:rsidRDefault="00385DFE" w:rsidP="003A457F">
      <w:pPr>
        <w:spacing w:after="0" w:line="240" w:lineRule="auto"/>
      </w:pPr>
      <w:r>
        <w:separator/>
      </w:r>
    </w:p>
  </w:footnote>
  <w:footnote w:type="continuationSeparator" w:id="0">
    <w:p w14:paraId="7DEA223E" w14:textId="77777777" w:rsidR="00385DFE" w:rsidRDefault="00385DFE" w:rsidP="003A45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4E6B"/>
    <w:multiLevelType w:val="multilevel"/>
    <w:tmpl w:val="3E4C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D7314"/>
    <w:multiLevelType w:val="hybridMultilevel"/>
    <w:tmpl w:val="2A88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C191A"/>
    <w:multiLevelType w:val="multilevel"/>
    <w:tmpl w:val="6426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841BE"/>
    <w:multiLevelType w:val="multilevel"/>
    <w:tmpl w:val="A7642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7434E0"/>
    <w:multiLevelType w:val="multilevel"/>
    <w:tmpl w:val="49AE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33D7A"/>
    <w:multiLevelType w:val="hybridMultilevel"/>
    <w:tmpl w:val="532C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2B53CD"/>
    <w:multiLevelType w:val="hybridMultilevel"/>
    <w:tmpl w:val="5E08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C14A3"/>
    <w:multiLevelType w:val="hybridMultilevel"/>
    <w:tmpl w:val="D5C0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10"/>
    <w:rsid w:val="00061235"/>
    <w:rsid w:val="000B3C11"/>
    <w:rsid w:val="000B7A9F"/>
    <w:rsid w:val="000D77E4"/>
    <w:rsid w:val="00136E81"/>
    <w:rsid w:val="00192C01"/>
    <w:rsid w:val="001E7D70"/>
    <w:rsid w:val="002032F9"/>
    <w:rsid w:val="0023742C"/>
    <w:rsid w:val="003263C5"/>
    <w:rsid w:val="00385DFE"/>
    <w:rsid w:val="003A1527"/>
    <w:rsid w:val="003A457F"/>
    <w:rsid w:val="003B2E64"/>
    <w:rsid w:val="0042092A"/>
    <w:rsid w:val="00420F10"/>
    <w:rsid w:val="004A6DCA"/>
    <w:rsid w:val="004C12D7"/>
    <w:rsid w:val="00526126"/>
    <w:rsid w:val="00563C03"/>
    <w:rsid w:val="00605F49"/>
    <w:rsid w:val="00607C28"/>
    <w:rsid w:val="00642C10"/>
    <w:rsid w:val="00732D0B"/>
    <w:rsid w:val="008D4E6F"/>
    <w:rsid w:val="008E6B05"/>
    <w:rsid w:val="00922766"/>
    <w:rsid w:val="00A8224B"/>
    <w:rsid w:val="00C466AE"/>
    <w:rsid w:val="00D81CEF"/>
    <w:rsid w:val="00DD6206"/>
    <w:rsid w:val="00E13CC3"/>
    <w:rsid w:val="00EB28C0"/>
    <w:rsid w:val="00F52F7A"/>
    <w:rsid w:val="00F75E39"/>
    <w:rsid w:val="00F9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5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57F"/>
  </w:style>
  <w:style w:type="paragraph" w:styleId="Footer">
    <w:name w:val="footer"/>
    <w:basedOn w:val="Normal"/>
    <w:link w:val="FooterChar"/>
    <w:uiPriority w:val="99"/>
    <w:semiHidden/>
    <w:unhideWhenUsed/>
    <w:rsid w:val="003A45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57F"/>
  </w:style>
  <w:style w:type="paragraph" w:styleId="BalloonText">
    <w:name w:val="Balloon Text"/>
    <w:basedOn w:val="Normal"/>
    <w:link w:val="BalloonTextChar"/>
    <w:uiPriority w:val="99"/>
    <w:semiHidden/>
    <w:unhideWhenUsed/>
    <w:rsid w:val="003A4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7F"/>
    <w:rPr>
      <w:rFonts w:ascii="Tahoma" w:hAnsi="Tahoma" w:cs="Tahoma"/>
      <w:sz w:val="16"/>
      <w:szCs w:val="16"/>
    </w:rPr>
  </w:style>
  <w:style w:type="character" w:styleId="Hyperlink">
    <w:name w:val="Hyperlink"/>
    <w:basedOn w:val="DefaultParagraphFont"/>
    <w:uiPriority w:val="99"/>
    <w:unhideWhenUsed/>
    <w:rsid w:val="00F75E39"/>
    <w:rPr>
      <w:color w:val="0000FF" w:themeColor="hyperlink"/>
      <w:u w:val="single"/>
    </w:rPr>
  </w:style>
  <w:style w:type="paragraph" w:customStyle="1" w:styleId="msoaccenttext">
    <w:name w:val="msoaccenttext"/>
    <w:basedOn w:val="Normal"/>
    <w:rsid w:val="004A6DCA"/>
    <w:pPr>
      <w:spacing w:after="100" w:line="240" w:lineRule="auto"/>
    </w:pPr>
    <w:rPr>
      <w:rFonts w:ascii="Garamond" w:eastAsia="Times New Roman" w:hAnsi="Garamond" w:cs="Times New Roman"/>
      <w:b/>
      <w:bCs/>
      <w:color w:val="000000"/>
      <w:kern w:val="28"/>
      <w:sz w:val="18"/>
      <w:szCs w:val="18"/>
    </w:rPr>
  </w:style>
  <w:style w:type="paragraph" w:styleId="ListParagraph">
    <w:name w:val="List Paragraph"/>
    <w:basedOn w:val="Normal"/>
    <w:uiPriority w:val="34"/>
    <w:qFormat/>
    <w:rsid w:val="004C12D7"/>
    <w:pPr>
      <w:ind w:left="720"/>
      <w:contextualSpacing/>
    </w:pPr>
  </w:style>
  <w:style w:type="paragraph" w:styleId="NormalWeb">
    <w:name w:val="Normal (Web)"/>
    <w:basedOn w:val="Normal"/>
    <w:uiPriority w:val="99"/>
    <w:semiHidden/>
    <w:unhideWhenUsed/>
    <w:rsid w:val="0092276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EB28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57F"/>
  </w:style>
  <w:style w:type="paragraph" w:styleId="Footer">
    <w:name w:val="footer"/>
    <w:basedOn w:val="Normal"/>
    <w:link w:val="FooterChar"/>
    <w:uiPriority w:val="99"/>
    <w:semiHidden/>
    <w:unhideWhenUsed/>
    <w:rsid w:val="003A45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57F"/>
  </w:style>
  <w:style w:type="paragraph" w:styleId="BalloonText">
    <w:name w:val="Balloon Text"/>
    <w:basedOn w:val="Normal"/>
    <w:link w:val="BalloonTextChar"/>
    <w:uiPriority w:val="99"/>
    <w:semiHidden/>
    <w:unhideWhenUsed/>
    <w:rsid w:val="003A4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7F"/>
    <w:rPr>
      <w:rFonts w:ascii="Tahoma" w:hAnsi="Tahoma" w:cs="Tahoma"/>
      <w:sz w:val="16"/>
      <w:szCs w:val="16"/>
    </w:rPr>
  </w:style>
  <w:style w:type="character" w:styleId="Hyperlink">
    <w:name w:val="Hyperlink"/>
    <w:basedOn w:val="DefaultParagraphFont"/>
    <w:uiPriority w:val="99"/>
    <w:unhideWhenUsed/>
    <w:rsid w:val="00F75E39"/>
    <w:rPr>
      <w:color w:val="0000FF" w:themeColor="hyperlink"/>
      <w:u w:val="single"/>
    </w:rPr>
  </w:style>
  <w:style w:type="paragraph" w:customStyle="1" w:styleId="msoaccenttext">
    <w:name w:val="msoaccenttext"/>
    <w:basedOn w:val="Normal"/>
    <w:rsid w:val="004A6DCA"/>
    <w:pPr>
      <w:spacing w:after="100" w:line="240" w:lineRule="auto"/>
    </w:pPr>
    <w:rPr>
      <w:rFonts w:ascii="Garamond" w:eastAsia="Times New Roman" w:hAnsi="Garamond" w:cs="Times New Roman"/>
      <w:b/>
      <w:bCs/>
      <w:color w:val="000000"/>
      <w:kern w:val="28"/>
      <w:sz w:val="18"/>
      <w:szCs w:val="18"/>
    </w:rPr>
  </w:style>
  <w:style w:type="paragraph" w:styleId="ListParagraph">
    <w:name w:val="List Paragraph"/>
    <w:basedOn w:val="Normal"/>
    <w:uiPriority w:val="34"/>
    <w:qFormat/>
    <w:rsid w:val="004C12D7"/>
    <w:pPr>
      <w:ind w:left="720"/>
      <w:contextualSpacing/>
    </w:pPr>
  </w:style>
  <w:style w:type="paragraph" w:styleId="NormalWeb">
    <w:name w:val="Normal (Web)"/>
    <w:basedOn w:val="Normal"/>
    <w:uiPriority w:val="99"/>
    <w:semiHidden/>
    <w:unhideWhenUsed/>
    <w:rsid w:val="0092276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EB2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0385">
      <w:bodyDiv w:val="1"/>
      <w:marLeft w:val="0"/>
      <w:marRight w:val="0"/>
      <w:marTop w:val="0"/>
      <w:marBottom w:val="0"/>
      <w:divBdr>
        <w:top w:val="none" w:sz="0" w:space="0" w:color="auto"/>
        <w:left w:val="none" w:sz="0" w:space="0" w:color="auto"/>
        <w:bottom w:val="none" w:sz="0" w:space="0" w:color="auto"/>
        <w:right w:val="none" w:sz="0" w:space="0" w:color="auto"/>
      </w:divBdr>
    </w:div>
    <w:div w:id="422141351">
      <w:bodyDiv w:val="1"/>
      <w:marLeft w:val="0"/>
      <w:marRight w:val="0"/>
      <w:marTop w:val="0"/>
      <w:marBottom w:val="0"/>
      <w:divBdr>
        <w:top w:val="none" w:sz="0" w:space="0" w:color="auto"/>
        <w:left w:val="none" w:sz="0" w:space="0" w:color="auto"/>
        <w:bottom w:val="none" w:sz="0" w:space="0" w:color="auto"/>
        <w:right w:val="none" w:sz="0" w:space="0" w:color="auto"/>
      </w:divBdr>
    </w:div>
    <w:div w:id="706560808">
      <w:bodyDiv w:val="1"/>
      <w:marLeft w:val="0"/>
      <w:marRight w:val="0"/>
      <w:marTop w:val="0"/>
      <w:marBottom w:val="0"/>
      <w:divBdr>
        <w:top w:val="none" w:sz="0" w:space="0" w:color="auto"/>
        <w:left w:val="none" w:sz="0" w:space="0" w:color="auto"/>
        <w:bottom w:val="none" w:sz="0" w:space="0" w:color="auto"/>
        <w:right w:val="none" w:sz="0" w:space="0" w:color="auto"/>
      </w:divBdr>
    </w:div>
    <w:div w:id="7081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e.ca.gov/re/cc/index.asp" TargetMode="External"/><Relationship Id="rId12" Type="http://schemas.openxmlformats.org/officeDocument/2006/relationships/hyperlink" Target="http://www.cde.ca.gov/ta/tg/sa/index.asp" TargetMode="External"/><Relationship Id="rId13" Type="http://schemas.openxmlformats.org/officeDocument/2006/relationships/image" Target="media/image1.png"/><Relationship Id="rId14" Type="http://schemas.openxmlformats.org/officeDocument/2006/relationships/hyperlink" Target="http://www.musd.org" TargetMode="External"/><Relationship Id="rId15" Type="http://schemas.openxmlformats.org/officeDocument/2006/relationships/image" Target="media/image2.pn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usd.org/commoncore" TargetMode="External"/><Relationship Id="rId10" Type="http://schemas.openxmlformats.org/officeDocument/2006/relationships/hyperlink" Target="http://www.musd.org/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DEFF-C544-D145-B889-E78C43F0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Milpitas Unified School District</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Waslif</dc:creator>
  <cp:lastModifiedBy>Norma</cp:lastModifiedBy>
  <cp:revision>2</cp:revision>
  <cp:lastPrinted>2014-03-11T21:56:00Z</cp:lastPrinted>
  <dcterms:created xsi:type="dcterms:W3CDTF">2014-10-16T04:40:00Z</dcterms:created>
  <dcterms:modified xsi:type="dcterms:W3CDTF">2014-10-16T04:40:00Z</dcterms:modified>
</cp:coreProperties>
</file>